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0" w:line="360" w:lineRule="exact"/>
      </w:pPr>
    </w:p>
    <w:p>
      <w:pPr>
        <w:spacing w:before="0" w:after="0" w:line="360" w:lineRule="exact"/>
      </w:pPr>
    </w:p>
    <w:p>
      <w:pPr>
        <w:spacing w:before="0" w:after="0" w:line="360" w:lineRule="exact"/>
      </w:pPr>
    </w:p>
    <w:p>
      <w:pPr>
        <w:spacing w:before="0" w:after="0" w:line="360" w:lineRule="exact"/>
      </w:pPr>
    </w:p>
    <w:p>
      <w:pPr>
        <w:spacing w:before="0" w:after="0" w:line="360" w:lineRule="exact"/>
      </w:pPr>
    </w:p>
    <w:p>
      <w:pPr>
        <w:spacing w:before="0" w:after="0" w:line="360" w:lineRule="exact"/>
      </w:pPr>
    </w:p>
    <w:p>
      <w:pPr>
        <w:spacing w:before="0" w:after="0" w:line="360" w:lineRule="exact"/>
      </w:pPr>
    </w:p>
    <w:p>
      <w:pPr>
        <w:spacing w:before="0" w:after="0" w:line="360" w:lineRule="exact"/>
      </w:pPr>
    </w:p>
    <w:p>
      <w:pPr>
        <w:jc w:val="center"/>
      </w:pPr>
      <w:r>
        <w:rPr>
          <w:rFonts w:ascii="Times New Roman" w:hAnsi="Times New Roman" w:eastAsia="黑体"/>
          <w:b/>
          <w:i w:val="0"/>
          <w:color w:val="000000"/>
          <w:sz w:val="44"/>
        </w:rPr>
        <w:t>投 标 文 件</w:t>
      </w:r>
    </w:p>
    <w:p>
      <w:pPr>
        <w:spacing w:before="0" w:after="0" w:line="480" w:lineRule="exact"/>
      </w:pPr>
    </w:p>
    <w:p>
      <w:pPr>
        <w:jc w:val="center"/>
      </w:pPr>
      <w:r>
        <w:rPr>
          <w:rFonts w:ascii="Times New Roman" w:hAnsi="Times New Roman" w:eastAsia="黑体"/>
          <w:b w:val="0"/>
          <w:i w:val="0"/>
          <w:color w:val="000000"/>
          <w:sz w:val="36"/>
        </w:rPr>
        <w:t>包件一 松江区办公中心物业管理服务</w:t>
      </w:r>
    </w:p>
    <w:p>
      <w:pPr>
        <w:spacing w:before="0" w:after="0" w:line="240" w:lineRule="exact"/>
      </w:pPr>
    </w:p>
    <w:p>
      <w:pPr>
        <w:jc w:val="center"/>
      </w:pPr>
      <w:r>
        <w:rPr>
          <w:rFonts w:ascii="Times New Roman" w:hAnsi="Times New Roman" w:eastAsia="宋体"/>
          <w:b w:val="0"/>
          <w:i w:val="0"/>
          <w:color w:val="808080"/>
          <w:sz w:val="24"/>
        </w:rPr>
        <w:t>songjiang_agency_2026_2027 / package_1</w:t>
      </w:r>
    </w:p>
    <w:p>
      <w:r>
        <w:br w:type="page"/>
      </w:r>
    </w:p>
    <w:p>
      <w:pPr>
        <w:spacing w:after="240"/>
        <w:jc w:val="center"/>
      </w:pPr>
      <w:r>
        <w:rPr>
          <w:rFonts w:ascii="Times New Roman" w:hAnsi="Times New Roman" w:eastAsia="黑体"/>
          <w:b/>
          <w:i w:val="0"/>
          <w:color w:val="000000"/>
          <w:sz w:val="44"/>
        </w:rPr>
        <w:t>目  录</w:t>
      </w:r>
    </w:p>
    <w:p>
      <w:r>
        <w:fldChar w:fldCharType="begin"/>
      </w:r>
      <w:r>
        <w:instrText> TOC \o "1-3" \h \z \u </w:instrText>
      </w:r>
      <w:r>
        <w:fldChar w:fldCharType="separate"/>
      </w:r>
      <w:r>
        <w:rPr>
          <w:rFonts w:ascii="Times New Roman" w:hAnsi="Times New Roman" w:eastAsia="宋体"/>
          <w:b w:val="0"/>
          <w:i w:val="0"/>
          <w:color w:val="B4B4B4"/>
          <w:sz w:val="21"/>
        </w:rPr>
        <w:t>（请在 Word 中右键此处 → 更新域 以生成目录）</w:t>
      </w:r>
      <w:r>
        <w:fldChar w:fldCharType="end"/>
      </w:r>
    </w:p>
    <w:p>
      <w:r>
        <w:br w:type="page"/>
      </w:r>
    </w:p>
    <w:p>
      <w:pPr>
        <w:sectPr>
          <w:headerReference w:type="default" r:id="rId9"/>
          <w:pgSz w:w="12240" w:h="15840"/>
          <w:pgMar w:top="1440" w:right="1417" w:bottom="1440" w:left="1417" w:header="720" w:footer="720" w:gutter="0"/>
          <w:cols w:space="720"/>
          <w:docGrid w:linePitch="360"/>
        </w:sectPr>
      </w:pPr>
    </w:p>
    <w:p>
      <w:r>
        <w:br w:type="page"/>
      </w:r>
    </w:p>
    <w:p>
      <w:pPr>
        <w:pStyle w:val="Heading1"/>
      </w:pPr>
      <w:r>
        <w:t>商务响应文件</w:t>
      </w:r>
    </w:p>
    <w:p>
      <w:pPr>
        <w:spacing w:before="0" w:after="0" w:lineRule="auto" w:line="360"/>
        <w:ind w:firstLine="480"/>
      </w:pPr>
      <w:r>
        <w:rPr>
          <w:rFonts w:ascii="Times New Roman" w:hAnsi="Times New Roman" w:eastAsia="宋体"/>
          <w:b/>
          <w:i w:val="0"/>
          <w:color w:val="000000"/>
          <w:sz w:val="24"/>
        </w:rPr>
        <w:t>致：上海市松江区机关事务管理局</w:t>
      </w:r>
    </w:p>
    <w:p>
      <w:pPr>
        <w:spacing w:before="0" w:after="0" w:lineRule="auto" w:line="360"/>
        <w:ind w:firstLine="480"/>
      </w:pPr>
      <w:r>
        <w:rPr>
          <w:rFonts w:ascii="Times New Roman" w:hAnsi="Times New Roman" w:eastAsia="宋体"/>
          <w:b w:val="0"/>
          <w:i w:val="0"/>
          <w:color w:val="000000"/>
          <w:sz w:val="24"/>
        </w:rPr>
        <w:t>我公司，上海申勤物业管理服务有限公司，在仔细审阅并全面理解《松江区办公中心物业管理服务》项目（以下简称“本项目”）的招标文件及相关补充文件后，郑重提交本商务响应文件。我公司承诺，将以最高的专业标准、最严谨的服务态度和最优质的资源配置，全面响应并履行招标文件中的所有要求。</w:t>
      </w:r>
    </w:p>
    <w:p>
      <w:pPr>
        <w:spacing w:before="0" w:after="0" w:lineRule="auto" w:line="360"/>
        <w:ind w:firstLine="0"/>
      </w:pPr>
      <w:r>
        <w:rPr>
          <w:rFonts w:ascii="Times New Roman" w:hAnsi="Times New Roman" w:eastAsia="黑体"/>
          <w:b/>
          <w:i w:val="0"/>
          <w:color w:val="000000"/>
          <w:sz w:val="24"/>
        </w:rPr>
        <w:t>一、 项目理解与服务定位</w:t>
      </w:r>
    </w:p>
    <w:p>
      <w:pPr>
        <w:spacing w:before="0" w:after="0" w:lineRule="auto" w:line="360"/>
        <w:ind w:firstLine="480"/>
      </w:pPr>
      <w:r>
        <w:rPr>
          <w:rFonts w:ascii="Times New Roman" w:hAnsi="Times New Roman" w:eastAsia="宋体"/>
          <w:b w:val="0"/>
          <w:i w:val="0"/>
          <w:color w:val="000000"/>
          <w:sz w:val="24"/>
        </w:rPr>
        <w:t>本项目服务对象为松江区办公中心，是区域行政办公的核心枢纽，其物业管理服务不仅关乎日常办公环境的整洁、有序与安全，更直接影响到政府形象与行政效能。我公司深刻认识到，本项目具有</w:t>
      </w:r>
      <w:r>
        <w:rPr>
          <w:rFonts w:ascii="Times New Roman" w:hAnsi="Times New Roman" w:eastAsia="宋体"/>
          <w:b/>
          <w:i w:val="0"/>
          <w:color w:val="000000"/>
          <w:sz w:val="24"/>
        </w:rPr>
        <w:t>政治要求高、服务标准严、保障任务重、保密责任大</w:t>
      </w:r>
      <w:r>
        <w:rPr>
          <w:rFonts w:ascii="Times New Roman" w:hAnsi="Times New Roman" w:eastAsia="宋体"/>
          <w:b w:val="0"/>
          <w:i w:val="0"/>
          <w:color w:val="000000"/>
          <w:sz w:val="24"/>
        </w:rPr>
        <w:t>的显著特点。</w:t>
      </w:r>
    </w:p>
    <w:p>
      <w:pPr>
        <w:spacing w:before="0" w:after="0" w:lineRule="auto" w:line="360"/>
        <w:ind w:firstLine="480"/>
      </w:pPr>
      <w:r>
        <w:rPr>
          <w:rFonts w:ascii="Times New Roman" w:hAnsi="Times New Roman" w:eastAsia="宋体"/>
          <w:b w:val="0"/>
          <w:i w:val="0"/>
          <w:color w:val="000000"/>
          <w:sz w:val="24"/>
        </w:rPr>
        <w:t xml:space="preserve">基于此，我公司将本项目的服务定位为 </w:t>
      </w:r>
      <w:r>
        <w:rPr>
          <w:rFonts w:ascii="Times New Roman" w:hAnsi="Times New Roman" w:eastAsia="宋体"/>
          <w:b/>
          <w:i w:val="0"/>
          <w:color w:val="000000"/>
          <w:sz w:val="24"/>
        </w:rPr>
        <w:t>“政务级、精细化、智慧化、零干扰”的五星级管家服务</w:t>
      </w:r>
      <w:r>
        <w:rPr>
          <w:rFonts w:ascii="Times New Roman" w:hAnsi="Times New Roman" w:eastAsia="宋体"/>
          <w:b w:val="0"/>
          <w:i w:val="0"/>
          <w:color w:val="000000"/>
          <w:sz w:val="24"/>
        </w:rPr>
        <w:t>。我们承诺，将充分运用在党政机关、大型园区等高端物业领域积累的丰富经验，组建一支政治可靠、业务精湛、作风过硬的服务团队，通过科学的管理体系、标准化的作业流程和人性化的服务细节，为松江区办公中心营造一个安全、舒适、高效、绿色的办公环境，确保各项政务活动顺畅、高效运行。</w:t>
      </w:r>
    </w:p>
    <w:p>
      <w:pPr>
        <w:spacing w:before="0" w:after="0" w:lineRule="auto" w:line="360"/>
        <w:ind w:firstLine="0"/>
      </w:pPr>
      <w:r>
        <w:rPr>
          <w:rFonts w:ascii="Times New Roman" w:hAnsi="Times New Roman" w:eastAsia="黑体"/>
          <w:b/>
          <w:i w:val="0"/>
          <w:color w:val="000000"/>
          <w:sz w:val="24"/>
        </w:rPr>
        <w:t>二、 项目重点、难点分析及应对措施</w:t>
      </w:r>
    </w:p>
    <w:p>
      <w:pPr>
        <w:spacing w:before="0" w:after="0" w:lineRule="auto" w:line="360"/>
        <w:ind w:firstLine="480"/>
      </w:pPr>
      <w:r>
        <w:rPr>
          <w:rFonts w:ascii="Times New Roman" w:hAnsi="Times New Roman" w:eastAsia="宋体"/>
          <w:b w:val="0"/>
          <w:i w:val="0"/>
          <w:color w:val="000000"/>
          <w:sz w:val="24"/>
        </w:rPr>
        <w:t>针对本项目的独特性，我公司经过现场踏勘与深入分析，识别出以下重点与难点，并制定了相应的应对措施：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重点：政务活动保障的“零干扰”与高保密性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难点分析</w:t>
      </w:r>
      <w:r>
        <w:rPr>
          <w:rFonts w:ascii="Times New Roman" w:hAnsi="Times New Roman" w:eastAsia="宋体"/>
          <w:b w:val="0"/>
          <w:i w:val="0"/>
          <w:color w:val="000000"/>
          <w:sz w:val="24"/>
        </w:rPr>
        <w:t>：办公中心日常政务会议、重要接待频繁，服务过程中需确保对正常办公秩序影响最小化，同时所有服务人员需具备极高的保密意识。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建立“错峰作业”机制，将高噪音、高干扰的保洁、维修工作安排在非办公时段（如午休、下班后）进行。</w:t>
      </w:r>
    </w:p>
    <w:p>
      <w:pPr>
        <w:spacing w:before="0" w:after="0" w:lineRule="auto" w:line="360"/>
        <w:ind w:firstLine="480"/>
      </w:pPr>
      <w:r>
        <w:rPr>
          <w:rFonts w:ascii="Times New Roman" w:hAnsi="Times New Roman" w:eastAsia="宋体"/>
          <w:b w:val="0"/>
          <w:i w:val="0"/>
          <w:color w:val="000000"/>
          <w:sz w:val="24"/>
        </w:rPr>
        <w:t>*   对服务人员进行严格的政审与保密培训，签订保密协议，明确保密责任与违规处罚。</w:t>
      </w:r>
    </w:p>
    <w:p>
      <w:pPr>
        <w:spacing w:before="0" w:after="0" w:lineRule="auto" w:line="360"/>
        <w:ind w:firstLine="480"/>
      </w:pPr>
      <w:r>
        <w:rPr>
          <w:rFonts w:ascii="Times New Roman" w:hAnsi="Times New Roman" w:eastAsia="宋体"/>
          <w:b w:val="0"/>
          <w:i w:val="0"/>
          <w:color w:val="000000"/>
          <w:sz w:val="24"/>
        </w:rPr>
        <w:t>*   制定《政务活动专项服务预案》，针对不同级别、不同规模的会议与接待，明确服务流程、人员配置及应急响应方案。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难点：多业态、大面积区域的精细化管理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难点分析</w:t>
      </w:r>
      <w:r>
        <w:rPr>
          <w:rFonts w:ascii="Times New Roman" w:hAnsi="Times New Roman" w:eastAsia="宋体"/>
          <w:b w:val="0"/>
          <w:i w:val="0"/>
          <w:color w:val="000000"/>
          <w:sz w:val="24"/>
        </w:rPr>
        <w:t>：办公中心通常包含办公区、会议区、公共区域、设备机房、食堂、停车场等多种业态，总面积大，对保洁、绿化、工程维护等服务的覆盖率和精细化程度要求极高。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实施网格化管理，将服务区域划分为若干责任网格，明确每个网格的保洁、绿化、维修责任人及作业标准。</w:t>
      </w:r>
    </w:p>
    <w:p>
      <w:pPr>
        <w:spacing w:before="0" w:after="0" w:lineRule="auto" w:line="360"/>
        <w:ind w:firstLine="480"/>
      </w:pPr>
      <w:r>
        <w:rPr>
          <w:rFonts w:ascii="Times New Roman" w:hAnsi="Times New Roman" w:eastAsia="宋体"/>
          <w:b w:val="0"/>
          <w:i w:val="0"/>
          <w:color w:val="000000"/>
          <w:sz w:val="24"/>
        </w:rPr>
        <w:t>*   引入智慧物业管理系统，通过移动终端实现巡检、报修、任务派发、质量检查的数字化闭环管理，确保问题及时发现、快速响应、有效处理。</w:t>
      </w:r>
    </w:p>
    <w:p>
      <w:pPr>
        <w:spacing w:before="0" w:after="0" w:lineRule="auto" w:line="360"/>
        <w:ind w:firstLine="480"/>
      </w:pPr>
      <w:r>
        <w:rPr>
          <w:rFonts w:ascii="Times New Roman" w:hAnsi="Times New Roman" w:eastAsia="宋体"/>
          <w:b w:val="0"/>
          <w:i w:val="0"/>
          <w:color w:val="000000"/>
          <w:sz w:val="24"/>
        </w:rPr>
        <w:t>*   制定《分区域服务标准手册》，针对不同区域（如领导办公室、会议室、公共卫生间、设备机房）制定差异化的清洁频次、作业流程和验收标准。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重点：设施设备的高效运维与节能降耗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难点分析</w:t>
      </w:r>
      <w:r>
        <w:rPr>
          <w:rFonts w:ascii="Times New Roman" w:hAnsi="Times New Roman" w:eastAsia="宋体"/>
          <w:b w:val="0"/>
          <w:i w:val="0"/>
          <w:color w:val="000000"/>
          <w:sz w:val="24"/>
        </w:rPr>
        <w:t>：办公中心中央空调、电梯、强弱电、消防、给排水等系统复杂，设备老化风险与能耗压力并存，需确保设备安全、稳定、经济运行。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建立设备全生命周期管理台账，制定科学的预防性维护保养计划，严格执行“三级巡检”制度（操作工日检、工程师周检、项目经理月检）。</w:t>
      </w:r>
    </w:p>
    <w:p>
      <w:pPr>
        <w:spacing w:before="0" w:after="0" w:lineRule="auto" w:line="360"/>
        <w:ind w:firstLine="480"/>
      </w:pPr>
      <w:r>
        <w:rPr>
          <w:rFonts w:ascii="Times New Roman" w:hAnsi="Times New Roman" w:eastAsia="宋体"/>
          <w:b w:val="0"/>
          <w:i w:val="0"/>
          <w:color w:val="000000"/>
          <w:sz w:val="24"/>
        </w:rPr>
        <w:t>*   组建专业节能小组，通过安装智能电表、水表，对能耗数据进行实时采集与分析，识别节能潜力点。具体措施包括：优化空调运行策略、推广LED节能灯具、实施分区照明控制、加强用水器具巡检等，并设定年度节能目标（如能耗同比下降3%-5%）。</w:t>
      </w:r>
    </w:p>
    <w:p>
      <w:pPr>
        <w:spacing w:before="0" w:after="0" w:lineRule="auto" w:line="360"/>
        <w:ind w:firstLine="480"/>
      </w:pPr>
      <w:r>
        <w:rPr>
          <w:rFonts w:ascii="Times New Roman" w:hAnsi="Times New Roman" w:eastAsia="宋体"/>
          <w:b w:val="0"/>
          <w:i w:val="0"/>
          <w:color w:val="000000"/>
          <w:sz w:val="24"/>
        </w:rPr>
        <w:t>*   制定《设备故障应急抢修预案》，储备关键备品备件，确保在设备突发故障时，能在规定时间内（如15分钟内）到达现场并启动应急方案。</w:t>
      </w:r>
    </w:p>
    <w:p>
      <w:pPr>
        <w:spacing w:before="0" w:after="0" w:lineRule="auto" w:line="360"/>
        <w:ind w:firstLine="0"/>
      </w:pPr>
      <w:r>
        <w:rPr>
          <w:rFonts w:ascii="Times New Roman" w:hAnsi="Times New Roman" w:eastAsia="黑体"/>
          <w:b/>
          <w:i w:val="0"/>
          <w:color w:val="000000"/>
          <w:sz w:val="24"/>
        </w:rPr>
        <w:t>三、 服务实施方案概要</w:t>
      </w:r>
    </w:p>
    <w:p>
      <w:pPr>
        <w:spacing w:before="0" w:after="0" w:lineRule="auto" w:line="360"/>
        <w:ind w:firstLine="480"/>
      </w:pPr>
      <w:r>
        <w:rPr>
          <w:rFonts w:ascii="Times New Roman" w:hAnsi="Times New Roman" w:eastAsia="宋体"/>
          <w:b w:val="0"/>
          <w:i w:val="0"/>
          <w:color w:val="000000"/>
          <w:sz w:val="24"/>
        </w:rPr>
        <w:t>为全面响应招标文件要求，我公司已制定详尽的专项服务方案，涵盖保洁、会务、工程、绿化、档案管理等各个方面，以下为各方案核心要点：</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保洁服务方案</w:t>
      </w:r>
      <w:r>
        <w:rPr>
          <w:rFonts w:ascii="Times New Roman" w:hAnsi="Times New Roman" w:eastAsia="宋体"/>
          <w:b w:val="0"/>
          <w:i w:val="0"/>
          <w:color w:val="000000"/>
          <w:sz w:val="24"/>
        </w:rPr>
        <w:t>：实施“五定”作业模式（定人、定岗、定责、定标准、定频次）。公共区域每日至少进行2次全面清洁，卫生间每1小时巡查保洁一次，确保无异味、无积水。垃圾分类严格执行《上海市生活垃圾管理条例》，设置分类收集点，建立“分类投放、分类收集、分类暂存、分类清运”的闭环管理体系，并与有资质的清运单位签订合同，确保日产日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会务服务方案</w:t>
      </w:r>
      <w:r>
        <w:rPr>
          <w:rFonts w:ascii="Times New Roman" w:hAnsi="Times New Roman" w:eastAsia="宋体"/>
          <w:b w:val="0"/>
          <w:i w:val="0"/>
          <w:color w:val="000000"/>
          <w:sz w:val="24"/>
        </w:rPr>
        <w:t>：建立“会前-会中-会后”全流程服务标准。会前根据会议需求完成会场布置、设备调试、茶水准备；会中提供续水、引导、应急处理等“无声服务”；会后15分钟内完成会场清理、物品归位、设备关闭。所有服务人员统一着装，仪容仪表规范，服务用语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设施设备维保方案</w:t>
      </w:r>
      <w:r>
        <w:rPr>
          <w:rFonts w:ascii="Times New Roman" w:hAnsi="Times New Roman" w:eastAsia="宋体"/>
          <w:b w:val="0"/>
          <w:i w:val="0"/>
          <w:color w:val="000000"/>
          <w:sz w:val="24"/>
        </w:rPr>
        <w:t>：制定年度、季度、月度、周度保养计划。对电梯、空调、消防系统等特种设备，委托有资质的专业维保单位进行维保，并安排专人全程监督。建立24小时维修值班制度，一般维修30分钟内响应，紧急维修15分钟内到场。</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绿化养护方案</w:t>
      </w:r>
      <w:r>
        <w:rPr>
          <w:rFonts w:ascii="Times New Roman" w:hAnsi="Times New Roman" w:eastAsia="宋体"/>
          <w:b w:val="0"/>
          <w:i w:val="0"/>
          <w:color w:val="000000"/>
          <w:sz w:val="24"/>
        </w:rPr>
        <w:t>：根据季节变化制定养护周期。春季重点施肥、修剪；夏季重点抗旱、防虫；秋季重点修剪、清理落叶；冬季重点防寒、修剪。病虫害防治以“预防为主，综合防治”为原则，优先使用生物防治和物理防治方法，减少化学药剂使用。</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档案管理方案</w:t>
      </w:r>
      <w:r>
        <w:rPr>
          <w:rFonts w:ascii="Times New Roman" w:hAnsi="Times New Roman" w:eastAsia="宋体"/>
          <w:b w:val="0"/>
          <w:i w:val="0"/>
          <w:color w:val="000000"/>
          <w:sz w:val="24"/>
        </w:rPr>
        <w:t>：建立纸质与电子双套制档案管理体系。对设备台账、维修记录、保洁记录、合同文件等进行分类编号、归档存储。建立电子档案数据库，实现档案的快速检索与借阅管理，并设置严格的借阅权限与审批流程。</w:t>
      </w:r>
    </w:p>
    <w:p>
      <w:pPr>
        <w:spacing w:before="0" w:after="0" w:lineRule="auto" w:line="360"/>
        <w:ind w:firstLine="0"/>
      </w:pPr>
      <w:r>
        <w:rPr>
          <w:rFonts w:ascii="Times New Roman" w:hAnsi="Times New Roman" w:eastAsia="黑体"/>
          <w:b/>
          <w:i w:val="0"/>
          <w:color w:val="000000"/>
          <w:sz w:val="24"/>
        </w:rPr>
        <w:t>四、 服务承诺与保障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质量保障</w:t>
      </w:r>
      <w:r>
        <w:rPr>
          <w:rFonts w:ascii="Times New Roman" w:hAnsi="Times New Roman" w:eastAsia="宋体"/>
          <w:b w:val="0"/>
          <w:i w:val="0"/>
          <w:color w:val="000000"/>
          <w:sz w:val="24"/>
        </w:rPr>
        <w:t>：我公司承诺，所有服务均达到或超过招标文件及国家、行业规定的标准。我们将建立“日检、周检、月评”三级质量检查体系，并定期开展客户满意度调查，根据反馈持续改进服务质量。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人员保障</w:t>
      </w:r>
      <w:r>
        <w:rPr>
          <w:rFonts w:ascii="Times New Roman" w:hAnsi="Times New Roman" w:eastAsia="宋体"/>
          <w:b w:val="0"/>
          <w:i w:val="0"/>
          <w:color w:val="000000"/>
          <w:sz w:val="24"/>
        </w:rPr>
        <w:t>：承诺优先聘用本项目现有服务人员，确保服务平稳过渡。所有新聘人员均通过合法渠道招聘，并进行严格的背景调查与岗前培训。我们将提供有竞争力的薪酬福利，稳定核心团队，确保人员流动率控制在5%以内。</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保险保障</w:t>
      </w:r>
      <w:r>
        <w:rPr>
          <w:rFonts w:ascii="Times New Roman" w:hAnsi="Times New Roman" w:eastAsia="宋体"/>
          <w:b w:val="0"/>
          <w:i w:val="0"/>
          <w:color w:val="000000"/>
          <w:sz w:val="24"/>
        </w:rPr>
        <w:t>：我公司郑重承诺，在合同签订前，为本项目所有服务人员购买足额的</w:t>
      </w:r>
      <w:r>
        <w:rPr>
          <w:rFonts w:ascii="Times New Roman" w:hAnsi="Times New Roman" w:eastAsia="宋体"/>
          <w:b/>
          <w:i w:val="0"/>
          <w:color w:val="000000"/>
          <w:sz w:val="24"/>
        </w:rPr>
        <w:t>雇主责任险</w:t>
      </w:r>
      <w:r>
        <w:rPr>
          <w:rFonts w:ascii="Times New Roman" w:hAnsi="Times New Roman" w:eastAsia="宋体"/>
          <w:b w:val="0"/>
          <w:i w:val="0"/>
          <w:color w:val="000000"/>
          <w:sz w:val="24"/>
        </w:rPr>
        <w:t>，并为整个项目购买足额的</w:t>
      </w:r>
      <w:r>
        <w:rPr>
          <w:rFonts w:ascii="Times New Roman" w:hAnsi="Times New Roman" w:eastAsia="宋体"/>
          <w:b/>
          <w:i w:val="0"/>
          <w:color w:val="000000"/>
          <w:sz w:val="24"/>
        </w:rPr>
        <w:t>公众责任险</w:t>
      </w:r>
      <w:r>
        <w:rPr>
          <w:rFonts w:ascii="Times New Roman" w:hAnsi="Times New Roman" w:eastAsia="宋体"/>
          <w:b w:val="0"/>
          <w:i w:val="0"/>
          <w:color w:val="000000"/>
          <w:sz w:val="24"/>
        </w:rPr>
        <w:t>，以有效转移和化解服务过程中的各类风险。相关保险单将在合同签订时提供。</w:t>
      </w:r>
    </w:p>
    <w:p>
      <w:pPr>
        <w:spacing w:before="0" w:after="0" w:lineRule="auto" w:line="360"/>
        <w:ind w:firstLine="480"/>
      </w:pPr>
      <w:r>
        <w:rPr>
          <w:rFonts w:ascii="Times New Roman" w:hAnsi="Times New Roman" w:eastAsia="宋体"/>
          <w:b w:val="0"/>
          <w:i w:val="0"/>
          <w:color w:val="000000"/>
          <w:sz w:val="24"/>
        </w:rPr>
        <w:t>*   （占位）此处需在投标文件中附上雇主责任险保单扫描件。</w:t>
      </w:r>
    </w:p>
    <w:p>
      <w:pPr>
        <w:spacing w:before="0" w:after="0" w:lineRule="auto" w:line="360"/>
        <w:ind w:firstLine="480"/>
      </w:pPr>
      <w:r>
        <w:rPr>
          <w:rFonts w:ascii="Times New Roman" w:hAnsi="Times New Roman" w:eastAsia="宋体"/>
          <w:b w:val="0"/>
          <w:i w:val="0"/>
          <w:color w:val="000000"/>
          <w:sz w:val="24"/>
        </w:rPr>
        <w:t>*   （占位）此处需在投标文件中附上公众责任险保单扫描件。</w:t>
      </w:r>
    </w:p>
    <w:p>
      <w:pPr>
        <w:spacing w:before="0" w:after="0" w:lineRule="auto" w:line="360"/>
        <w:ind w:firstLine="0"/>
      </w:pPr>
      <w:r>
        <w:rPr>
          <w:rFonts w:ascii="Times New Roman" w:hAnsi="Times New Roman" w:eastAsia="黑体"/>
          <w:b/>
          <w:i w:val="0"/>
          <w:color w:val="000000"/>
          <w:sz w:val="24"/>
        </w:rPr>
        <w:t>五、 项目组织与管理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组织架构</w:t>
      </w:r>
      <w:r>
        <w:rPr>
          <w:rFonts w:ascii="Times New Roman" w:hAnsi="Times New Roman" w:eastAsia="宋体"/>
          <w:b w:val="0"/>
          <w:i w:val="0"/>
          <w:color w:val="000000"/>
          <w:sz w:val="24"/>
        </w:rPr>
        <w:t>：本项目将设立以项目经理为核心的管理团队，下设综合管理部、工程维修部、环境保洁部、秩序维护部（如需）、会务服务部等部门，各部门职责明确，流程清晰。</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管理制度</w:t>
      </w:r>
      <w:r>
        <w:rPr>
          <w:rFonts w:ascii="Times New Roman" w:hAnsi="Times New Roman" w:eastAsia="宋体"/>
          <w:b w:val="0"/>
          <w:i w:val="0"/>
          <w:color w:val="000000"/>
          <w:sz w:val="24"/>
        </w:rPr>
        <w:t>：我们将提供包括但不限于《员工手册》、《岗位职责说明书》、《作业指导书》、《安全管理制度》、《应急预案》、《培训管理制度》、《绩效考核制度》等在内的全套管理制度文件，确保服务有章可循、有据可依。</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设备投入</w:t>
      </w:r>
      <w:r>
        <w:rPr>
          <w:rFonts w:ascii="Times New Roman" w:hAnsi="Times New Roman" w:eastAsia="宋体"/>
          <w:b w:val="0"/>
          <w:i w:val="0"/>
          <w:color w:val="000000"/>
          <w:sz w:val="24"/>
        </w:rPr>
        <w:t>：我们承诺投入满足本项目服务需求的全套现代化清洁、维修、绿化设备，并建立设备台账，制定详细的设备日常保养与定期维护计划，确保设备始终处于良好状态。</w:t>
      </w:r>
    </w:p>
    <w:p>
      <w:pPr>
        <w:spacing w:before="0" w:after="0" w:lineRule="auto" w:line="360"/>
        <w:ind w:firstLine="480"/>
      </w:pPr>
      <w:r>
        <w:rPr>
          <w:rFonts w:ascii="Times New Roman" w:hAnsi="Times New Roman" w:eastAsia="宋体"/>
          <w:b w:val="0"/>
          <w:i w:val="0"/>
          <w:color w:val="000000"/>
          <w:sz w:val="24"/>
        </w:rPr>
        <w:t>*   （占位）此处需在投标文件中附上《拟投入主要设备设施清单》。</w:t>
      </w:r>
    </w:p>
    <w:p>
      <w:pPr>
        <w:spacing w:before="0" w:after="0" w:lineRule="auto" w:line="360"/>
        <w:ind w:firstLine="0"/>
      </w:pPr>
      <w:r>
        <w:rPr>
          <w:rFonts w:ascii="Times New Roman" w:hAnsi="Times New Roman" w:eastAsia="黑体"/>
          <w:b/>
          <w:i w:val="0"/>
          <w:color w:val="000000"/>
          <w:sz w:val="24"/>
        </w:rPr>
        <w:t>六、 类似项目业绩与团队优势</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项目经理</w:t>
      </w:r>
      <w:r>
        <w:rPr>
          <w:rFonts w:ascii="Times New Roman" w:hAnsi="Times New Roman" w:eastAsia="宋体"/>
          <w:b w:val="0"/>
          <w:i w:val="0"/>
          <w:color w:val="000000"/>
          <w:sz w:val="24"/>
        </w:rPr>
        <w:t>：拟派项目经理（姓名：XXX，证书编号：XXX）拥有超过10年的高端物业项目管理经验，曾成功管理过多个类似规模的政府机关或大型园区项目，具备出色的组织协调与应急处理能力。其详细简历及资质证书附后。</w:t>
      </w:r>
    </w:p>
    <w:p>
      <w:pPr>
        <w:spacing w:before="0" w:after="0" w:lineRule="auto" w:line="360"/>
        <w:ind w:firstLine="480"/>
      </w:pPr>
      <w:r>
        <w:rPr>
          <w:rFonts w:ascii="Times New Roman" w:hAnsi="Times New Roman" w:eastAsia="宋体"/>
          <w:b w:val="0"/>
          <w:i w:val="0"/>
          <w:color w:val="000000"/>
          <w:sz w:val="24"/>
        </w:rPr>
        <w:t>*   （占位）此处需在投标文件中附上项目经理简历及资质证书复印件。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项目团队</w:t>
      </w:r>
      <w:r>
        <w:rPr>
          <w:rFonts w:ascii="Times New Roman" w:hAnsi="Times New Roman" w:eastAsia="宋体"/>
          <w:b w:val="0"/>
          <w:i w:val="0"/>
          <w:color w:val="000000"/>
          <w:sz w:val="24"/>
        </w:rPr>
        <w:t>：主要管理及技术人员均持有相关岗位资格证书，具备丰富的实战经验。团队清单及资质附后。</w:t>
      </w:r>
    </w:p>
    <w:p>
      <w:pPr>
        <w:spacing w:before="0" w:after="0" w:lineRule="auto" w:line="360"/>
        <w:ind w:firstLine="480"/>
      </w:pPr>
      <w:r>
        <w:rPr>
          <w:rFonts w:ascii="Times New Roman" w:hAnsi="Times New Roman" w:eastAsia="宋体"/>
          <w:b w:val="0"/>
          <w:i w:val="0"/>
          <w:color w:val="000000"/>
          <w:sz w:val="24"/>
        </w:rPr>
        <w:t>*   （占位）此处需在投标文件中附上《主要管理及技术人员清单与资质证明》。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成功案例</w:t>
      </w:r>
      <w:r>
        <w:rPr>
          <w:rFonts w:ascii="Times New Roman" w:hAnsi="Times New Roman" w:eastAsia="宋体"/>
          <w:b w:val="0"/>
          <w:i w:val="0"/>
          <w:color w:val="000000"/>
          <w:sz w:val="24"/>
        </w:rPr>
        <w:t>：我公司近三年内成功服务过多个类似项目，积累了丰富的经验。例如，曾为（示例：上海市某区行政服务中心）提供物业管理服务，服务面积达（示例：8万平方米），服务内容包括保洁、会务、工程、绿化等，获得了业主方的高度评价。相关合同证明文件附后。</w:t>
      </w:r>
    </w:p>
    <w:p>
      <w:pPr>
        <w:spacing w:before="0" w:after="0" w:lineRule="auto" w:line="360"/>
        <w:ind w:firstLine="480"/>
      </w:pPr>
      <w:r>
        <w:rPr>
          <w:rFonts w:ascii="Times New Roman" w:hAnsi="Times New Roman" w:eastAsia="宋体"/>
          <w:b w:val="0"/>
          <w:i w:val="0"/>
          <w:color w:val="000000"/>
          <w:sz w:val="24"/>
        </w:rPr>
        <w:t>*   （占位）此处需在投标文件中附上类似项目业绩清单及合同关键页扫描件。</w:t>
      </w:r>
    </w:p>
    <w:p>
      <w:pPr>
        <w:spacing w:before="0" w:after="0" w:lineRule="auto" w:line="360"/>
        <w:ind w:firstLine="0"/>
      </w:pPr>
      <w:r>
        <w:rPr>
          <w:rFonts w:ascii="Times New Roman" w:hAnsi="Times New Roman" w:eastAsia="黑体"/>
          <w:b/>
          <w:i w:val="0"/>
          <w:color w:val="000000"/>
          <w:sz w:val="24"/>
        </w:rPr>
        <w:t>七、 服务创新与交接方案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服务创新</w:t>
      </w:r>
      <w:r>
        <w:rPr>
          <w:rFonts w:ascii="Times New Roman" w:hAnsi="Times New Roman" w:eastAsia="宋体"/>
          <w:b w:val="0"/>
          <w:i w:val="0"/>
          <w:color w:val="000000"/>
          <w:sz w:val="24"/>
        </w:rPr>
        <w:t>：我们将在本项目引入“智慧物业”移动管理平台，实现报修、巡检、考勤、质量检查的线上化、数据化管理。同时，我们将推行“6S”现场管理法（整理、整顿、清扫、清洁、素养、安全），提升现场管理精细化水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交接方案</w:t>
      </w:r>
      <w:r>
        <w:rPr>
          <w:rFonts w:ascii="Times New Roman" w:hAnsi="Times New Roman" w:eastAsia="宋体"/>
          <w:b w:val="0"/>
          <w:i w:val="0"/>
          <w:color w:val="000000"/>
          <w:sz w:val="24"/>
        </w:rPr>
        <w:t>：我公司承诺，若中标，将在接到中标通知书后立即组建项目交接小组，与现有服务单位进行无缝对接。交接内容包括但不限于：人员情况、设备设施状态、档案资料、未尽事宜等。我们将制定详细的《项目交接计划表》，明确交接内容、责任人、时间节点，确保在合同约定的时间内平稳、有序完成交接，不影响办公中心的正常运转。</w:t>
      </w:r>
    </w:p>
    <w:p>
      <w:pPr>
        <w:spacing w:before="0" w:after="0" w:lineRule="auto" w:line="360"/>
        <w:ind w:firstLine="480"/>
      </w:pPr>
      <w:r>
        <w:rPr>
          <w:rFonts w:ascii="Times New Roman" w:hAnsi="Times New Roman" w:eastAsia="宋体"/>
          <w:b w:val="0"/>
          <w:i w:val="0"/>
          <w:color w:val="000000"/>
          <w:sz w:val="24"/>
        </w:rPr>
        <w:t>综上所述，上海申勤物业管理服务有限公司完全具备承接并优质完成“松江区办公中心物业管理服务”项目的能力与决心。我们期待与贵单位携手，共同打造一个安全、高效、绿色、和谐的现代化办公环境。</w:t>
      </w:r>
    </w:p>
    <w:p>
      <w:pPr>
        <w:pStyle w:val="Heading2"/>
      </w:pPr>
      <w:r>
        <w:t>第一章 投标人资格与资信证明</w:t>
      </w:r>
    </w:p>
    <w:p>
      <w:pPr>
        <w:spacing w:before="0" w:after="0" w:lineRule="auto" w:line="360"/>
        <w:ind w:firstLine="0"/>
      </w:pPr>
      <w:r>
        <w:rPr>
          <w:rFonts w:ascii="Times New Roman" w:hAnsi="Times New Roman" w:eastAsia="黑体"/>
          <w:b/>
          <w:i w:val="0"/>
          <w:color w:val="000000"/>
          <w:sz w:val="24"/>
        </w:rPr>
        <w:t>1.1 资格性响应表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响应内容说明（是/否）</w:t>
            </w:r>
          </w:p>
        </w:tc>
        <w:tc>
          <w:tcPr>
            <w:tcW w:type="dxa" w:w="1881"/>
            <w:shd w:fill="D9E2F3" w:val="clear"/>
          </w:tcPr>
          <w:p>
            <w:pPr>
              <w:jc w:val="center"/>
            </w:pPr>
            <w:r/>
            <w:r>
              <w:rPr>
                <w:rFonts w:ascii="Times New Roman" w:hAnsi="Times New Roman" w:eastAsia="宋体"/>
                <w:b/>
                <w:i w:val="0"/>
                <w:color w:val="000000"/>
                <w:sz w:val="21"/>
              </w:rPr>
              <w:t>证明材料索引</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法人或者其他组织的营业执照等证明文件</w:t>
            </w:r>
          </w:p>
        </w:tc>
        <w:tc>
          <w:tcPr>
            <w:tcW w:type="dxa" w:w="1881"/>
          </w:tcPr>
          <w:p>
            <w:pPr>
              <w:jc w:val="left"/>
            </w:pPr>
            <w:r/>
            <w:r>
              <w:rPr>
                <w:rFonts w:ascii="Times New Roman" w:hAnsi="Times New Roman" w:eastAsia="宋体"/>
                <w:b w:val="0"/>
                <w:i w:val="0"/>
                <w:color w:val="000000"/>
                <w:sz w:val="21"/>
              </w:rPr>
              <w:t>提供有效的营业执照（或事业单位法人证书，或社会团体法人登记证书，或执业许可证等）扫描件。</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详见《商务响应文件》附件1：营业执照</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财务状况报告</w:t>
            </w:r>
          </w:p>
        </w:tc>
        <w:tc>
          <w:tcPr>
            <w:tcW w:type="dxa" w:w="1881"/>
          </w:tcPr>
          <w:p>
            <w:pPr>
              <w:jc w:val="left"/>
            </w:pPr>
            <w:r/>
            <w:r>
              <w:rPr>
                <w:rFonts w:ascii="Times New Roman" w:hAnsi="Times New Roman" w:eastAsia="宋体"/>
                <w:b w:val="0"/>
                <w:i w:val="0"/>
                <w:color w:val="000000"/>
                <w:sz w:val="21"/>
              </w:rPr>
              <w:t>提供近一年度（2023年度或2024年度）经审计的财务报告，或基本开户银行出具的资信证明。</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详见《商务响应文件》附件2：财务审计报告</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依法缴纳税收和社会保障资金的相关材料</w:t>
            </w:r>
          </w:p>
        </w:tc>
        <w:tc>
          <w:tcPr>
            <w:tcW w:type="dxa" w:w="1881"/>
          </w:tcPr>
          <w:p>
            <w:pPr>
              <w:jc w:val="left"/>
            </w:pPr>
            <w:r/>
            <w:r>
              <w:rPr>
                <w:rFonts w:ascii="Times New Roman" w:hAnsi="Times New Roman" w:eastAsia="宋体"/>
                <w:b w:val="0"/>
                <w:i w:val="0"/>
                <w:color w:val="000000"/>
                <w:sz w:val="21"/>
              </w:rPr>
              <w:t>提供投标截止日前6个月内任意1个月依法缴纳税收和社会保障资金的相关材料。如依法免税或不需要缴纳社会保障资金的，提供相应证明材料。</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详见《商务响应文件》附件3：纳税及社保证明</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具备履行合同所必需的设备和专业技术能力的证明材料</w:t>
            </w:r>
          </w:p>
        </w:tc>
        <w:tc>
          <w:tcPr>
            <w:tcW w:type="dxa" w:w="1881"/>
          </w:tcPr>
          <w:p>
            <w:pPr>
              <w:jc w:val="left"/>
            </w:pPr>
            <w:r/>
            <w:r>
              <w:rPr>
                <w:rFonts w:ascii="Times New Roman" w:hAnsi="Times New Roman" w:eastAsia="宋体"/>
                <w:b w:val="0"/>
                <w:i w:val="0"/>
                <w:color w:val="000000"/>
                <w:sz w:val="21"/>
              </w:rPr>
              <w:t>提供相关设备清单、人员资质证书等证明材料。</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详见《商务响应文件》附件4：设备及人员资质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参加政府采购活动前3年内在经营活动中没有重大违法记录的书面声明</w:t>
            </w:r>
          </w:p>
        </w:tc>
        <w:tc>
          <w:tcPr>
            <w:tcW w:type="dxa" w:w="1881"/>
          </w:tcPr>
          <w:p>
            <w:pPr>
              <w:jc w:val="left"/>
            </w:pPr>
            <w:r/>
            <w:r>
              <w:rPr>
                <w:rFonts w:ascii="Times New Roman" w:hAnsi="Times New Roman" w:eastAsia="宋体"/>
                <w:b w:val="0"/>
                <w:i w:val="0"/>
                <w:color w:val="000000"/>
                <w:sz w:val="21"/>
              </w:rPr>
              <w:t>提供书面声明函。</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详见《商务响应文件》附件5：无重大违法记录声明函</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信用记录查询结果</w:t>
            </w:r>
          </w:p>
        </w:tc>
        <w:tc>
          <w:tcPr>
            <w:tcW w:type="dxa" w:w="1881"/>
          </w:tcPr>
          <w:p>
            <w:pPr>
              <w:jc w:val="left"/>
            </w:pPr>
            <w:r/>
            <w:r>
              <w:rPr>
                <w:rFonts w:ascii="Times New Roman" w:hAnsi="Times New Roman" w:eastAsia="宋体"/>
                <w:b w:val="0"/>
                <w:i w:val="0"/>
                <w:color w:val="000000"/>
                <w:sz w:val="21"/>
              </w:rPr>
              <w:t>未被列入“信用中国”网站(www.creditchina.gov.cn)失信被执行人、重大税收违法案件当事人名单、政府采购严重违法失信行为记录名单。</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详见《商务响应文件》附件6：信用记录查询截图</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类似项目业绩</w:t>
            </w:r>
          </w:p>
        </w:tc>
        <w:tc>
          <w:tcPr>
            <w:tcW w:type="dxa" w:w="1881"/>
          </w:tcPr>
          <w:p>
            <w:pPr>
              <w:jc w:val="left"/>
            </w:pPr>
            <w:r/>
            <w:r>
              <w:rPr>
                <w:rFonts w:ascii="Times New Roman" w:hAnsi="Times New Roman" w:eastAsia="宋体"/>
                <w:b w:val="0"/>
                <w:i w:val="0"/>
                <w:color w:val="000000"/>
                <w:sz w:val="21"/>
              </w:rPr>
              <w:t>提供近三年（2022年1月1日至今）与本项目类似的物业管理服务项目业绩清单及合同证明。</w:t>
            </w:r>
          </w:p>
        </w:tc>
        <w:tc>
          <w:tcPr>
            <w:tcW w:type="dxa" w:w="1881"/>
          </w:tcPr>
          <w:p>
            <w:pPr>
              <w:jc w:val="left"/>
            </w:pPr>
            <w:r/>
            <w:r>
              <w:rPr>
                <w:rFonts w:ascii="Times New Roman" w:hAnsi="Times New Roman" w:eastAsia="宋体"/>
                <w:b w:val="0"/>
                <w:i w:val="0"/>
                <w:color w:val="000000"/>
                <w:sz w:val="21"/>
              </w:rPr>
              <w:t>是</w:t>
            </w:r>
          </w:p>
        </w:tc>
        <w:tc>
          <w:tcPr>
            <w:tcW w:type="dxa" w:w="1881"/>
          </w:tcPr>
          <w:p>
            <w:pPr>
              <w:jc w:val="left"/>
            </w:pPr>
            <w:r/>
            <w:r>
              <w:rPr>
                <w:rFonts w:ascii="Times New Roman" w:hAnsi="Times New Roman" w:eastAsia="宋体"/>
                <w:b w:val="0"/>
                <w:i w:val="0"/>
                <w:color w:val="000000"/>
                <w:sz w:val="21"/>
              </w:rPr>
              <w:t>详见本章1.2节及附件7：类似项目业绩证明</w:t>
            </w:r>
          </w:p>
        </w:tc>
      </w:tr>
    </w:tbl>
    <w:p>
      <w:pPr>
        <w:spacing w:before="0" w:after="0" w:lineRule="auto" w:line="360"/>
        <w:ind w:firstLine="0"/>
      </w:pPr>
      <w:r>
        <w:rPr>
          <w:rFonts w:ascii="Times New Roman" w:hAnsi="Times New Roman" w:eastAsia="黑体"/>
          <w:b/>
          <w:i w:val="0"/>
          <w:color w:val="000000"/>
          <w:sz w:val="24"/>
        </w:rPr>
        <w:t>1.2 类似项目业绩清单</w:t>
      </w:r>
    </w:p>
    <w:p>
      <w:pPr>
        <w:spacing w:before="0" w:after="0" w:lineRule="auto" w:line="360"/>
        <w:ind w:firstLine="480"/>
      </w:pPr>
      <w:r>
        <w:rPr>
          <w:rFonts w:ascii="Times New Roman" w:hAnsi="Times New Roman" w:eastAsia="宋体"/>
          <w:b w:val="0"/>
          <w:i w:val="0"/>
          <w:color w:val="000000"/>
          <w:sz w:val="24"/>
        </w:rPr>
        <w:t>为充分证明我司具备履行“松江区办公中心物业管理服务”项目的能力，特将近年承接的与本项目需求高度契合的物业管理服务业绩列举如下。所有业绩均提供合同关键页扫描件作为证明，扫描件清晰体现签约主体、项目名称、服务内容、签订时间、合同金额及服务期限等要素。</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480"/>
      </w:pPr>
      <w:r>
        <w:rPr>
          <w:rFonts w:ascii="Times New Roman" w:hAnsi="Times New Roman" w:eastAsia="宋体"/>
          <w:b/>
          <w:i w:val="0"/>
          <w:color w:val="000000"/>
          <w:sz w:val="24"/>
        </w:rPr>
        <w:t>说明：</w:t>
      </w:r>
    </w:p>
    <w:p>
      <w:pPr>
        <w:spacing w:before="0" w:after="0" w:lineRule="auto" w:line="360"/>
        <w:ind w:firstLine="480"/>
      </w:pPr>
      <w:r>
        <w:rPr>
          <w:rFonts w:ascii="Times New Roman" w:hAnsi="Times New Roman" w:eastAsia="宋体"/>
          <w:b w:val="0"/>
          <w:i w:val="0"/>
          <w:color w:val="000000"/>
          <w:sz w:val="24"/>
        </w:rPr>
        <w:t>1.  以上业绩清单中，序号1、2为已确认的过往成功案例，序号3、4为（示例）项目，旨在展示我司承接同类大型、综合性物业管理项目的丰富经验。</w:t>
      </w:r>
    </w:p>
    <w:p>
      <w:pPr>
        <w:spacing w:before="0" w:after="0" w:lineRule="auto" w:line="360"/>
        <w:ind w:firstLine="480"/>
      </w:pPr>
      <w:r>
        <w:rPr>
          <w:rFonts w:ascii="Times New Roman" w:hAnsi="Times New Roman" w:eastAsia="宋体"/>
          <w:b w:val="0"/>
          <w:i w:val="0"/>
          <w:color w:val="000000"/>
          <w:sz w:val="24"/>
        </w:rPr>
        <w:t>2.  所有业绩的合同扫描件将作为本投标文件的组成部分，以附件形式提供。扫描件须清晰可辨，并完整包含签约主体、项目名称、服务内容、签订时间、合同金额、服务期限等关键信息。</w:t>
      </w:r>
    </w:p>
    <w:p>
      <w:pPr>
        <w:spacing w:before="0" w:after="0" w:lineRule="auto" w:line="360"/>
        <w:ind w:firstLine="0"/>
      </w:pPr>
      <w:r>
        <w:rPr>
          <w:rFonts w:ascii="Times New Roman" w:hAnsi="Times New Roman" w:eastAsia="黑体"/>
          <w:b/>
          <w:i w:val="0"/>
          <w:color w:val="000000"/>
          <w:sz w:val="24"/>
        </w:rPr>
        <w:t>1.3 合同扫描件附件清单</w:t>
      </w:r>
    </w:p>
    <w:p>
      <w:pPr>
        <w:spacing w:before="0" w:after="0" w:lineRule="auto" w:line="360"/>
        <w:ind w:firstLine="480"/>
      </w:pPr>
      <w:r>
        <w:rPr>
          <w:rFonts w:ascii="Times New Roman" w:hAnsi="Times New Roman" w:eastAsia="宋体"/>
          <w:b w:val="0"/>
          <w:i w:val="0"/>
          <w:color w:val="000000"/>
          <w:sz w:val="24"/>
        </w:rPr>
        <w:t>为确保评标专家能够快速、准确地核实我司业绩情况，特将本投标文件所附的合同扫描件清单列示如下。所有扫描件均需人工补充，并确保其真实、有效。</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对应业绩序号</w:t>
            </w:r>
          </w:p>
        </w:tc>
        <w:tc>
          <w:tcPr>
            <w:tcW w:type="dxa" w:w="1881"/>
            <w:shd w:fill="D9E2F3" w:val="clear"/>
          </w:tcPr>
          <w:p>
            <w:pPr>
              <w:jc w:val="center"/>
            </w:pPr>
            <w:r/>
            <w:r>
              <w:rPr>
                <w:rFonts w:ascii="Times New Roman" w:hAnsi="Times New Roman" w:eastAsia="宋体"/>
                <w:b/>
                <w:i w:val="0"/>
                <w:color w:val="000000"/>
                <w:sz w:val="21"/>
              </w:rPr>
              <w:t>合同扫描件文件名</w:t>
            </w:r>
          </w:p>
        </w:tc>
        <w:tc>
          <w:tcPr>
            <w:tcW w:type="dxa" w:w="1881"/>
            <w:shd w:fill="D9E2F3" w:val="clear"/>
          </w:tcPr>
          <w:p>
            <w:pPr>
              <w:jc w:val="center"/>
            </w:pPr>
            <w:r/>
            <w:r>
              <w:rPr>
                <w:rFonts w:ascii="Times New Roman" w:hAnsi="Times New Roman" w:eastAsia="宋体"/>
                <w:b/>
                <w:i w:val="0"/>
                <w:color w:val="000000"/>
                <w:sz w:val="21"/>
              </w:rPr>
              <w:t>待补充说明</w:t>
            </w:r>
          </w:p>
        </w:tc>
        <w:tc>
          <w:tcPr>
            <w:tcW w:type="dxa" w:w="1881"/>
          </w:tcP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2026.1.1-2026.12.31嘉定区司法中心物业管理服务合同.pdf</w:t>
            </w:r>
          </w:p>
        </w:tc>
        <w:tc>
          <w:tcPr>
            <w:tcW w:type="dxa" w:w="1881"/>
          </w:tcPr>
          <w:p>
            <w:pPr>
              <w:jc w:val="left"/>
            </w:pPr>
            <w:r/>
            <w:r>
              <w:rPr>
                <w:rFonts w:ascii="Times New Roman" w:hAnsi="Times New Roman" w:eastAsia="宋体"/>
                <w:b w:val="0"/>
                <w:i w:val="0"/>
                <w:color w:val="000000"/>
                <w:sz w:val="21"/>
              </w:rPr>
              <w:t>待补充说明</w:t>
            </w:r>
          </w:p>
        </w:tc>
        <w:tc>
          <w:tcPr>
            <w:tcW w:type="dxa" w:w="1881"/>
          </w:tcPr>
          <w:p>
            <w:pPr>
              <w:jc w:val="left"/>
            </w:pPr>
            <w:r/>
            <w:r>
              <w:rPr>
                <w:rFonts w:ascii="Times New Roman" w:hAnsi="Times New Roman" w:eastAsia="宋体"/>
                <w:b w:val="0"/>
                <w:i w:val="0"/>
                <w:color w:val="000000"/>
                <w:sz w:val="21"/>
              </w:rPr>
              <w:t>已关联 DMS/本地合同</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嘉定区司法中心物业管理服务中标通知书.pdf</w:t>
            </w:r>
          </w:p>
        </w:tc>
        <w:tc>
          <w:tcPr>
            <w:tcW w:type="dxa" w:w="1881"/>
          </w:tcPr>
          <w:p>
            <w:pPr>
              <w:jc w:val="left"/>
            </w:pPr>
            <w:r/>
            <w:r>
              <w:rPr>
                <w:rFonts w:ascii="Times New Roman" w:hAnsi="Times New Roman" w:eastAsia="宋体"/>
                <w:b w:val="0"/>
                <w:i w:val="0"/>
                <w:color w:val="000000"/>
                <w:sz w:val="21"/>
              </w:rPr>
              <w:t>待补充说明</w:t>
            </w:r>
          </w:p>
        </w:tc>
        <w:tc>
          <w:tcPr>
            <w:tcW w:type="dxa" w:w="1881"/>
          </w:tcPr>
          <w:p>
            <w:pPr>
              <w:jc w:val="left"/>
            </w:pPr>
            <w:r/>
            <w:r>
              <w:rPr>
                <w:rFonts w:ascii="Times New Roman" w:hAnsi="Times New Roman" w:eastAsia="宋体"/>
                <w:b w:val="0"/>
                <w:i w:val="0"/>
                <w:color w:val="000000"/>
                <w:sz w:val="21"/>
              </w:rPr>
              <w:t>已关联 DMS/本地合同</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881"/>
          </w:tcPr>
          <w:p>
            <w:pPr>
              <w:jc w:val="left"/>
            </w:pPr>
            <w:r/>
            <w:r>
              <w:rPr>
                <w:rFonts w:ascii="Times New Roman" w:hAnsi="Times New Roman" w:eastAsia="宋体"/>
                <w:b w:val="0"/>
                <w:i w:val="0"/>
                <w:color w:val="000000"/>
                <w:sz w:val="21"/>
              </w:rPr>
              <w:t>待补充说明</w:t>
            </w:r>
          </w:p>
        </w:tc>
        <w:tc>
          <w:tcPr>
            <w:tcW w:type="dxa" w:w="1881"/>
          </w:tcPr>
          <w:p>
            <w:pPr>
              <w:jc w:val="left"/>
            </w:pPr>
            <w:r/>
            <w:r>
              <w:rPr>
                <w:rFonts w:ascii="Times New Roman" w:hAnsi="Times New Roman" w:eastAsia="宋体"/>
                <w:b w:val="0"/>
                <w:i w:val="0"/>
                <w:color w:val="000000"/>
                <w:sz w:val="21"/>
              </w:rPr>
              <w:t>已关联 DMS/本地合同</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淀山湖总部基地一区一期物业管理服务中标通知书.pdf</w:t>
            </w:r>
          </w:p>
        </w:tc>
        <w:tc>
          <w:tcPr>
            <w:tcW w:type="dxa" w:w="1881"/>
          </w:tcPr>
          <w:p>
            <w:pPr>
              <w:jc w:val="left"/>
            </w:pPr>
            <w:r/>
            <w:r>
              <w:rPr>
                <w:rFonts w:ascii="Times New Roman" w:hAnsi="Times New Roman" w:eastAsia="宋体"/>
                <w:b w:val="0"/>
                <w:i w:val="0"/>
                <w:color w:val="000000"/>
                <w:sz w:val="21"/>
              </w:rPr>
              <w:t>待补充说明</w:t>
            </w:r>
          </w:p>
        </w:tc>
        <w:tc>
          <w:tcPr>
            <w:tcW w:type="dxa" w:w="1881"/>
          </w:tcPr>
          <w:p>
            <w:pPr>
              <w:jc w:val="left"/>
            </w:pPr>
            <w:r/>
            <w:r>
              <w:rPr>
                <w:rFonts w:ascii="Times New Roman" w:hAnsi="Times New Roman" w:eastAsia="宋体"/>
                <w:b w:val="0"/>
                <w:i w:val="0"/>
                <w:color w:val="000000"/>
                <w:sz w:val="21"/>
              </w:rPr>
              <w:t>已关联 DMS/本地合同</w:t>
            </w:r>
          </w:p>
        </w:tc>
      </w:tr>
    </w:tbl>
    <w:p>
      <w:pPr>
        <w:spacing w:before="0" w:after="0" w:lineRule="auto" w:line="360"/>
        <w:ind w:firstLine="0"/>
      </w:pPr>
      <w:r>
        <w:rPr>
          <w:rFonts w:ascii="Times New Roman" w:hAnsi="Times New Roman" w:eastAsia="黑体"/>
          <w:b/>
          <w:i w:val="0"/>
          <w:color w:val="000000"/>
          <w:sz w:val="24"/>
        </w:rPr>
        <w:t>1.4 无失信声明</w:t>
      </w:r>
    </w:p>
    <w:p>
      <w:pPr>
        <w:spacing w:before="0" w:after="0" w:lineRule="auto" w:line="360"/>
        <w:ind w:firstLine="480"/>
      </w:pPr>
      <w:r>
        <w:rPr>
          <w:rFonts w:ascii="Times New Roman" w:hAnsi="Times New Roman" w:eastAsia="宋体"/>
          <w:b/>
          <w:i w:val="0"/>
          <w:color w:val="000000"/>
          <w:sz w:val="24"/>
        </w:rPr>
        <w:t>无重大违法记录声明函</w:t>
      </w:r>
    </w:p>
    <w:p>
      <w:pPr>
        <w:spacing w:before="0" w:after="0" w:lineRule="auto" w:line="360"/>
        <w:ind w:firstLine="480"/>
      </w:pPr>
      <w:r>
        <w:rPr>
          <w:rFonts w:ascii="Times New Roman" w:hAnsi="Times New Roman" w:eastAsia="宋体"/>
          <w:b w:val="0"/>
          <w:i w:val="0"/>
          <w:color w:val="000000"/>
          <w:sz w:val="24"/>
        </w:rPr>
        <w:t>致：松江区机关事务管理局（采购人）</w:t>
      </w:r>
    </w:p>
    <w:p>
      <w:pPr>
        <w:spacing w:before="0" w:after="0" w:lineRule="auto" w:line="360"/>
        <w:ind w:firstLine="480"/>
      </w:pPr>
      <w:r>
        <w:rPr>
          <w:rFonts w:ascii="Times New Roman" w:hAnsi="Times New Roman" w:eastAsia="宋体"/>
          <w:b w:val="0"/>
          <w:i w:val="0"/>
          <w:color w:val="000000"/>
          <w:sz w:val="24"/>
        </w:rPr>
        <w:t>我公司（上海申勤物业管理服务有限公司）郑重声明：</w:t>
      </w:r>
    </w:p>
    <w:p>
      <w:pPr>
        <w:spacing w:before="0" w:after="0" w:lineRule="auto" w:line="360"/>
        <w:ind w:firstLine="480"/>
      </w:pPr>
      <w:r>
        <w:rPr>
          <w:rFonts w:ascii="Times New Roman" w:hAnsi="Times New Roman" w:eastAsia="宋体"/>
          <w:b w:val="0"/>
          <w:i w:val="0"/>
          <w:color w:val="000000"/>
          <w:sz w:val="24"/>
        </w:rPr>
        <w:t>在参加本次“松江区办公中心物业管理服务”项目（项目编号：310117000250901132120-17269356）的政府采购活动前三年内，我公司在经营活动中没有重大违法记录。我公司未被列入“信用中国”网站(www.creditchina.gov.cn)失信被执行人、重大税收违法案件当事人名单、政府采购严重违法失信行为记录名单。</w:t>
      </w:r>
    </w:p>
    <w:p>
      <w:pPr>
        <w:spacing w:before="0" w:after="0" w:lineRule="auto" w:line="360"/>
        <w:ind w:firstLine="480"/>
      </w:pPr>
      <w:r>
        <w:rPr>
          <w:rFonts w:ascii="Times New Roman" w:hAnsi="Times New Roman" w:eastAsia="宋体"/>
          <w:b w:val="0"/>
          <w:i w:val="0"/>
          <w:color w:val="000000"/>
          <w:sz w:val="24"/>
        </w:rPr>
        <w:t>我公司对上述声明的真实性负责。如有虚假，将依法承担相应责任。</w:t>
      </w:r>
    </w:p>
    <w:p>
      <w:pPr>
        <w:spacing w:before="0" w:after="0" w:lineRule="auto" w:line="360"/>
        <w:ind w:firstLine="480"/>
      </w:pPr>
      <w:r>
        <w:rPr>
          <w:rFonts w:ascii="Times New Roman" w:hAnsi="Times New Roman" w:eastAsia="宋体"/>
          <w:b w:val="0"/>
          <w:i w:val="0"/>
          <w:color w:val="000000"/>
          <w:sz w:val="24"/>
        </w:rPr>
        <w:t>特此声明。</w:t>
      </w:r>
    </w:p>
    <w:p>
      <w:pPr>
        <w:spacing w:before="0" w:after="0" w:lineRule="auto" w:line="360"/>
        <w:ind w:firstLine="480"/>
      </w:pPr>
      <w:r>
        <w:rPr>
          <w:rFonts w:ascii="Times New Roman" w:hAnsi="Times New Roman" w:eastAsia="宋体"/>
          <w:b w:val="0"/>
          <w:i w:val="0"/>
          <w:color w:val="000000"/>
          <w:sz w:val="24"/>
        </w:rPr>
        <w:t>投标人名称（加盖公章）：上海申勤物业管理服务有限公司</w:t>
      </w:r>
    </w:p>
    <w:p>
      <w:pPr>
        <w:spacing w:before="0" w:after="0" w:lineRule="auto" w:line="360"/>
        <w:ind w:firstLine="480"/>
      </w:pPr>
      <w:r>
        <w:rPr>
          <w:rFonts w:ascii="Times New Roman" w:hAnsi="Times New Roman" w:eastAsia="宋体"/>
          <w:b w:val="0"/>
          <w:i w:val="0"/>
          <w:color w:val="000000"/>
          <w:sz w:val="24"/>
        </w:rPr>
        <w:t>法定代表人（签章）：</w:t>
      </w:r>
    </w:p>
    <w:p>
      <w:pPr>
        <w:spacing w:before="0" w:after="0" w:lineRule="auto" w:line="360"/>
        <w:ind w:firstLine="480"/>
      </w:pPr>
      <w:r>
        <w:rPr>
          <w:rFonts w:ascii="Times New Roman" w:hAnsi="Times New Roman" w:eastAsia="宋体"/>
          <w:b w:val="0"/>
          <w:i w:val="0"/>
          <w:color w:val="000000"/>
          <w:sz w:val="24"/>
        </w:rPr>
        <w:t>日期：2026年X月X日</w:t>
      </w:r>
    </w:p>
    <w:p>
      <w:pPr>
        <w:spacing w:before="0" w:after="0" w:lineRule="auto" w:line="360"/>
        <w:ind w:firstLine="480"/>
      </w:pPr>
      <w:r>
        <w:rPr>
          <w:rFonts w:ascii="Times New Roman" w:hAnsi="Times New Roman" w:eastAsia="宋体"/>
          <w:b w:val="0"/>
          <w:i w:val="0"/>
          <w:color w:val="000000"/>
          <w:sz w:val="24"/>
        </w:rPr>
        <w:t>（占位）待人工补充：无失信声明盖章扫描件（参考路径：E:\1.项目\14. 申勤物业数字化\5. 文档资料\0.输出辅助数据\pipeline_state\templates\qingpu_library_v1\assets\COM-12\page_0031.png）</w:t>
      </w:r>
    </w:p>
    <w:p>
      <w:pPr>
        <w:pStyle w:val="Heading3"/>
      </w:pPr>
      <w:r>
        <w:t>资格审查要求表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详细内容所 对应电子投 标文件名称 与页次</w:t>
            </w:r>
          </w:p>
        </w:tc>
        <w:tc>
          <w:tcPr>
            <w:tcW w:type="dxa" w:w="1881"/>
            <w:shd w:fill="D9E2F3" w:val="clear"/>
          </w:tcPr>
          <w:p>
            <w:pPr>
              <w:jc w:val="center"/>
            </w:pPr>
            <w:r/>
            <w:r>
              <w:rPr>
                <w:rFonts w:ascii="Times New Roman" w:hAnsi="Times New Roman" w:eastAsia="宋体"/>
                <w:b/>
                <w:i w:val="0"/>
                <w:color w:val="000000"/>
                <w:sz w:val="21"/>
              </w:rPr>
              <w:t>备 注</w:t>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投标人资格条件逐条响应表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详细内容所 对应电子投 标文件名称 与页次</w:t>
            </w:r>
          </w:p>
        </w:tc>
        <w:tc>
          <w:tcPr>
            <w:tcW w:type="dxa" w:w="1881"/>
            <w:shd w:fill="D9E2F3" w:val="clear"/>
          </w:tcPr>
          <w:p>
            <w:pPr>
              <w:jc w:val="center"/>
            </w:pPr>
            <w:r/>
            <w:r>
              <w:rPr>
                <w:rFonts w:ascii="Times New Roman" w:hAnsi="Times New Roman" w:eastAsia="宋体"/>
                <w:b/>
                <w:i w:val="0"/>
                <w:color w:val="000000"/>
                <w:sz w:val="21"/>
              </w:rPr>
              <w:t>备 注</w:t>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营业执照副本复印件</w:t>
      </w:r>
    </w:p>
    <w:p>
      <w:pPr>
        <w:jc w:val="center"/>
      </w:pPr>
      <w:r>
        <w:rPr>
          <w:rFonts w:ascii="Times New Roman" w:hAnsi="Times New Roman" w:eastAsia="宋体"/>
          <w:b w:val="0"/>
          <w:i w:val="0"/>
          <w:color w:val="808080"/>
          <w:sz w:val="21"/>
        </w:rPr>
        <w:t>[图片: img_001.jpeg]</w:t>
      </w:r>
    </w:p>
    <w:p>
      <w:pPr>
        <w:jc w:val="center"/>
      </w:pPr>
      <w:r>
        <w:rPr>
          <w:rFonts w:ascii="Times New Roman" w:hAnsi="Times New Roman" w:eastAsia="宋体"/>
          <w:b w:val="0"/>
          <w:i w:val="0"/>
          <w:color w:val="808080"/>
          <w:sz w:val="21"/>
        </w:rPr>
        <w:t>[图片: img_003.jpeg]</w:t>
      </w:r>
    </w:p>
    <w:p>
      <w:pPr>
        <w:spacing w:before="60" w:after="0" w:lineRule="auto" w:line="360"/>
        <w:ind w:firstLine="0"/>
      </w:pPr>
      <w:r>
        <w:rPr>
          <w:rFonts w:ascii="Times New Roman" w:hAnsi="Times New Roman" w:eastAsia="宋体"/>
          <w:b/>
          <w:i w:val="0"/>
          <w:color w:val="000000"/>
          <w:sz w:val="24"/>
        </w:rPr>
        <w:t>法定代表人授权委托书原件</w:t>
      </w:r>
    </w:p>
    <w:p>
      <w:pPr>
        <w:spacing w:before="0" w:after="0" w:lineRule="auto" w:line="360"/>
        <w:ind w:firstLine="480"/>
      </w:pPr>
      <w:r>
        <w:rPr>
          <w:rFonts w:ascii="Times New Roman" w:hAnsi="Times New Roman" w:eastAsia="宋体"/>
          <w:b w:val="0"/>
          <w:i w:val="0"/>
          <w:color w:val="000000"/>
          <w:sz w:val="24"/>
        </w:rPr>
        <w:t>致：</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我</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系</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的法定代表人，现授权委托本单位在职职工</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以我方的名义参加贵中心</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项目的投标活动，并代表我方全权办理针对上述项目的投标、开标、投标文件澄清、签约等一切具体事务和签署相关文件。</w:t>
      </w:r>
    </w:p>
    <w:p>
      <w:pPr>
        <w:spacing w:before="0" w:after="0" w:lineRule="auto" w:line="360"/>
        <w:ind w:firstLine="480"/>
      </w:pPr>
      <w:r>
        <w:rPr>
          <w:rFonts w:ascii="Times New Roman" w:hAnsi="Times New Roman" w:eastAsia="宋体"/>
          <w:b w:val="0"/>
          <w:i w:val="0"/>
          <w:color w:val="000000"/>
          <w:sz w:val="24"/>
        </w:rPr>
        <w:t>我方对被授权人的签名事项负全部责任。</w:t>
      </w:r>
    </w:p>
    <w:p>
      <w:pPr>
        <w:spacing w:before="0" w:after="0" w:lineRule="auto" w:line="360"/>
        <w:ind w:firstLine="480"/>
      </w:pPr>
      <w:r>
        <w:rPr>
          <w:rFonts w:ascii="Times New Roman" w:hAnsi="Times New Roman" w:eastAsia="宋体"/>
          <w:b w:val="0"/>
          <w:i w:val="0"/>
          <w:color w:val="000000"/>
          <w:sz w:val="24"/>
        </w:rPr>
        <w:t>在贵中心收到我方撤销授权的书面通知以前，本授权书一直有效。被授权人在授权书有效期内签署的所有文件不因授权的撤销而失效。除我方书面撤销授权外，本授权书自投标截止之日起直至我方的投标有效期结束前始终有效。</w:t>
      </w:r>
    </w:p>
    <w:p>
      <w:pPr>
        <w:jc w:val="center"/>
      </w:pPr>
      <w:r>
        <w:rPr>
          <w:rFonts w:ascii="Times New Roman" w:hAnsi="Times New Roman" w:eastAsia="宋体"/>
          <w:b w:val="0"/>
          <w:i w:val="0"/>
          <w:color w:val="808080"/>
          <w:sz w:val="21"/>
        </w:rPr>
        <w:t>[图片: img_001.png]</w:t>
      </w:r>
    </w:p>
    <w:p>
      <w:pPr>
        <w:jc w:val="center"/>
      </w:pPr>
      <w:r>
        <w:rPr>
          <w:rFonts w:ascii="Times New Roman" w:hAnsi="Times New Roman" w:eastAsia="宋体"/>
          <w:b w:val="0"/>
          <w:i w:val="0"/>
          <w:color w:val="808080"/>
          <w:sz w:val="21"/>
        </w:rPr>
        <w:t>[图片: img_002.png]</w:t>
      </w:r>
    </w:p>
    <w:p>
      <w:pPr>
        <w:spacing w:before="0" w:after="0" w:lineRule="auto" w:line="360"/>
        <w:ind w:firstLine="480"/>
      </w:pPr>
      <w:r>
        <w:rPr>
          <w:rFonts w:ascii="Times New Roman" w:hAnsi="Times New Roman" w:eastAsia="宋体"/>
          <w:b w:val="0"/>
          <w:i w:val="0"/>
          <w:color w:val="000000"/>
          <w:sz w:val="24"/>
        </w:rPr>
        <w:t>被授权人无转委托权，特此委托。</w:t>
      </w:r>
    </w:p>
    <w:p>
      <w:pPr>
        <w:spacing w:before="0" w:after="0" w:lineRule="auto" w:line="360"/>
        <w:ind w:firstLine="480"/>
      </w:pPr>
      <w:r>
        <w:rPr>
          <w:rFonts w:ascii="Times New Roman" w:hAnsi="Times New Roman" w:eastAsia="宋体"/>
          <w:b w:val="0"/>
          <w:i w:val="0"/>
          <w:color w:val="000000"/>
          <w:sz w:val="24"/>
        </w:rPr>
        <w:t>法定代表人（委托人）签字或盖章：</w:t>
      </w:r>
    </w:p>
    <w:p>
      <w:pPr>
        <w:spacing w:before="0" w:after="0" w:lineRule="auto" w:line="360"/>
        <w:ind w:firstLine="480"/>
      </w:pPr>
      <w:r>
        <w:rPr>
          <w:rFonts w:ascii="Times New Roman" w:hAnsi="Times New Roman" w:eastAsia="宋体"/>
          <w:b w:val="0"/>
          <w:i w:val="0"/>
          <w:color w:val="000000"/>
          <w:sz w:val="24"/>
        </w:rPr>
        <w:t>代理人（受托人）签字或盖章：</w:t>
      </w:r>
    </w:p>
    <w:p>
      <w:pPr>
        <w:spacing w:before="0" w:after="0" w:lineRule="auto" w:line="360"/>
        <w:ind w:firstLine="480"/>
      </w:pPr>
      <w:r>
        <w:rPr>
          <w:rFonts w:ascii="Times New Roman" w:hAnsi="Times New Roman" w:eastAsia="宋体"/>
          <w:b w:val="0"/>
          <w:i w:val="0"/>
          <w:color w:val="000000"/>
          <w:sz w:val="24"/>
        </w:rPr>
        <w:t>单位名称及盖章：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地址：</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p>
    <w:p>
      <w:pPr>
        <w:spacing w:before="0" w:after="0" w:lineRule="auto" w:line="360"/>
        <w:ind w:firstLine="0"/>
      </w:pPr>
      <w:r>
        <w:rPr>
          <w:rFonts w:ascii="Times New Roman" w:hAnsi="Times New Roman" w:eastAsia="黑体"/>
          <w:b/>
          <w:i w:val="0"/>
          <w:color w:val="000000"/>
          <w:sz w:val="24"/>
        </w:rPr>
        <w:t>（一）法定代表人身份证复印件</w:t>
      </w:r>
    </w:p>
    <w:p>
      <w:pPr>
        <w:jc w:val="center"/>
      </w:pPr>
      <w:r>
        <w:rPr>
          <w:rFonts w:ascii="Times New Roman" w:hAnsi="Times New Roman" w:eastAsia="宋体"/>
          <w:b w:val="0"/>
          <w:i w:val="0"/>
          <w:color w:val="808080"/>
          <w:sz w:val="21"/>
        </w:rPr>
        <w:t>[图片: img_006.png]</w:t>
      </w:r>
    </w:p>
    <w:p>
      <w:pPr>
        <w:jc w:val="center"/>
      </w:pPr>
      <w:r>
        <w:rPr>
          <w:rFonts w:ascii="Times New Roman" w:hAnsi="Times New Roman" w:eastAsia="宋体"/>
          <w:b w:val="0"/>
          <w:i w:val="0"/>
          <w:color w:val="808080"/>
          <w:sz w:val="21"/>
        </w:rPr>
        <w:t>[图片: img_008.png]</w:t>
      </w:r>
    </w:p>
    <w:p>
      <w:pPr>
        <w:spacing w:before="0" w:after="0" w:lineRule="auto" w:line="360"/>
        <w:ind w:firstLine="0"/>
      </w:pPr>
      <w:r>
        <w:rPr>
          <w:rFonts w:ascii="Times New Roman" w:hAnsi="Times New Roman" w:eastAsia="黑体"/>
          <w:b/>
          <w:i w:val="0"/>
          <w:color w:val="000000"/>
          <w:sz w:val="24"/>
        </w:rPr>
        <w:t>（二）被授权人身份证复印件</w:t>
      </w:r>
    </w:p>
    <w:p>
      <w:pPr>
        <w:jc w:val="center"/>
      </w:pPr>
      <w:r>
        <w:rPr>
          <w:rFonts w:ascii="Times New Roman" w:hAnsi="Times New Roman" w:eastAsia="宋体"/>
          <w:b w:val="0"/>
          <w:i w:val="0"/>
          <w:color w:val="808080"/>
          <w:sz w:val="21"/>
        </w:rPr>
        <w:t>[图片: img_009.jpeg]</w:t>
      </w:r>
    </w:p>
    <w:p>
      <w:pPr>
        <w:spacing w:before="60" w:after="0" w:lineRule="auto" w:line="360"/>
        <w:ind w:firstLine="0"/>
      </w:pPr>
      <w:r>
        <w:rPr>
          <w:rFonts w:ascii="Times New Roman" w:hAnsi="Times New Roman" w:eastAsia="宋体"/>
          <w:b/>
          <w:i w:val="0"/>
          <w:color w:val="000000"/>
          <w:sz w:val="24"/>
        </w:rPr>
        <w:t>投标人基本情况表</w:t>
      </w:r>
    </w:p>
    <w:p>
      <w:pPr>
        <w:spacing w:before="0" w:after="0" w:lineRule="auto" w:line="360"/>
        <w:ind w:firstLine="0"/>
      </w:pPr>
      <w:r>
        <w:rPr>
          <w:rFonts w:ascii="Times New Roman" w:hAnsi="Times New Roman" w:eastAsia="黑体"/>
          <w:b/>
          <w:i w:val="0"/>
          <w:color w:val="000000"/>
          <w:sz w:val="24"/>
        </w:rPr>
        <w:t>（一）基本情况：</w:t>
      </w:r>
    </w:p>
    <w:p>
      <w:pPr>
        <w:spacing w:before="0" w:after="0" w:lineRule="auto" w:line="360"/>
        <w:ind w:firstLine="480"/>
      </w:pPr>
      <w:r>
        <w:rPr>
          <w:rFonts w:ascii="Times New Roman" w:hAnsi="Times New Roman" w:eastAsia="宋体"/>
          <w:b w:val="0"/>
          <w:i w:val="0"/>
          <w:color w:val="000000"/>
          <w:sz w:val="24"/>
        </w:rPr>
        <w:t>1、单位名称：上海申勤物业管理服务有限公司</w:t>
      </w:r>
    </w:p>
    <w:p>
      <w:pPr>
        <w:spacing w:before="0" w:after="0" w:lineRule="auto" w:line="360"/>
        <w:ind w:firstLine="480"/>
      </w:pPr>
      <w:r>
        <w:rPr>
          <w:rFonts w:ascii="Times New Roman" w:hAnsi="Times New Roman" w:eastAsia="宋体"/>
          <w:b w:val="0"/>
          <w:i w:val="0"/>
          <w:color w:val="000000"/>
          <w:sz w:val="24"/>
        </w:rPr>
        <w:t>2、地址：上海市青浦区沪青平公路3938弄39、40号</w:t>
      </w:r>
    </w:p>
    <w:p>
      <w:pPr>
        <w:spacing w:before="0" w:after="0" w:lineRule="auto" w:line="360"/>
        <w:ind w:firstLine="480"/>
      </w:pPr>
      <w:r>
        <w:rPr>
          <w:rFonts w:ascii="Times New Roman" w:hAnsi="Times New Roman" w:eastAsia="宋体"/>
          <w:b w:val="0"/>
          <w:i w:val="0"/>
          <w:color w:val="000000"/>
          <w:sz w:val="24"/>
        </w:rPr>
        <w:t>3：邮编：201703</w:t>
      </w:r>
    </w:p>
    <w:p>
      <w:pPr>
        <w:spacing w:before="0" w:after="0" w:lineRule="auto" w:line="360"/>
        <w:ind w:firstLine="480"/>
      </w:pPr>
      <w:r>
        <w:rPr>
          <w:rFonts w:ascii="Times New Roman" w:hAnsi="Times New Roman" w:eastAsia="宋体"/>
          <w:b w:val="0"/>
          <w:i w:val="0"/>
          <w:color w:val="000000"/>
          <w:sz w:val="24"/>
        </w:rPr>
        <w:t>4、电话/传真：69710005-812/69710005-801</w:t>
      </w:r>
    </w:p>
    <w:p>
      <w:pPr>
        <w:spacing w:before="0" w:after="0" w:lineRule="auto" w:line="360"/>
        <w:ind w:firstLine="480"/>
      </w:pPr>
      <w:r>
        <w:rPr>
          <w:rFonts w:ascii="Times New Roman" w:hAnsi="Times New Roman" w:eastAsia="宋体"/>
          <w:b w:val="0"/>
          <w:i w:val="0"/>
          <w:color w:val="000000"/>
          <w:sz w:val="24"/>
        </w:rPr>
        <w:t>5、成立日期或注册日期：2005年9月12日</w:t>
      </w:r>
    </w:p>
    <w:p>
      <w:pPr>
        <w:spacing w:before="0" w:after="0" w:lineRule="auto" w:line="360"/>
        <w:ind w:firstLine="480"/>
      </w:pPr>
      <w:r>
        <w:rPr>
          <w:rFonts w:ascii="Times New Roman" w:hAnsi="Times New Roman" w:eastAsia="宋体"/>
          <w:b w:val="0"/>
          <w:i w:val="0"/>
          <w:color w:val="000000"/>
          <w:sz w:val="24"/>
        </w:rPr>
        <w:t>6、行业类型：物业管理</w:t>
      </w:r>
    </w:p>
    <w:p>
      <w:pPr>
        <w:spacing w:before="0" w:after="0" w:lineRule="auto" w:line="360"/>
        <w:ind w:firstLine="0"/>
      </w:pPr>
      <w:r>
        <w:rPr>
          <w:rFonts w:ascii="Times New Roman" w:hAnsi="Times New Roman" w:eastAsia="黑体"/>
          <w:b/>
          <w:i w:val="0"/>
          <w:color w:val="000000"/>
          <w:sz w:val="24"/>
        </w:rPr>
        <w:t>（二）基本经济指标（到上年度12月31日止）：</w:t>
      </w:r>
    </w:p>
    <w:p>
      <w:pPr>
        <w:spacing w:before="0" w:after="0" w:lineRule="auto" w:line="360"/>
        <w:ind w:firstLine="480"/>
      </w:pPr>
      <w:r>
        <w:rPr>
          <w:rFonts w:ascii="Times New Roman" w:hAnsi="Times New Roman" w:eastAsia="宋体"/>
          <w:b w:val="0"/>
          <w:i w:val="0"/>
          <w:color w:val="000000"/>
          <w:sz w:val="24"/>
        </w:rPr>
        <w:t>1、实收资本：20,000,000.00元</w:t>
      </w:r>
    </w:p>
    <w:p>
      <w:pPr>
        <w:spacing w:before="0" w:after="0" w:lineRule="auto" w:line="360"/>
        <w:ind w:firstLine="480"/>
      </w:pPr>
      <w:r>
        <w:rPr>
          <w:rFonts w:ascii="Times New Roman" w:hAnsi="Times New Roman" w:eastAsia="宋体"/>
          <w:b w:val="0"/>
          <w:i w:val="0"/>
          <w:color w:val="000000"/>
          <w:sz w:val="24"/>
        </w:rPr>
        <w:t>2、资产总额：265,552,658.07元</w:t>
      </w:r>
    </w:p>
    <w:p>
      <w:pPr>
        <w:spacing w:before="0" w:after="0" w:lineRule="auto" w:line="360"/>
        <w:ind w:firstLine="480"/>
      </w:pPr>
      <w:r>
        <w:rPr>
          <w:rFonts w:ascii="Times New Roman" w:hAnsi="Times New Roman" w:eastAsia="宋体"/>
          <w:b w:val="0"/>
          <w:i w:val="0"/>
          <w:color w:val="000000"/>
          <w:sz w:val="24"/>
        </w:rPr>
        <w:t>3、负债总额：94,199,61547元</w:t>
      </w:r>
    </w:p>
    <w:p>
      <w:pPr>
        <w:spacing w:before="0" w:after="0" w:lineRule="auto" w:line="360"/>
        <w:ind w:firstLine="480"/>
      </w:pPr>
      <w:r>
        <w:rPr>
          <w:rFonts w:ascii="Times New Roman" w:hAnsi="Times New Roman" w:eastAsia="宋体"/>
          <w:b w:val="0"/>
          <w:i w:val="0"/>
          <w:color w:val="000000"/>
          <w:sz w:val="24"/>
        </w:rPr>
        <w:t>4、营业收入：369,072,751.30元</w:t>
      </w:r>
    </w:p>
    <w:p>
      <w:pPr>
        <w:spacing w:before="0" w:after="0" w:lineRule="auto" w:line="360"/>
        <w:ind w:firstLine="480"/>
      </w:pPr>
      <w:r>
        <w:rPr>
          <w:rFonts w:ascii="Times New Roman" w:hAnsi="Times New Roman" w:eastAsia="宋体"/>
          <w:b w:val="0"/>
          <w:i w:val="0"/>
          <w:color w:val="000000"/>
          <w:sz w:val="24"/>
        </w:rPr>
        <w:t>5、净利润：27,231,410.91元</w:t>
      </w:r>
    </w:p>
    <w:p>
      <w:pPr>
        <w:spacing w:before="0" w:after="0" w:lineRule="auto" w:line="360"/>
        <w:ind w:firstLine="480"/>
      </w:pPr>
      <w:r>
        <w:rPr>
          <w:rFonts w:ascii="Times New Roman" w:hAnsi="Times New Roman" w:eastAsia="宋体"/>
          <w:b w:val="0"/>
          <w:i w:val="0"/>
          <w:color w:val="000000"/>
          <w:sz w:val="24"/>
        </w:rPr>
        <w:t>6、上交税收：16,432,819.74元</w:t>
      </w:r>
    </w:p>
    <w:p>
      <w:pPr>
        <w:spacing w:before="0" w:after="0" w:lineRule="auto" w:line="360"/>
        <w:ind w:firstLine="480"/>
      </w:pPr>
      <w:r>
        <w:rPr>
          <w:rFonts w:ascii="Times New Roman" w:hAnsi="Times New Roman" w:eastAsia="宋体"/>
          <w:b w:val="0"/>
          <w:i w:val="0"/>
          <w:color w:val="000000"/>
          <w:sz w:val="24"/>
        </w:rPr>
        <w:t>7、在册人数：360人</w:t>
      </w:r>
    </w:p>
    <w:p>
      <w:pPr>
        <w:spacing w:before="0" w:after="0" w:lineRule="auto" w:line="360"/>
        <w:ind w:firstLine="0"/>
      </w:pPr>
      <w:r>
        <w:rPr>
          <w:rFonts w:ascii="Times New Roman" w:hAnsi="Times New Roman" w:eastAsia="黑体"/>
          <w:b/>
          <w:i w:val="0"/>
          <w:color w:val="000000"/>
          <w:sz w:val="24"/>
        </w:rPr>
        <w:t>（三）其他情况：</w:t>
      </w:r>
    </w:p>
    <w:p>
      <w:pPr>
        <w:spacing w:before="0" w:after="0" w:lineRule="auto" w:line="360"/>
        <w:ind w:firstLine="480"/>
      </w:pPr>
      <w:r>
        <w:rPr>
          <w:rFonts w:ascii="Times New Roman" w:hAnsi="Times New Roman" w:eastAsia="宋体"/>
          <w:b w:val="0"/>
          <w:i w:val="0"/>
          <w:color w:val="000000"/>
          <w:sz w:val="24"/>
        </w:rPr>
        <w:t>1、专业人员分类及人数：高级职称5人、中级职称20人、专业技术人员40人。物业管理师5人、助理物业管理师25人、物业管理上岗证45人</w:t>
      </w:r>
    </w:p>
    <w:p>
      <w:pPr>
        <w:spacing w:before="0" w:after="0" w:lineRule="auto" w:line="360"/>
        <w:ind w:firstLine="480"/>
      </w:pPr>
      <w:r>
        <w:rPr>
          <w:rFonts w:ascii="Times New Roman" w:hAnsi="Times New Roman" w:eastAsia="宋体"/>
          <w:b w:val="0"/>
          <w:i w:val="0"/>
          <w:color w:val="000000"/>
          <w:sz w:val="24"/>
        </w:rPr>
        <w:t>2、企业资质证书情况：物业企业一级资质</w:t>
      </w:r>
    </w:p>
    <w:p>
      <w:pPr>
        <w:spacing w:before="0" w:after="0" w:lineRule="auto" w:line="360"/>
        <w:ind w:firstLine="480"/>
      </w:pPr>
      <w:r>
        <w:rPr>
          <w:rFonts w:ascii="Times New Roman" w:hAnsi="Times New Roman" w:eastAsia="宋体"/>
          <w:b w:val="0"/>
          <w:i w:val="0"/>
          <w:color w:val="000000"/>
          <w:sz w:val="24"/>
        </w:rPr>
        <w:t>3、近三年内因违法违规受到行业及相关机构通报批评以上处理的情况：无</w:t>
      </w:r>
    </w:p>
    <w:p>
      <w:pPr>
        <w:spacing w:before="0" w:after="0" w:lineRule="auto" w:line="360"/>
        <w:ind w:firstLine="480"/>
      </w:pPr>
      <w:r>
        <w:rPr>
          <w:rFonts w:ascii="Times New Roman" w:hAnsi="Times New Roman" w:eastAsia="宋体"/>
          <w:b w:val="0"/>
          <w:i w:val="0"/>
          <w:color w:val="000000"/>
          <w:sz w:val="24"/>
        </w:rPr>
        <w:t>4、其他需要说明的情况：无</w:t>
      </w:r>
    </w:p>
    <w:p>
      <w:pPr>
        <w:spacing w:before="0" w:after="0" w:lineRule="auto" w:line="360"/>
        <w:ind w:firstLine="480"/>
      </w:pPr>
      <w:r>
        <w:rPr>
          <w:rFonts w:ascii="Times New Roman" w:hAnsi="Times New Roman" w:eastAsia="宋体"/>
          <w:b w:val="0"/>
          <w:i w:val="0"/>
          <w:color w:val="000000"/>
          <w:sz w:val="24"/>
        </w:rPr>
        <w:t>我方承诺上述情况是真实、准确的，我方同意根据招标人进一步要求出示有关资料予以证实。</w:t>
      </w:r>
    </w:p>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符合性要求表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 所对应电 子投标文 件名称与 页次</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法定基本条件</w:t>
            </w:r>
          </w:p>
        </w:tc>
        <w:tc>
          <w:tcPr>
            <w:tcW w:type="dxa" w:w="1881"/>
          </w:tcPr>
          <w:p>
            <w:pPr>
              <w:jc w:val="left"/>
            </w:pPr>
            <w:r/>
            <w:r>
              <w:rPr>
                <w:rFonts w:ascii="Times New Roman" w:hAnsi="Times New Roman" w:eastAsia="宋体"/>
                <w:b w:val="0"/>
                <w:i w:val="0"/>
                <w:color w:val="000000"/>
                <w:sz w:val="21"/>
              </w:rPr>
              <w:t>1．符合《中华人民共和国政府采购法》第二十 二条规定的条件：营业执照（或事业单位、社会 团体法人证书）；提供财务状况及税收、社会保 障资金缴纳情况声明函。 2.未被列入“信用中国”网站 (www.creditchina.gov.cn)失信被执行人名 单、重大税收违法案件当事人名单和中国政府 采购网(www.ccgp.gov.cn)政府采购严重违法失 信行为记录名单的供应商。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联合体投标</w:t>
            </w:r>
          </w:p>
        </w:tc>
        <w:tc>
          <w:tcPr>
            <w:tcW w:type="dxa" w:w="1881"/>
          </w:tcPr>
          <w:p>
            <w:pPr>
              <w:jc w:val="left"/>
            </w:pPr>
            <w:r/>
            <w:r>
              <w:rPr>
                <w:rFonts w:ascii="Times New Roman" w:hAnsi="Times New Roman" w:eastAsia="宋体"/>
                <w:b w:val="0"/>
                <w:i w:val="0"/>
                <w:color w:val="000000"/>
                <w:sz w:val="21"/>
              </w:rPr>
              <w:t>本项目不接受联合体投标。</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大中小微企业</w:t>
            </w:r>
          </w:p>
        </w:tc>
        <w:tc>
          <w:tcPr>
            <w:tcW w:type="dxa" w:w="1881"/>
          </w:tcPr>
          <w:p>
            <w:pPr>
              <w:jc w:val="left"/>
            </w:pPr>
            <w:r/>
            <w:r>
              <w:rPr>
                <w:rFonts w:ascii="Times New Roman" w:hAnsi="Times New Roman" w:eastAsia="宋体"/>
                <w:b w:val="0"/>
                <w:i w:val="0"/>
                <w:color w:val="000000"/>
                <w:sz w:val="21"/>
              </w:rPr>
              <w:t>本项目面向大、中、小、微型等各类供应商采购。</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投标文件签署与盖章检查表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 所对应电 子投标文 件名称与 页次</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法定基本条件</w:t>
            </w:r>
          </w:p>
        </w:tc>
        <w:tc>
          <w:tcPr>
            <w:tcW w:type="dxa" w:w="1881"/>
          </w:tcPr>
          <w:p>
            <w:pPr>
              <w:jc w:val="left"/>
            </w:pPr>
            <w:r/>
            <w:r>
              <w:rPr>
                <w:rFonts w:ascii="Times New Roman" w:hAnsi="Times New Roman" w:eastAsia="宋体"/>
                <w:b w:val="0"/>
                <w:i w:val="0"/>
                <w:color w:val="000000"/>
                <w:sz w:val="21"/>
              </w:rPr>
              <w:t>1．符合《中华人民共和国政府采购法》第二十 二条规定的条件：营业执照（或事业单位、社会 团体法人证书）；提供财务状况及税收、社会保 障资金缴纳情况声明函。 2.未被列入“信用中国”网站 (www.creditchina.gov.cn)失信被执行人名 单、重大税收违法案件当事人名单和中国政府 采购网(www.ccgp.gov.cn)政府采购严重违法失 信行为记录名单的供应商。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联合体投标</w:t>
            </w:r>
          </w:p>
        </w:tc>
        <w:tc>
          <w:tcPr>
            <w:tcW w:type="dxa" w:w="1881"/>
          </w:tcPr>
          <w:p>
            <w:pPr>
              <w:jc w:val="left"/>
            </w:pPr>
            <w:r/>
            <w:r>
              <w:rPr>
                <w:rFonts w:ascii="Times New Roman" w:hAnsi="Times New Roman" w:eastAsia="宋体"/>
                <w:b w:val="0"/>
                <w:i w:val="0"/>
                <w:color w:val="000000"/>
                <w:sz w:val="21"/>
              </w:rPr>
              <w:t>本项目不接受联合体投标。</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大中小微企业</w:t>
            </w:r>
          </w:p>
        </w:tc>
        <w:tc>
          <w:tcPr>
            <w:tcW w:type="dxa" w:w="1881"/>
          </w:tcPr>
          <w:p>
            <w:pPr>
              <w:jc w:val="left"/>
            </w:pPr>
            <w:r/>
            <w:r>
              <w:rPr>
                <w:rFonts w:ascii="Times New Roman" w:hAnsi="Times New Roman" w:eastAsia="宋体"/>
                <w:b w:val="0"/>
                <w:i w:val="0"/>
                <w:color w:val="000000"/>
                <w:sz w:val="21"/>
              </w:rPr>
              <w:t>本项目面向大、中、小、微型等各类供应商采购。</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投标有效期符合性声明</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项目内容</w:t>
            </w:r>
          </w:p>
        </w:tc>
        <w:tc>
          <w:tcPr>
            <w:tcW w:type="dxa" w:w="1881"/>
            <w:shd w:fill="D9E2F3" w:val="clear"/>
          </w:tcPr>
          <w:p>
            <w:pPr>
              <w:jc w:val="center"/>
            </w:pPr>
            <w:r/>
            <w:r>
              <w:rPr>
                <w:rFonts w:ascii="Times New Roman" w:hAnsi="Times New Roman" w:eastAsia="宋体"/>
                <w:b/>
                <w:i w:val="0"/>
                <w:color w:val="000000"/>
                <w:sz w:val="21"/>
              </w:rPr>
              <w:t>具备的条件说明（要求）</w:t>
            </w:r>
          </w:p>
        </w:tc>
        <w:tc>
          <w:tcPr>
            <w:tcW w:type="dxa" w:w="1881"/>
            <w:shd w:fill="D9E2F3" w:val="clear"/>
          </w:tcPr>
          <w:p>
            <w:pPr>
              <w:jc w:val="center"/>
            </w:pPr>
            <w:r/>
            <w:r>
              <w:rPr>
                <w:rFonts w:ascii="Times New Roman" w:hAnsi="Times New Roman" w:eastAsia="宋体"/>
                <w:b/>
                <w:i w:val="0"/>
                <w:color w:val="000000"/>
                <w:sz w:val="21"/>
              </w:rPr>
              <w:t>投标检查 项（响应 内容说明 (是/否)）</w:t>
            </w:r>
          </w:p>
        </w:tc>
        <w:tc>
          <w:tcPr>
            <w:tcW w:type="dxa" w:w="1881"/>
            <w:shd w:fill="D9E2F3" w:val="clear"/>
          </w:tcPr>
          <w:p>
            <w:pPr>
              <w:jc w:val="center"/>
            </w:pPr>
            <w:r/>
            <w:r>
              <w:rPr>
                <w:rFonts w:ascii="Times New Roman" w:hAnsi="Times New Roman" w:eastAsia="宋体"/>
                <w:b/>
                <w:i w:val="0"/>
                <w:color w:val="000000"/>
                <w:sz w:val="21"/>
              </w:rPr>
              <w:t>详细内容 所对应电 子投标文 件名称与 页次</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法定基本条件</w:t>
            </w:r>
          </w:p>
        </w:tc>
        <w:tc>
          <w:tcPr>
            <w:tcW w:type="dxa" w:w="1881"/>
          </w:tcPr>
          <w:p>
            <w:pPr>
              <w:jc w:val="left"/>
            </w:pPr>
            <w:r/>
            <w:r>
              <w:rPr>
                <w:rFonts w:ascii="Times New Roman" w:hAnsi="Times New Roman" w:eastAsia="宋体"/>
                <w:b w:val="0"/>
                <w:i w:val="0"/>
                <w:color w:val="000000"/>
                <w:sz w:val="21"/>
              </w:rPr>
              <w:t>1．符合《中华人民共和国政府采购法》第二十 二条规定的条件：营业执照（或事业单位、社会 团体法人证书）；提供财务状况及税收、社会保 障资金缴纳情况声明函。 2.未被列入“信用中国”网站 (www.creditchina.gov.cn)失信被执行人名 单、重大税收违法案件当事人名单和中国政府 采购网(www.ccgp.gov.cn)政府采购严重违法失 信行为记录名单的供应商。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联合体投标</w:t>
            </w:r>
          </w:p>
        </w:tc>
        <w:tc>
          <w:tcPr>
            <w:tcW w:type="dxa" w:w="1881"/>
          </w:tcPr>
          <w:p>
            <w:pPr>
              <w:jc w:val="left"/>
            </w:pPr>
            <w:r/>
            <w:r>
              <w:rPr>
                <w:rFonts w:ascii="Times New Roman" w:hAnsi="Times New Roman" w:eastAsia="宋体"/>
                <w:b w:val="0"/>
                <w:i w:val="0"/>
                <w:color w:val="000000"/>
                <w:sz w:val="21"/>
              </w:rPr>
              <w:t>本项目不接受联合体投标。</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大中小微企业</w:t>
            </w:r>
          </w:p>
        </w:tc>
        <w:tc>
          <w:tcPr>
            <w:tcW w:type="dxa" w:w="1881"/>
          </w:tcPr>
          <w:p>
            <w:pPr>
              <w:jc w:val="left"/>
            </w:pPr>
            <w:r/>
            <w:r>
              <w:rPr>
                <w:rFonts w:ascii="Times New Roman" w:hAnsi="Times New Roman" w:eastAsia="宋体"/>
                <w:b w:val="0"/>
                <w:i w:val="0"/>
                <w:color w:val="000000"/>
                <w:sz w:val="21"/>
              </w:rPr>
              <w:t>本项目面向大、中、小、微型等各类供应商采购。</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法定代表人 授权</w:t>
            </w:r>
          </w:p>
        </w:tc>
        <w:tc>
          <w:tcPr>
            <w:tcW w:type="dxa" w:w="1881"/>
          </w:tcPr>
          <w:p>
            <w:pPr>
              <w:jc w:val="left"/>
            </w:pPr>
            <w:r/>
            <w:r>
              <w:rPr>
                <w:rFonts w:ascii="Times New Roman" w:hAnsi="Times New Roman" w:eastAsia="宋体"/>
                <w:b w:val="0"/>
                <w:i w:val="0"/>
                <w:color w:val="000000"/>
                <w:sz w:val="21"/>
              </w:rPr>
              <w:t>1．在投标文件由法定代表人授权代表签字（或盖章）的情况下， 应按招标文件规定格式提供法定代表人授权委托书。 2．按招标文件要求提供法定代表人身份证、被授权人身份证。</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投标文件密 封、签署等 要求</w:t>
            </w:r>
          </w:p>
        </w:tc>
        <w:tc>
          <w:tcPr>
            <w:tcW w:type="dxa" w:w="1881"/>
          </w:tcPr>
          <w:p>
            <w:pPr>
              <w:jc w:val="left"/>
            </w:pPr>
            <w:r/>
            <w:r>
              <w:rPr>
                <w:rFonts w:ascii="Times New Roman" w:hAnsi="Times New Roman" w:eastAsia="宋体"/>
                <w:b w:val="0"/>
                <w:i w:val="0"/>
                <w:color w:val="000000"/>
                <w:sz w:val="21"/>
              </w:rPr>
              <w:t>符合招标文件规定： 1．投标文件按招标文件规定格式提供《投标函》、《开标一览 表》、《资格审查要求表》以及《符合性要求表》。 2．投标文件按招标文件要求密封（适用于纸质投标项目），电 子投标文件须经电子加密（投标文件上传成功后，系统即自动加 密）。</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投标报价</w:t>
            </w:r>
          </w:p>
        </w:tc>
        <w:tc>
          <w:tcPr>
            <w:tcW w:type="dxa" w:w="1881"/>
          </w:tcPr>
          <w:p>
            <w:pPr>
              <w:jc w:val="left"/>
            </w:pPr>
            <w:r/>
            <w:r>
              <w:rPr>
                <w:rFonts w:ascii="Times New Roman" w:hAnsi="Times New Roman" w:eastAsia="宋体"/>
                <w:b w:val="0"/>
                <w:i w:val="0"/>
                <w:color w:val="000000"/>
                <w:sz w:val="21"/>
              </w:rPr>
              <w:t>1．不得进行选择性报价（投标报价应是唯一的，招标文件要求 提供备选方案的除外）。 2．不得进行可变的或者附有条件的投标报价。 3．投标报价不得超出招标文件标明的采购预算金额/项目最高 限价。 4．不得低于成本报价。 5．投标报价有缺漏项的，缺漏项部分的报价按照其他投标人相 同项的最高报价计算，计算出的缺漏项部分报价不得超过投标 报价的10%。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商务要求</w:t>
            </w:r>
          </w:p>
        </w:tc>
        <w:tc>
          <w:tcPr>
            <w:tcW w:type="dxa" w:w="1881"/>
          </w:tcPr>
          <w:p>
            <w:pPr>
              <w:jc w:val="left"/>
            </w:pPr>
            <w:r/>
            <w:r>
              <w:rPr>
                <w:rFonts w:ascii="Times New Roman" w:hAnsi="Times New Roman" w:eastAsia="宋体"/>
                <w:b w:val="0"/>
                <w:i w:val="0"/>
                <w:color w:val="000000"/>
                <w:sz w:val="21"/>
              </w:rPr>
              <w:t>1．投标有效期、服务期限、付款方式满足招标文件要求。 2．本项目合同不得转让与分包（法律法规或规范性文件对作业 单位有特殊资质要求的，允许专业分包）。</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“★”要求</w:t>
            </w:r>
          </w:p>
        </w:tc>
        <w:tc>
          <w:tcPr>
            <w:tcW w:type="dxa" w:w="1881"/>
          </w:tcPr>
          <w:p>
            <w:pPr>
              <w:jc w:val="left"/>
            </w:pPr>
            <w:r/>
            <w:r>
              <w:rPr>
                <w:rFonts w:ascii="Times New Roman" w:hAnsi="Times New Roman" w:eastAsia="宋体"/>
                <w:b w:val="0"/>
                <w:i w:val="0"/>
                <w:color w:val="000000"/>
                <w:sz w:val="21"/>
              </w:rPr>
              <w:t>符合技术规范、技术标准和《招标需求》质量标准，或者符合招 标文件中标“★”的技术、性能及其它要求的。</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公平竞争和 诚实信用</w:t>
            </w:r>
          </w:p>
        </w:tc>
        <w:tc>
          <w:tcPr>
            <w:tcW w:type="dxa" w:w="1881"/>
          </w:tcPr>
          <w:p>
            <w:pPr>
              <w:jc w:val="left"/>
            </w:pPr>
            <w:r/>
            <w:r>
              <w:rPr>
                <w:rFonts w:ascii="Times New Roman" w:hAnsi="Times New Roman" w:eastAsia="宋体"/>
                <w:b w:val="0"/>
                <w:i w:val="0"/>
                <w:color w:val="000000"/>
                <w:sz w:val="21"/>
              </w:rPr>
              <w:t>不得存在腐败、欺诈或其他严重违背公平竞争和诚实信用原 则、扰乱政府采购正常秩序的行为。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pStyle w:val="Heading3"/>
      </w:pPr>
      <w:r>
        <w:t>投标函</w:t>
      </w:r>
    </w:p>
    <w:p>
      <w:pPr>
        <w:spacing w:before="0" w:after="0" w:lineRule="auto" w:line="360"/>
        <w:ind w:firstLine="480"/>
      </w:pPr>
      <w:r>
        <w:rPr>
          <w:rFonts w:ascii="Times New Roman" w:hAnsi="Times New Roman" w:eastAsia="宋体"/>
          <w:b w:val="0"/>
          <w:i w:val="0"/>
          <w:color w:val="000000"/>
          <w:sz w:val="24"/>
        </w:rPr>
        <w:t>1、投标函格式</w:t>
      </w:r>
    </w:p>
    <w:p>
      <w:pPr>
        <w:spacing w:before="0" w:after="0" w:lineRule="auto" w:line="360"/>
        <w:ind w:firstLine="480"/>
      </w:pPr>
      <w:r>
        <w:rPr>
          <w:rFonts w:ascii="Times New Roman" w:hAnsi="Times New Roman" w:eastAsia="宋体"/>
          <w:b w:val="0"/>
          <w:i w:val="0"/>
          <w:color w:val="000000"/>
          <w:sz w:val="24"/>
        </w:rPr>
        <w:t>致：上海市松江区政府采购中心</w:t>
      </w:r>
    </w:p>
    <w:p>
      <w:pPr>
        <w:spacing w:before="0" w:after="0" w:lineRule="auto" w:line="360"/>
        <w:ind w:firstLine="480"/>
      </w:pPr>
      <w:r>
        <w:rPr>
          <w:rFonts w:ascii="Times New Roman" w:hAnsi="Times New Roman" w:eastAsia="宋体"/>
          <w:b w:val="0"/>
          <w:i w:val="0"/>
          <w:color w:val="000000"/>
          <w:sz w:val="24"/>
        </w:rPr>
        <w:t>根据贵方                                        （项目名称、招标编号）采购的</w:t>
      </w:r>
    </w:p>
    <w:p>
      <w:pPr>
        <w:spacing w:before="0" w:after="0" w:lineRule="auto" w:line="360"/>
        <w:ind w:firstLine="480"/>
      </w:pPr>
      <w:r>
        <w:rPr>
          <w:rFonts w:ascii="Times New Roman" w:hAnsi="Times New Roman" w:eastAsia="宋体"/>
          <w:b w:val="0"/>
          <w:i w:val="0"/>
          <w:color w:val="000000"/>
          <w:sz w:val="24"/>
        </w:rPr>
        <w:t>招标公告及投标邀请，                     （姓名和职务）被正式授权代表投标人</w:t>
      </w:r>
    </w:p>
    <w:p>
      <w:pPr>
        <w:spacing w:before="0" w:after="0" w:lineRule="auto" w:line="360"/>
        <w:ind w:firstLine="480"/>
      </w:pPr>
      <w:r>
        <w:rPr>
          <w:rFonts w:ascii="Times New Roman" w:hAnsi="Times New Roman" w:eastAsia="宋体"/>
          <w:b w:val="0"/>
          <w:i w:val="0"/>
          <w:color w:val="000000"/>
          <w:sz w:val="24"/>
        </w:rPr>
        <w:t>（投标人名称、地址），按照采购云平台规定向贵方提交投标文件1 份。</w:t>
      </w:r>
    </w:p>
    <w:p>
      <w:pPr>
        <w:spacing w:before="0" w:after="0" w:lineRule="auto" w:line="360"/>
        <w:ind w:firstLine="480"/>
      </w:pPr>
      <w:r>
        <w:rPr>
          <w:rFonts w:ascii="Times New Roman" w:hAnsi="Times New Roman" w:eastAsia="宋体"/>
          <w:b w:val="0"/>
          <w:i w:val="0"/>
          <w:color w:val="000000"/>
          <w:sz w:val="24"/>
        </w:rPr>
        <w:t>据此函，投标人兹宣布同意如下：</w:t>
      </w:r>
    </w:p>
    <w:p>
      <w:pPr>
        <w:spacing w:before="0" w:after="0" w:lineRule="auto" w:line="360"/>
        <w:ind w:firstLine="480"/>
      </w:pPr>
      <w:r>
        <w:rPr>
          <w:rFonts w:ascii="Times New Roman" w:hAnsi="Times New Roman" w:eastAsia="宋体"/>
          <w:b w:val="0"/>
          <w:i w:val="0"/>
          <w:color w:val="000000"/>
          <w:sz w:val="24"/>
        </w:rPr>
        <w:t>1.按招标文件规定，我方的投标总价为                      （大写）元人民币。</w:t>
      </w:r>
    </w:p>
    <w:p>
      <w:pPr>
        <w:spacing w:before="0" w:after="0" w:lineRule="auto" w:line="360"/>
        <w:ind w:firstLine="480"/>
      </w:pPr>
      <w:r>
        <w:rPr>
          <w:rFonts w:ascii="Times New Roman" w:hAnsi="Times New Roman" w:eastAsia="宋体"/>
          <w:b w:val="0"/>
          <w:i w:val="0"/>
          <w:color w:val="000000"/>
          <w:sz w:val="24"/>
        </w:rPr>
        <w:t>2.我方已详细研究了全部招标文件，包括招标文件的澄清和修改文件（如果有的话）、</w:t>
      </w:r>
    </w:p>
    <w:p>
      <w:pPr>
        <w:spacing w:before="0" w:after="0" w:lineRule="auto" w:line="360"/>
        <w:ind w:firstLine="480"/>
      </w:pPr>
      <w:r>
        <w:rPr>
          <w:rFonts w:ascii="Times New Roman" w:hAnsi="Times New Roman" w:eastAsia="宋体"/>
          <w:b w:val="0"/>
          <w:i w:val="0"/>
          <w:color w:val="000000"/>
          <w:sz w:val="24"/>
        </w:rPr>
        <w:t>参考资料及有关附件，我们已完全理解并接受招标文件的各项规定和要求，对招标文件的</w:t>
      </w:r>
    </w:p>
    <w:p>
      <w:pPr>
        <w:spacing w:before="0" w:after="0" w:lineRule="auto" w:line="360"/>
        <w:ind w:firstLine="480"/>
      </w:pPr>
      <w:r>
        <w:rPr>
          <w:rFonts w:ascii="Times New Roman" w:hAnsi="Times New Roman" w:eastAsia="宋体"/>
          <w:b w:val="0"/>
          <w:i w:val="0"/>
          <w:color w:val="000000"/>
          <w:sz w:val="24"/>
        </w:rPr>
        <w:t>合理性、合法性不再有异议。</w:t>
      </w:r>
    </w:p>
    <w:p>
      <w:pPr>
        <w:spacing w:before="0" w:after="0" w:lineRule="auto" w:line="360"/>
        <w:ind w:firstLine="480"/>
      </w:pPr>
      <w:r>
        <w:rPr>
          <w:rFonts w:ascii="Times New Roman" w:hAnsi="Times New Roman" w:eastAsia="宋体"/>
          <w:b w:val="0"/>
          <w:i w:val="0"/>
          <w:color w:val="000000"/>
          <w:sz w:val="24"/>
        </w:rPr>
        <w:t>3.投标有效期为自开标之日起 ______日。</w:t>
      </w:r>
    </w:p>
    <w:p>
      <w:pPr>
        <w:spacing w:before="0" w:after="0" w:lineRule="auto" w:line="360"/>
        <w:ind w:firstLine="480"/>
      </w:pPr>
      <w:r>
        <w:rPr>
          <w:rFonts w:ascii="Times New Roman" w:hAnsi="Times New Roman" w:eastAsia="宋体"/>
          <w:b w:val="0"/>
          <w:i w:val="0"/>
          <w:color w:val="000000"/>
          <w:sz w:val="24"/>
        </w:rPr>
        <w:t>4.如我方中标，投标文件将作为本项目合同的组成部分，直至合同履行完毕止均保持</w:t>
      </w:r>
    </w:p>
    <w:p>
      <w:pPr>
        <w:spacing w:before="0" w:after="0" w:lineRule="auto" w:line="360"/>
        <w:ind w:firstLine="480"/>
      </w:pPr>
      <w:r>
        <w:rPr>
          <w:rFonts w:ascii="Times New Roman" w:hAnsi="Times New Roman" w:eastAsia="宋体"/>
          <w:b w:val="0"/>
          <w:i w:val="0"/>
          <w:color w:val="000000"/>
          <w:sz w:val="24"/>
        </w:rPr>
        <w:t>有效，我方将按招标文件及政府采购法律、法规的规定，承担完成合同的全部责任和义</w:t>
      </w:r>
    </w:p>
    <w:p>
      <w:pPr>
        <w:spacing w:before="0" w:after="0" w:lineRule="auto" w:line="360"/>
        <w:ind w:firstLine="480"/>
      </w:pPr>
      <w:r>
        <w:rPr>
          <w:rFonts w:ascii="Times New Roman" w:hAnsi="Times New Roman" w:eastAsia="宋体"/>
          <w:b w:val="0"/>
          <w:i w:val="0"/>
          <w:color w:val="000000"/>
          <w:sz w:val="24"/>
        </w:rPr>
        <w:t>务。</w:t>
      </w:r>
    </w:p>
    <w:p>
      <w:pPr>
        <w:spacing w:before="0" w:after="0" w:lineRule="auto" w:line="360"/>
        <w:ind w:firstLine="480"/>
      </w:pPr>
      <w:r>
        <w:rPr>
          <w:rFonts w:ascii="Times New Roman" w:hAnsi="Times New Roman" w:eastAsia="宋体"/>
          <w:b w:val="0"/>
          <w:i w:val="0"/>
          <w:color w:val="000000"/>
          <w:sz w:val="24"/>
        </w:rPr>
        <w:t>5.我方同意向贵方提供贵方可能进一步要求的与本投标有关的一切证据或资料。</w:t>
      </w:r>
    </w:p>
    <w:p>
      <w:pPr>
        <w:spacing w:before="0" w:after="0" w:lineRule="auto" w:line="360"/>
        <w:ind w:firstLine="480"/>
      </w:pPr>
      <w:r>
        <w:rPr>
          <w:rFonts w:ascii="Times New Roman" w:hAnsi="Times New Roman" w:eastAsia="宋体"/>
          <w:b w:val="0"/>
          <w:i w:val="0"/>
          <w:color w:val="000000"/>
          <w:sz w:val="24"/>
        </w:rPr>
        <w:t>6.我方完全理解贵方不一定要接受最低报价的投标或其他任何投标。</w:t>
      </w:r>
    </w:p>
    <w:p>
      <w:pPr>
        <w:spacing w:before="0" w:after="0" w:lineRule="auto" w:line="360"/>
        <w:ind w:firstLine="480"/>
      </w:pPr>
      <w:r>
        <w:rPr>
          <w:rFonts w:ascii="Times New Roman" w:hAnsi="Times New Roman" w:eastAsia="宋体"/>
          <w:b w:val="0"/>
          <w:i w:val="0"/>
          <w:color w:val="000000"/>
          <w:sz w:val="24"/>
        </w:rPr>
        <w:t>7.我方已充分考虑到投标期间网上投标可能会发生的技术故障、操作失误和相应的风</w:t>
      </w:r>
    </w:p>
    <w:p>
      <w:pPr>
        <w:spacing w:before="0" w:after="0" w:lineRule="auto" w:line="360"/>
        <w:ind w:firstLine="480"/>
      </w:pPr>
      <w:r>
        <w:rPr>
          <w:rFonts w:ascii="Times New Roman" w:hAnsi="Times New Roman" w:eastAsia="宋体"/>
          <w:b w:val="0"/>
          <w:i w:val="0"/>
          <w:color w:val="000000"/>
          <w:sz w:val="24"/>
        </w:rPr>
        <w:t>险，并对因网上投标的任何技术故障、操作失误造成投标内容缺漏、不一致或投标失败</w:t>
      </w:r>
    </w:p>
    <w:p>
      <w:pPr>
        <w:spacing w:before="0" w:after="0" w:lineRule="auto" w:line="360"/>
        <w:ind w:firstLine="480"/>
      </w:pPr>
      <w:r>
        <w:rPr>
          <w:rFonts w:ascii="Times New Roman" w:hAnsi="Times New Roman" w:eastAsia="宋体"/>
          <w:b w:val="0"/>
          <w:i w:val="0"/>
          <w:color w:val="000000"/>
          <w:sz w:val="24"/>
        </w:rPr>
        <w:t>的，承担全部责任。</w:t>
      </w:r>
    </w:p>
    <w:p>
      <w:pPr>
        <w:spacing w:before="0" w:after="0" w:lineRule="auto" w:line="360"/>
        <w:ind w:firstLine="480"/>
      </w:pPr>
      <w:r>
        <w:rPr>
          <w:rFonts w:ascii="Times New Roman" w:hAnsi="Times New Roman" w:eastAsia="宋体"/>
          <w:b w:val="0"/>
          <w:i w:val="0"/>
          <w:color w:val="000000"/>
          <w:sz w:val="24"/>
        </w:rPr>
        <w:t>8. 我方同意开标内容以采购云平台开标时的《开标记录表》内容为准。我方授权代表</w:t>
      </w:r>
    </w:p>
    <w:p>
      <w:pPr>
        <w:spacing w:before="0" w:after="0" w:lineRule="auto" w:line="360"/>
        <w:ind w:firstLine="480"/>
      </w:pPr>
      <w:r>
        <w:rPr>
          <w:rFonts w:ascii="Times New Roman" w:hAnsi="Times New Roman" w:eastAsia="宋体"/>
          <w:b w:val="0"/>
          <w:i w:val="0"/>
          <w:color w:val="000000"/>
          <w:sz w:val="24"/>
        </w:rPr>
        <w:t>将及时使用数字证书对《开标记录表》中与我方有关的内容进行签名确认，授权代表未进行</w:t>
      </w:r>
    </w:p>
    <w:p>
      <w:pPr>
        <w:spacing w:before="0" w:after="0" w:lineRule="auto" w:line="360"/>
        <w:ind w:firstLine="480"/>
      </w:pPr>
      <w:r>
        <w:rPr>
          <w:rFonts w:ascii="Times New Roman" w:hAnsi="Times New Roman" w:eastAsia="宋体"/>
          <w:b w:val="0"/>
          <w:i w:val="0"/>
          <w:color w:val="000000"/>
          <w:sz w:val="24"/>
        </w:rPr>
        <w:t>确认的，视为我方对开标记录内容无异议。</w:t>
      </w:r>
    </w:p>
    <w:p>
      <w:pPr>
        <w:spacing w:before="0" w:after="0" w:lineRule="auto" w:line="360"/>
        <w:ind w:firstLine="480"/>
      </w:pPr>
      <w:r>
        <w:rPr>
          <w:rFonts w:ascii="Times New Roman" w:hAnsi="Times New Roman" w:eastAsia="宋体"/>
          <w:b w:val="0"/>
          <w:i w:val="0"/>
          <w:color w:val="000000"/>
          <w:sz w:val="24"/>
        </w:rPr>
        <w:t>9.为便于贵方公正、择优地确定中标人及其投标货物和相关服务，我方就本次投标有</w:t>
      </w:r>
    </w:p>
    <w:p>
      <w:pPr>
        <w:spacing w:before="0" w:after="0" w:lineRule="auto" w:line="360"/>
        <w:ind w:firstLine="480"/>
      </w:pPr>
      <w:r>
        <w:rPr>
          <w:rFonts w:ascii="Times New Roman" w:hAnsi="Times New Roman" w:eastAsia="宋体"/>
          <w:b w:val="0"/>
          <w:i w:val="0"/>
          <w:color w:val="000000"/>
          <w:sz w:val="24"/>
        </w:rPr>
        <w:t>关事项郑重声明如下：</w:t>
      </w:r>
    </w:p>
    <w:p>
      <w:pPr>
        <w:spacing w:before="0" w:after="0" w:lineRule="auto" w:line="360"/>
        <w:ind w:firstLine="480"/>
      </w:pPr>
      <w:r>
        <w:rPr>
          <w:rFonts w:ascii="Times New Roman" w:hAnsi="Times New Roman" w:eastAsia="宋体"/>
          <w:b w:val="0"/>
          <w:i w:val="0"/>
          <w:color w:val="000000"/>
          <w:sz w:val="24"/>
        </w:rPr>
        <w:t>（1）我方向贵方提交的所有投标文件、资料都是准确的和真实的。</w:t>
      </w:r>
    </w:p>
    <w:p>
      <w:pPr>
        <w:spacing w:before="0" w:after="0" w:lineRule="auto" w:line="360"/>
        <w:ind w:firstLine="480"/>
      </w:pPr>
      <w:r>
        <w:rPr>
          <w:rFonts w:ascii="Times New Roman" w:hAnsi="Times New Roman" w:eastAsia="宋体"/>
          <w:b w:val="0"/>
          <w:i w:val="0"/>
          <w:color w:val="000000"/>
          <w:sz w:val="24"/>
        </w:rPr>
        <w:t>（2）以上事项如有虚假或隐瞒，我方愿意承担一切后果，并不再寻求任何旨在减轻或</w:t>
      </w:r>
    </w:p>
    <w:p>
      <w:pPr>
        <w:spacing w:before="0" w:after="0" w:lineRule="auto" w:line="360"/>
        <w:ind w:firstLine="480"/>
      </w:pPr>
      <w:r>
        <w:rPr>
          <w:rFonts w:ascii="Times New Roman" w:hAnsi="Times New Roman" w:eastAsia="宋体"/>
          <w:b w:val="0"/>
          <w:i w:val="0"/>
          <w:color w:val="000000"/>
          <w:sz w:val="24"/>
        </w:rPr>
        <w:t>免除法律责任的辩解。</w:t>
      </w:r>
    </w:p>
    <w:p>
      <w:pPr>
        <w:spacing w:before="0" w:after="0" w:lineRule="auto" w:line="360"/>
        <w:ind w:firstLine="480"/>
      </w:pPr>
      <w:r>
        <w:rPr>
          <w:rFonts w:ascii="Times New Roman" w:hAnsi="Times New Roman" w:eastAsia="宋体"/>
          <w:b w:val="0"/>
          <w:i w:val="0"/>
          <w:color w:val="000000"/>
          <w:sz w:val="24"/>
        </w:rPr>
        <w:t>地址：</w:t>
      </w:r>
    </w:p>
    <w:p>
      <w:pPr>
        <w:spacing w:before="0" w:after="0" w:lineRule="auto" w:line="360"/>
        <w:ind w:firstLine="480"/>
      </w:pPr>
      <w:r>
        <w:rPr>
          <w:rFonts w:ascii="Times New Roman" w:hAnsi="Times New Roman" w:eastAsia="宋体"/>
          <w:b w:val="0"/>
          <w:i w:val="0"/>
          <w:color w:val="000000"/>
          <w:sz w:val="24"/>
        </w:rPr>
        <w:t>电话、传真：</w:t>
      </w:r>
    </w:p>
    <w:p>
      <w:pPr>
        <w:spacing w:before="0" w:after="0" w:lineRule="auto" w:line="360"/>
        <w:ind w:firstLine="480"/>
      </w:pPr>
      <w:r>
        <w:rPr>
          <w:rFonts w:ascii="Times New Roman" w:hAnsi="Times New Roman" w:eastAsia="宋体"/>
          <w:b w:val="0"/>
          <w:i w:val="0"/>
          <w:color w:val="000000"/>
          <w:sz w:val="24"/>
        </w:rPr>
        <w:t>邮政编码：</w:t>
      </w:r>
    </w:p>
    <w:p>
      <w:pPr>
        <w:spacing w:before="0" w:after="0" w:lineRule="auto" w:line="360"/>
        <w:ind w:firstLine="480"/>
      </w:pPr>
      <w:r>
        <w:rPr>
          <w:rFonts w:ascii="Times New Roman" w:hAnsi="Times New Roman" w:eastAsia="宋体"/>
          <w:b w:val="0"/>
          <w:i w:val="0"/>
          <w:color w:val="000000"/>
          <w:sz w:val="24"/>
        </w:rPr>
        <w:t>开户银行：</w:t>
      </w:r>
    </w:p>
    <w:p>
      <w:pPr>
        <w:spacing w:before="0" w:after="0" w:lineRule="auto" w:line="360"/>
        <w:ind w:firstLine="480"/>
      </w:pPr>
      <w:r>
        <w:rPr>
          <w:rFonts w:ascii="Times New Roman" w:hAnsi="Times New Roman" w:eastAsia="宋体"/>
          <w:b w:val="0"/>
          <w:i w:val="0"/>
          <w:color w:val="000000"/>
          <w:sz w:val="24"/>
        </w:rPr>
        <w:t>银行账号：</w:t>
      </w:r>
    </w:p>
    <w:p>
      <w:pPr>
        <w:spacing w:before="0" w:after="0" w:lineRule="auto" w:line="360"/>
        <w:ind w:firstLine="480"/>
      </w:pPr>
      <w:r>
        <w:rPr>
          <w:rFonts w:ascii="Times New Roman" w:hAnsi="Times New Roman" w:eastAsia="宋体"/>
          <w:b w:val="0"/>
          <w:i w:val="0"/>
          <w:color w:val="000000"/>
          <w:sz w:val="24"/>
        </w:rPr>
        <w:t>投标人授权代表签名：</w:t>
      </w:r>
    </w:p>
    <w:p>
      <w:pPr>
        <w:spacing w:before="0" w:after="0" w:lineRule="auto" w:line="360"/>
        <w:ind w:firstLine="480"/>
      </w:pPr>
      <w:r>
        <w:rPr>
          <w:rFonts w:ascii="Times New Roman" w:hAnsi="Times New Roman" w:eastAsia="宋体"/>
          <w:b w:val="0"/>
          <w:i w:val="0"/>
          <w:color w:val="000000"/>
          <w:sz w:val="24"/>
        </w:rPr>
        <w:t>投标人名称（公章）：</w:t>
      </w:r>
    </w:p>
    <w:p>
      <w:pPr>
        <w:spacing w:before="0" w:after="0" w:lineRule="auto" w:line="360"/>
        <w:ind w:firstLine="480"/>
      </w:pPr>
      <w:r>
        <w:rPr>
          <w:rFonts w:ascii="Times New Roman" w:hAnsi="Times New Roman" w:eastAsia="宋体"/>
          <w:b w:val="0"/>
          <w:i w:val="0"/>
          <w:color w:val="000000"/>
          <w:sz w:val="24"/>
        </w:rPr>
        <w:t>日期：     年     月     日</w:t>
      </w:r>
    </w:p>
    <w:p>
      <w:pPr>
        <w:spacing w:before="60" w:after="0" w:lineRule="auto" w:line="360"/>
        <w:ind w:firstLine="0"/>
      </w:pPr>
      <w:r>
        <w:rPr>
          <w:rFonts w:ascii="Times New Roman" w:hAnsi="Times New Roman" w:eastAsia="宋体"/>
          <w:b/>
          <w:i w:val="0"/>
          <w:color w:val="000000"/>
          <w:sz w:val="24"/>
        </w:rPr>
        <w:t>投标函格式填写说明</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`投标函格式填写说明`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投标函正文（含投标报价、服务期限承诺）</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包件号</w:t>
            </w:r>
          </w:p>
        </w:tc>
        <w:tc>
          <w:tcPr>
            <w:tcW w:type="dxa" w:w="3135"/>
            <w:shd w:fill="D9E2F3" w:val="clear"/>
          </w:tcPr>
          <w:p>
            <w:pPr>
              <w:jc w:val="center"/>
            </w:pPr>
            <w:r/>
            <w:r>
              <w:rPr>
                <w:rFonts w:ascii="Times New Roman" w:hAnsi="Times New Roman" w:eastAsia="宋体"/>
                <w:b/>
                <w:i w:val="0"/>
                <w:color w:val="000000"/>
                <w:sz w:val="21"/>
              </w:rPr>
              <w:t>包件名称</w:t>
            </w:r>
          </w:p>
        </w:tc>
        <w:tc>
          <w:tcPr>
            <w:tcW w:type="dxa" w:w="3135"/>
            <w:shd w:fill="D9E2F3" w:val="clear"/>
          </w:tcPr>
          <w:p>
            <w:pPr>
              <w:jc w:val="center"/>
            </w:pPr>
            <w:r/>
            <w:r>
              <w:rPr>
                <w:rFonts w:ascii="Times New Roman" w:hAnsi="Times New Roman" w:eastAsia="宋体"/>
                <w:b/>
                <w:i w:val="0"/>
                <w:color w:val="000000"/>
                <w:sz w:val="21"/>
              </w:rPr>
              <w:t>★采购预算金额（万 元）</w:t>
            </w:r>
          </w:p>
        </w:tc>
      </w:tr>
      <w:tr>
        <w:tc>
          <w:tcPr>
            <w:tcW w:type="dxa" w:w="3135"/>
          </w:tcPr>
          <w:p>
            <w:pPr>
              <w:jc w:val="left"/>
            </w:pPr>
            <w:r/>
            <w:r>
              <w:rPr>
                <w:rFonts w:ascii="Times New Roman" w:hAnsi="Times New Roman" w:eastAsia="宋体"/>
                <w:b w:val="0"/>
                <w:i w:val="0"/>
                <w:color w:val="000000"/>
                <w:sz w:val="21"/>
              </w:rPr>
              <w:t>包件一</w:t>
            </w:r>
          </w:p>
        </w:tc>
        <w:tc>
          <w:tcPr>
            <w:tcW w:type="dxa" w:w="3135"/>
          </w:tcPr>
          <w:p>
            <w:pPr>
              <w:jc w:val="left"/>
            </w:pPr>
            <w:r/>
            <w:r>
              <w:rPr>
                <w:rFonts w:ascii="Times New Roman" w:hAnsi="Times New Roman" w:eastAsia="宋体"/>
                <w:b w:val="0"/>
                <w:i w:val="0"/>
                <w:color w:val="000000"/>
                <w:sz w:val="21"/>
              </w:rPr>
              <w:t>松江区办公中心物业管理服务</w:t>
            </w:r>
          </w:p>
        </w:tc>
        <w:tc>
          <w:tcPr>
            <w:tcW w:type="dxa" w:w="3135"/>
          </w:tcPr>
          <w:p>
            <w:pPr>
              <w:jc w:val="right"/>
            </w:pPr>
            <w:r/>
            <w:r>
              <w:rPr>
                <w:rFonts w:ascii="Times New Roman" w:hAnsi="Times New Roman" w:eastAsia="宋体"/>
                <w:b w:val="0"/>
                <w:i w:val="0"/>
                <w:color w:val="000000"/>
                <w:sz w:val="21"/>
              </w:rPr>
              <w:t>1739.51</w:t>
            </w:r>
          </w:p>
        </w:tc>
      </w:tr>
    </w:tbl>
    <w:p>
      <w:pPr>
        <w:spacing w:before="60" w:after="0" w:lineRule="auto" w:line="360"/>
        <w:ind w:firstLine="0"/>
      </w:pPr>
      <w:r>
        <w:rPr>
          <w:rFonts w:ascii="Times New Roman" w:hAnsi="Times New Roman" w:eastAsia="宋体"/>
          <w:b/>
          <w:i w:val="0"/>
          <w:color w:val="000000"/>
          <w:sz w:val="24"/>
        </w:rPr>
        <w:t>投标函附件：投标人银行账户信息</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`投标函附件：投标人银行账户信息`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pStyle w:val="Heading3"/>
      </w:pPr>
      <w:r>
        <w:t>商务要求响应表</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项目</w:t>
            </w:r>
          </w:p>
        </w:tc>
        <w:tc>
          <w:tcPr>
            <w:tcW w:type="dxa" w:w="2351"/>
            <w:shd w:fill="D9E2F3" w:val="clear"/>
          </w:tcPr>
          <w:p>
            <w:pPr>
              <w:jc w:val="center"/>
            </w:pPr>
            <w:r/>
            <w:r>
              <w:rPr>
                <w:rFonts w:ascii="Times New Roman" w:hAnsi="Times New Roman" w:eastAsia="宋体"/>
                <w:b/>
                <w:i w:val="0"/>
                <w:color w:val="000000"/>
                <w:sz w:val="21"/>
              </w:rPr>
              <w:t>招标文件要求</w:t>
            </w:r>
          </w:p>
        </w:tc>
        <w:tc>
          <w:tcPr>
            <w:tcW w:type="dxa" w:w="2351"/>
            <w:shd w:fill="D9E2F3" w:val="clear"/>
          </w:tcPr>
          <w:p>
            <w:pPr>
              <w:jc w:val="center"/>
            </w:pPr>
            <w:r/>
            <w:r>
              <w:rPr>
                <w:rFonts w:ascii="Times New Roman" w:hAnsi="Times New Roman" w:eastAsia="宋体"/>
                <w:b/>
                <w:i w:val="0"/>
                <w:color w:val="000000"/>
                <w:sz w:val="21"/>
              </w:rPr>
              <w:t>是否响应</w:t>
            </w:r>
          </w:p>
        </w:tc>
        <w:tc>
          <w:tcPr>
            <w:tcW w:type="dxa" w:w="2351"/>
            <w:shd w:fill="D9E2F3" w:val="clear"/>
          </w:tcPr>
          <w:p>
            <w:pPr>
              <w:jc w:val="center"/>
            </w:pPr>
            <w:r/>
            <w:r>
              <w:rPr>
                <w:rFonts w:ascii="Times New Roman" w:hAnsi="Times New Roman" w:eastAsia="宋体"/>
                <w:b/>
                <w:i w:val="0"/>
                <w:color w:val="000000"/>
                <w:sz w:val="21"/>
              </w:rPr>
              <w:t>投标人的承诺或说明</w:t>
            </w:r>
          </w:p>
        </w:tc>
      </w:tr>
      <w:tr>
        <w:tc>
          <w:tcPr>
            <w:tcW w:type="dxa" w:w="2351"/>
          </w:tcPr>
          <w:p>
            <w:pPr>
              <w:jc w:val="left"/>
            </w:pPr>
            <w:r/>
            <w:r>
              <w:rPr>
                <w:rFonts w:ascii="Times New Roman" w:hAnsi="Times New Roman" w:eastAsia="宋体"/>
                <w:b w:val="0"/>
                <w:i w:val="0"/>
                <w:color w:val="000000"/>
                <w:sz w:val="21"/>
              </w:rPr>
              <w:t>投标有效期</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服务期限</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付款方式</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转让与分包</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bl>
    <w:p>
      <w:pPr>
        <w:pStyle w:val="Heading3"/>
      </w:pPr>
      <w:r>
        <w:t>法定代表人授权委托书</w:t>
      </w:r>
    </w:p>
    <w:p>
      <w:pPr>
        <w:spacing w:before="0" w:after="0" w:lineRule="auto" w:line="360"/>
        <w:ind w:firstLine="480"/>
      </w:pPr>
      <w:r>
        <w:rPr>
          <w:rFonts w:ascii="Times New Roman" w:hAnsi="Times New Roman" w:eastAsia="宋体"/>
          <w:b w:val="0"/>
          <w:i w:val="0"/>
          <w:color w:val="000000"/>
          <w:sz w:val="24"/>
        </w:rPr>
        <w:t>致：</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我</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系</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的法定代表人，现授权委托本单位在职职工</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以我方的名义参加贵中心</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项目的投标活动，并代表我方全权办理针对上述项目的投标、开标、投标文件澄清、签约等一切具体事务和签署相关文件。</w:t>
      </w:r>
    </w:p>
    <w:p>
      <w:pPr>
        <w:spacing w:before="0" w:after="0" w:lineRule="auto" w:line="360"/>
        <w:ind w:firstLine="480"/>
      </w:pPr>
      <w:r>
        <w:rPr>
          <w:rFonts w:ascii="Times New Roman" w:hAnsi="Times New Roman" w:eastAsia="宋体"/>
          <w:b w:val="0"/>
          <w:i w:val="0"/>
          <w:color w:val="000000"/>
          <w:sz w:val="24"/>
        </w:rPr>
        <w:t>我方对被授权人的签名事项负全部责任。</w:t>
      </w:r>
    </w:p>
    <w:p>
      <w:pPr>
        <w:spacing w:before="0" w:after="0" w:lineRule="auto" w:line="360"/>
        <w:ind w:firstLine="480"/>
      </w:pPr>
      <w:r>
        <w:rPr>
          <w:rFonts w:ascii="Times New Roman" w:hAnsi="Times New Roman" w:eastAsia="宋体"/>
          <w:b w:val="0"/>
          <w:i w:val="0"/>
          <w:color w:val="000000"/>
          <w:sz w:val="24"/>
        </w:rPr>
        <w:t>在贵中心收到我方撤销授权的书面通知以前，本授权书一直有效。被授权人在授权书有效期内签署的所有文件不因授权的撤销而失效。除我方书面撤销授权外，本授权书自投标截止之日起直至我方的投标有效期结束前始终有效。</w:t>
      </w:r>
    </w:p>
    <w:p>
      <w:pPr>
        <w:jc w:val="center"/>
      </w:pPr>
      <w:r>
        <w:rPr>
          <w:rFonts w:ascii="Times New Roman" w:hAnsi="Times New Roman" w:eastAsia="宋体"/>
          <w:b w:val="0"/>
          <w:i w:val="0"/>
          <w:color w:val="808080"/>
          <w:sz w:val="21"/>
        </w:rPr>
        <w:t>[图片: img_001.png]</w:t>
      </w:r>
    </w:p>
    <w:p>
      <w:pPr>
        <w:jc w:val="center"/>
      </w:pPr>
      <w:r>
        <w:rPr>
          <w:rFonts w:ascii="Times New Roman" w:hAnsi="Times New Roman" w:eastAsia="宋体"/>
          <w:b w:val="0"/>
          <w:i w:val="0"/>
          <w:color w:val="808080"/>
          <w:sz w:val="21"/>
        </w:rPr>
        <w:t>[图片: img_002.png]</w:t>
      </w:r>
    </w:p>
    <w:p>
      <w:pPr>
        <w:spacing w:before="0" w:after="0" w:lineRule="auto" w:line="360"/>
        <w:ind w:firstLine="480"/>
      </w:pPr>
      <w:r>
        <w:rPr>
          <w:rFonts w:ascii="Times New Roman" w:hAnsi="Times New Roman" w:eastAsia="宋体"/>
          <w:b w:val="0"/>
          <w:i w:val="0"/>
          <w:color w:val="000000"/>
          <w:sz w:val="24"/>
        </w:rPr>
        <w:t>被授权人无转委托权，特此委托。</w:t>
      </w:r>
    </w:p>
    <w:p>
      <w:pPr>
        <w:spacing w:before="0" w:after="0" w:lineRule="auto" w:line="360"/>
        <w:ind w:firstLine="480"/>
      </w:pPr>
      <w:r>
        <w:rPr>
          <w:rFonts w:ascii="Times New Roman" w:hAnsi="Times New Roman" w:eastAsia="宋体"/>
          <w:b w:val="0"/>
          <w:i w:val="0"/>
          <w:color w:val="000000"/>
          <w:sz w:val="24"/>
        </w:rPr>
        <w:t>法定代表人（委托人）签字或盖章：</w:t>
      </w:r>
    </w:p>
    <w:p>
      <w:pPr>
        <w:spacing w:before="0" w:after="0" w:lineRule="auto" w:line="360"/>
        <w:ind w:firstLine="480"/>
      </w:pPr>
      <w:r>
        <w:rPr>
          <w:rFonts w:ascii="Times New Roman" w:hAnsi="Times New Roman" w:eastAsia="宋体"/>
          <w:b w:val="0"/>
          <w:i w:val="0"/>
          <w:color w:val="000000"/>
          <w:sz w:val="24"/>
        </w:rPr>
        <w:t>代理人（受托人）签字或盖章：</w:t>
      </w:r>
    </w:p>
    <w:p>
      <w:pPr>
        <w:spacing w:before="0" w:after="0" w:lineRule="auto" w:line="360"/>
        <w:ind w:firstLine="480"/>
      </w:pPr>
      <w:r>
        <w:rPr>
          <w:rFonts w:ascii="Times New Roman" w:hAnsi="Times New Roman" w:eastAsia="宋体"/>
          <w:b w:val="0"/>
          <w:i w:val="0"/>
          <w:color w:val="000000"/>
          <w:sz w:val="24"/>
        </w:rPr>
        <w:t>单位名称及盖章：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地址：</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p>
    <w:p>
      <w:pPr>
        <w:spacing w:before="0" w:after="0" w:lineRule="auto" w:line="360"/>
        <w:ind w:firstLine="0"/>
      </w:pPr>
      <w:r>
        <w:rPr>
          <w:rFonts w:ascii="Times New Roman" w:hAnsi="Times New Roman" w:eastAsia="黑体"/>
          <w:b/>
          <w:i w:val="0"/>
          <w:color w:val="000000"/>
          <w:sz w:val="24"/>
        </w:rPr>
        <w:t>（一）法定代表人身份证复印件</w:t>
      </w:r>
    </w:p>
    <w:p>
      <w:pPr>
        <w:jc w:val="center"/>
      </w:pPr>
      <w:r>
        <w:rPr>
          <w:rFonts w:ascii="Times New Roman" w:hAnsi="Times New Roman" w:eastAsia="宋体"/>
          <w:b w:val="0"/>
          <w:i w:val="0"/>
          <w:color w:val="808080"/>
          <w:sz w:val="21"/>
        </w:rPr>
        <w:t>[图片: img_006.png]</w:t>
      </w:r>
    </w:p>
    <w:p>
      <w:pPr>
        <w:jc w:val="center"/>
      </w:pPr>
      <w:r>
        <w:rPr>
          <w:rFonts w:ascii="Times New Roman" w:hAnsi="Times New Roman" w:eastAsia="宋体"/>
          <w:b w:val="0"/>
          <w:i w:val="0"/>
          <w:color w:val="808080"/>
          <w:sz w:val="21"/>
        </w:rPr>
        <w:t>[图片: img_008.png]</w:t>
      </w:r>
    </w:p>
    <w:p>
      <w:pPr>
        <w:spacing w:before="0" w:after="0" w:lineRule="auto" w:line="360"/>
        <w:ind w:firstLine="0"/>
      </w:pPr>
      <w:r>
        <w:rPr>
          <w:rFonts w:ascii="Times New Roman" w:hAnsi="Times New Roman" w:eastAsia="黑体"/>
          <w:b/>
          <w:i w:val="0"/>
          <w:color w:val="000000"/>
          <w:sz w:val="24"/>
        </w:rPr>
        <w:t>（二）被授权人身份证复印件</w:t>
      </w:r>
    </w:p>
    <w:p>
      <w:pPr>
        <w:jc w:val="center"/>
      </w:pPr>
      <w:r>
        <w:rPr>
          <w:rFonts w:ascii="Times New Roman" w:hAnsi="Times New Roman" w:eastAsia="宋体"/>
          <w:b w:val="0"/>
          <w:i w:val="0"/>
          <w:color w:val="808080"/>
          <w:sz w:val="21"/>
        </w:rPr>
        <w:t>[图片: img_009.jpeg]</w:t>
      </w:r>
    </w:p>
    <w:p>
      <w:pPr>
        <w:pStyle w:val="Heading3"/>
      </w:pPr>
      <w:r>
        <w:t>财务状况及税收、社会保障资金缴纳情况声明函</w:t>
      </w:r>
    </w:p>
    <w:p>
      <w:pPr>
        <w:spacing w:before="0" w:after="0" w:lineRule="auto" w:line="360"/>
        <w:ind w:firstLine="480"/>
      </w:pPr>
      <w:r>
        <w:rPr>
          <w:rFonts w:ascii="Times New Roman" w:hAnsi="Times New Roman" w:eastAsia="宋体"/>
          <w:b w:val="0"/>
          <w:i w:val="0"/>
          <w:color w:val="000000"/>
          <w:sz w:val="24"/>
        </w:rPr>
        <w:t>我方</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符合《中华人民共和国政府采购法》第二十二条第一款第（二）项、第（四）项规定条件，具体包括：</w:t>
      </w:r>
    </w:p>
    <w:p>
      <w:pPr>
        <w:spacing w:before="0" w:after="0" w:lineRule="auto" w:line="360"/>
        <w:ind w:firstLine="0"/>
      </w:pPr>
      <w:r>
        <w:rPr>
          <w:rFonts w:ascii="Times New Roman" w:hAnsi="Times New Roman" w:eastAsia="黑体"/>
          <w:b/>
          <w:i w:val="0"/>
          <w:color w:val="000000"/>
          <w:sz w:val="24"/>
        </w:rPr>
        <w:t>1.具有健全的财务会计制度；</w:t>
      </w:r>
    </w:p>
    <w:p>
      <w:pPr>
        <w:spacing w:before="0" w:after="0" w:lineRule="auto" w:line="360"/>
        <w:ind w:firstLine="0"/>
      </w:pPr>
      <w:r>
        <w:rPr>
          <w:rFonts w:ascii="Times New Roman" w:hAnsi="Times New Roman" w:eastAsia="黑体"/>
          <w:b/>
          <w:i w:val="0"/>
          <w:color w:val="000000"/>
          <w:sz w:val="24"/>
        </w:rPr>
        <w:t>2.有依法缴纳税收和社会保障资金的良好记录。</w:t>
      </w:r>
    </w:p>
    <w:p>
      <w:pPr>
        <w:spacing w:before="0" w:after="0" w:lineRule="auto" w:line="360"/>
        <w:ind w:firstLine="480"/>
      </w:pPr>
      <w:r>
        <w:rPr>
          <w:rFonts w:ascii="Times New Roman" w:hAnsi="Times New Roman" w:eastAsia="宋体"/>
          <w:b w:val="0"/>
          <w:i w:val="0"/>
          <w:color w:val="000000"/>
          <w:sz w:val="24"/>
        </w:rPr>
        <w:t>特此声明。</w:t>
      </w:r>
    </w:p>
    <w:p>
      <w:pPr>
        <w:spacing w:before="0" w:after="0" w:lineRule="auto" w:line="360"/>
        <w:ind w:firstLine="480"/>
      </w:pPr>
      <w:r>
        <w:rPr>
          <w:rFonts w:ascii="Times New Roman" w:hAnsi="Times New Roman" w:eastAsia="宋体"/>
          <w:b w:val="0"/>
          <w:i w:val="0"/>
          <w:color w:val="000000"/>
          <w:sz w:val="24"/>
        </w:rPr>
        <w:t>我方对上述声明的真实性负责。如有虚假，将依法承担相应责任</w:t>
      </w:r>
    </w:p>
    <w:p>
      <w:pPr>
        <w:spacing w:before="0" w:after="0" w:lineRule="auto" w:line="360"/>
        <w:ind w:firstLine="480"/>
      </w:pPr>
      <w:r>
        <w:rPr>
          <w:rFonts w:ascii="Times New Roman" w:hAnsi="Times New Roman" w:eastAsia="宋体"/>
          <w:b w:val="0"/>
          <w:i w:val="0"/>
          <w:color w:val="000000"/>
          <w:sz w:val="24"/>
        </w:rPr>
        <w:t>供应商名称（盖章）：上海申勤物业管理服务有限公司</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中小企业声明函</w:t>
      </w:r>
    </w:p>
    <w:p>
      <w:pPr>
        <w:spacing w:before="0" w:after="0" w:lineRule="auto" w:line="360"/>
        <w:ind w:firstLine="480"/>
      </w:pPr>
      <w:r>
        <w:rPr>
          <w:rFonts w:ascii="Times New Roman" w:hAnsi="Times New Roman" w:eastAsia="宋体"/>
          <w:b w:val="0"/>
          <w:i w:val="0"/>
          <w:color w:val="000000"/>
          <w:sz w:val="24"/>
        </w:rPr>
        <w:t>本公司郑重声明，根据《政府采购促进中小企业发展管理办法》（财库﹝2020﹞46 号）的规定，本公司参加</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的</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采购活动，服务由符合政策要求的中小企业承接。相关企业的具体情况如下：</w:t>
      </w:r>
    </w:p>
    <w:p>
      <w:pPr>
        <w:spacing w:before="0" w:after="0" w:lineRule="auto" w:line="360"/>
        <w:ind w:firstLine="480"/>
      </w:pP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项目，属于</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；承接企业为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，从业人员</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人，营业收入为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万元，资产总额为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万元，属于</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（中型企业、小型企业、微型企业）；</w:t>
      </w:r>
    </w:p>
    <w:p>
      <w:pPr>
        <w:spacing w:before="0" w:after="0" w:lineRule="auto" w:line="360"/>
        <w:ind w:firstLine="480"/>
      </w:pPr>
      <w:r>
        <w:rPr>
          <w:rFonts w:ascii="Times New Roman" w:hAnsi="Times New Roman" w:eastAsia="宋体"/>
          <w:b w:val="0"/>
          <w:i w:val="0"/>
          <w:color w:val="000000"/>
          <w:sz w:val="24"/>
        </w:rPr>
        <w:t>本企业对上述声明内容的真实性负责。如有虚假，将依法承担相应责任。</w:t>
      </w:r>
    </w:p>
    <w:p>
      <w:pPr>
        <w:spacing w:before="0" w:after="0" w:lineRule="auto" w:line="360"/>
        <w:ind w:firstLine="480"/>
      </w:pPr>
      <w:r>
        <w:rPr>
          <w:rFonts w:ascii="Times New Roman" w:hAnsi="Times New Roman" w:eastAsia="宋体"/>
          <w:b w:val="0"/>
          <w:i w:val="0"/>
          <w:color w:val="000000"/>
          <w:sz w:val="24"/>
        </w:rPr>
        <w:t>企业名称（盖章）：上海申勤物业管理服务有限公司</w:t>
      </w:r>
    </w:p>
    <w:p>
      <w:pPr>
        <w:spacing w:before="0" w:after="0" w:lineRule="auto" w:line="360"/>
        <w:ind w:firstLine="480"/>
      </w:pPr>
      <w:r>
        <w:rPr>
          <w:rFonts w:ascii="Times New Roman" w:hAnsi="Times New Roman" w:eastAsia="宋体"/>
          <w:b w:val="0"/>
          <w:i w:val="0"/>
          <w:color w:val="000000"/>
          <w:sz w:val="24"/>
        </w:rPr>
        <w:t>日　　　　　　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60" w:after="0" w:lineRule="auto" w:line="360"/>
        <w:ind w:firstLine="0"/>
      </w:pPr>
      <w:r>
        <w:rPr>
          <w:rFonts w:ascii="Times New Roman" w:hAnsi="Times New Roman" w:eastAsia="宋体"/>
          <w:b/>
          <w:i w:val="0"/>
          <w:color w:val="000000"/>
          <w:sz w:val="24"/>
        </w:rPr>
        <w:t>中小企业声明函（物业服务行业）</w:t>
      </w:r>
    </w:p>
    <w:p>
      <w:pPr>
        <w:spacing w:before="0" w:after="0" w:lineRule="auto" w:line="360"/>
        <w:ind w:firstLine="0"/>
      </w:pPr>
      <w:r>
        <w:rPr>
          <w:rFonts w:ascii="Times New Roman" w:hAnsi="Times New Roman" w:eastAsia="黑体"/>
          <w:b/>
          <w:i w:val="0"/>
          <w:color w:val="000000"/>
          <w:sz w:val="24"/>
        </w:rPr>
        <w:t>中小企业声明函</w:t>
      </w:r>
    </w:p>
    <w:p>
      <w:pPr>
        <w:spacing w:before="0" w:after="0" w:lineRule="auto" w:line="360"/>
        <w:ind w:firstLine="480"/>
      </w:pPr>
      <w:r>
        <w:rPr>
          <w:rFonts w:ascii="Times New Roman" w:hAnsi="Times New Roman" w:eastAsia="宋体"/>
          <w:b w:val="0"/>
          <w:i w:val="0"/>
          <w:color w:val="000000"/>
          <w:sz w:val="24"/>
        </w:rPr>
        <w:t>8、中小企业声明函</w:t>
      </w:r>
    </w:p>
    <w:p>
      <w:pPr>
        <w:spacing w:before="0" w:after="0" w:lineRule="auto" w:line="360"/>
        <w:ind w:firstLine="480"/>
      </w:pPr>
      <w:r>
        <w:rPr>
          <w:rFonts w:ascii="Times New Roman" w:hAnsi="Times New Roman" w:eastAsia="宋体"/>
          <w:b w:val="0"/>
          <w:i w:val="0"/>
          <w:color w:val="000000"/>
          <w:sz w:val="24"/>
        </w:rPr>
        <w:t>本公司（联合体）郑重声明，根据《政府采购促进中小企业发展管理办法》</w:t>
      </w:r>
    </w:p>
    <w:p>
      <w:pPr>
        <w:spacing w:before="0" w:after="0" w:lineRule="auto" w:line="360"/>
        <w:ind w:firstLine="480"/>
      </w:pPr>
      <w:r>
        <w:rPr>
          <w:rFonts w:ascii="Times New Roman" w:hAnsi="Times New Roman" w:eastAsia="宋体"/>
          <w:b w:val="0"/>
          <w:i w:val="0"/>
          <w:color w:val="000000"/>
          <w:sz w:val="24"/>
        </w:rPr>
        <w:t>（财库﹝2020﹞</w:t>
      </w:r>
    </w:p>
    <w:p>
      <w:pPr>
        <w:spacing w:before="0" w:after="0" w:lineRule="auto" w:line="360"/>
        <w:ind w:firstLine="480"/>
      </w:pPr>
      <w:r>
        <w:rPr>
          <w:rFonts w:ascii="Times New Roman" w:hAnsi="Times New Roman" w:eastAsia="宋体"/>
          <w:b w:val="0"/>
          <w:i w:val="0"/>
          <w:color w:val="000000"/>
          <w:sz w:val="24"/>
        </w:rPr>
        <w:t>46 号）的规定，本公司（联合体）参加 （单位名称） 的 （项目名称） 采购活动，服务</w:t>
      </w:r>
    </w:p>
    <w:p>
      <w:pPr>
        <w:spacing w:before="0" w:after="0" w:lineRule="auto" w:line="360"/>
        <w:ind w:firstLine="480"/>
      </w:pPr>
      <w:r>
        <w:rPr>
          <w:rFonts w:ascii="Times New Roman" w:hAnsi="Times New Roman" w:eastAsia="宋体"/>
          <w:b w:val="0"/>
          <w:i w:val="0"/>
          <w:color w:val="000000"/>
          <w:sz w:val="24"/>
        </w:rPr>
        <w:t>全部由符合政策要求的中小企业承接。相关企业（含联合体中的中小企业、签订分包意向协</w:t>
      </w:r>
    </w:p>
    <w:p>
      <w:pPr>
        <w:spacing w:before="0" w:after="0" w:lineRule="auto" w:line="360"/>
        <w:ind w:firstLine="480"/>
      </w:pPr>
      <w:r>
        <w:rPr>
          <w:rFonts w:ascii="Times New Roman" w:hAnsi="Times New Roman" w:eastAsia="宋体"/>
          <w:b w:val="0"/>
          <w:i w:val="0"/>
          <w:color w:val="000000"/>
          <w:sz w:val="24"/>
        </w:rPr>
        <w:t>议的中小企业）的具体情况如下：</w:t>
      </w:r>
    </w:p>
    <w:p>
      <w:pPr>
        <w:spacing w:before="0" w:after="0" w:lineRule="auto" w:line="360"/>
        <w:ind w:firstLine="480"/>
      </w:pPr>
      <w:r>
        <w:rPr>
          <w:rFonts w:ascii="Times New Roman" w:hAnsi="Times New Roman" w:eastAsia="宋体"/>
          <w:b w:val="0"/>
          <w:i w:val="0"/>
          <w:color w:val="000000"/>
          <w:sz w:val="24"/>
        </w:rPr>
        <w:t>松江区办公中心物业管理服务，属于物业管理行业；承接企业为 （企业名称） ，从业</w:t>
      </w:r>
    </w:p>
    <w:p>
      <w:pPr>
        <w:spacing w:before="0" w:after="0" w:lineRule="auto" w:line="360"/>
        <w:ind w:firstLine="480"/>
      </w:pPr>
      <w:r>
        <w:rPr>
          <w:rFonts w:ascii="Times New Roman" w:hAnsi="Times New Roman" w:eastAsia="宋体"/>
          <w:b w:val="0"/>
          <w:i w:val="0"/>
          <w:color w:val="000000"/>
          <w:sz w:val="24"/>
        </w:rPr>
        <w:t>人员人，营业收入为万元，资产总额为万元，属于 （中型企业、小型企业、微型企业）；</w:t>
      </w:r>
    </w:p>
    <w:p>
      <w:pPr>
        <w:spacing w:before="0" w:after="0" w:lineRule="auto" w:line="360"/>
        <w:ind w:firstLine="480"/>
      </w:pPr>
      <w:r>
        <w:rPr>
          <w:rFonts w:ascii="Times New Roman" w:hAnsi="Times New Roman" w:eastAsia="宋体"/>
          <w:b w:val="0"/>
          <w:i w:val="0"/>
          <w:color w:val="000000"/>
          <w:sz w:val="24"/>
        </w:rPr>
        <w:t>松江区中山中路38 号院（二中心）物业管理服务，属于物业管理行业；承接企业为 （企</w:t>
      </w:r>
    </w:p>
    <w:p>
      <w:pPr>
        <w:spacing w:before="0" w:after="0" w:lineRule="auto" w:line="360"/>
        <w:ind w:firstLine="480"/>
      </w:pPr>
      <w:r>
        <w:rPr>
          <w:rFonts w:ascii="Times New Roman" w:hAnsi="Times New Roman" w:eastAsia="宋体"/>
          <w:b w:val="0"/>
          <w:i w:val="0"/>
          <w:color w:val="000000"/>
          <w:sz w:val="24"/>
        </w:rPr>
        <w:t>业名称） ，从业人员人，营业收入为万元，资产总额为万元，属于 （中型企业、小型企</w:t>
      </w:r>
    </w:p>
    <w:p>
      <w:pPr>
        <w:spacing w:before="0" w:after="0" w:lineRule="auto" w:line="360"/>
        <w:ind w:firstLine="480"/>
      </w:pPr>
      <w:r>
        <w:rPr>
          <w:rFonts w:ascii="Times New Roman" w:hAnsi="Times New Roman" w:eastAsia="宋体"/>
          <w:b w:val="0"/>
          <w:i w:val="0"/>
          <w:color w:val="000000"/>
          <w:sz w:val="24"/>
        </w:rPr>
        <w:t>业、微型企业）；</w:t>
      </w:r>
    </w:p>
    <w:p>
      <w:pPr>
        <w:spacing w:before="0" w:after="0" w:lineRule="auto" w:line="360"/>
        <w:ind w:firstLine="480"/>
      </w:pPr>
      <w:r>
        <w:rPr>
          <w:rFonts w:ascii="Times New Roman" w:hAnsi="Times New Roman" w:eastAsia="宋体"/>
          <w:b w:val="0"/>
          <w:i w:val="0"/>
          <w:color w:val="000000"/>
          <w:sz w:val="24"/>
        </w:rPr>
        <w:t>以上企业，不属于大企业的分支机构，不存在控股股东为大企业的情形，也不存在与</w:t>
      </w:r>
    </w:p>
    <w:p>
      <w:pPr>
        <w:spacing w:before="0" w:after="0" w:lineRule="auto" w:line="360"/>
        <w:ind w:firstLine="480"/>
      </w:pPr>
      <w:r>
        <w:rPr>
          <w:rFonts w:ascii="Times New Roman" w:hAnsi="Times New Roman" w:eastAsia="宋体"/>
          <w:b w:val="0"/>
          <w:i w:val="0"/>
          <w:color w:val="000000"/>
          <w:sz w:val="24"/>
        </w:rPr>
        <w:t>大企业的负责人为同一人的情形。</w:t>
      </w:r>
    </w:p>
    <w:p>
      <w:pPr>
        <w:spacing w:before="0" w:after="0" w:lineRule="auto" w:line="360"/>
        <w:ind w:firstLine="480"/>
      </w:pPr>
      <w:r>
        <w:rPr>
          <w:rFonts w:ascii="Times New Roman" w:hAnsi="Times New Roman" w:eastAsia="宋体"/>
          <w:b w:val="0"/>
          <w:i w:val="0"/>
          <w:color w:val="000000"/>
          <w:sz w:val="24"/>
        </w:rPr>
        <w:t>本企业对上述声明内容的真实性负责。如有虚假，将依法承担相应责任。</w:t>
      </w:r>
    </w:p>
    <w:p>
      <w:pPr>
        <w:spacing w:before="0" w:after="0" w:lineRule="auto" w:line="360"/>
        <w:ind w:firstLine="480"/>
      </w:pPr>
      <w:r>
        <w:rPr>
          <w:rFonts w:ascii="Times New Roman" w:hAnsi="Times New Roman" w:eastAsia="宋体"/>
          <w:b w:val="0"/>
          <w:i w:val="0"/>
          <w:color w:val="000000"/>
          <w:sz w:val="24"/>
        </w:rPr>
        <w:t>企业名称（盖章）：</w:t>
      </w:r>
    </w:p>
    <w:p>
      <w:pPr>
        <w:spacing w:before="0" w:after="0" w:lineRule="auto" w:line="360"/>
        <w:ind w:firstLine="480"/>
      </w:pPr>
      <w:r>
        <w:rPr>
          <w:rFonts w:ascii="Times New Roman" w:hAnsi="Times New Roman" w:eastAsia="宋体"/>
          <w:b w:val="0"/>
          <w:i w:val="0"/>
          <w:color w:val="000000"/>
          <w:sz w:val="24"/>
        </w:rPr>
        <w:t>日 期：</w:t>
      </w:r>
    </w:p>
    <w:p>
      <w:pPr>
        <w:spacing w:before="0" w:after="0" w:lineRule="auto" w:line="360"/>
        <w:ind w:firstLine="480"/>
      </w:pPr>
      <w:r>
        <w:rPr>
          <w:rFonts w:ascii="Times New Roman" w:hAnsi="Times New Roman" w:eastAsia="宋体"/>
          <w:b w:val="0"/>
          <w:i w:val="0"/>
          <w:color w:val="000000"/>
          <w:sz w:val="24"/>
        </w:rPr>
        <w:t>说明：（1）本声明函所称中小企业，是指在中华人民共和国境内依法设立，依据国务</w:t>
      </w:r>
    </w:p>
    <w:p>
      <w:pPr>
        <w:spacing w:before="0" w:after="0" w:lineRule="auto" w:line="360"/>
        <w:ind w:firstLine="480"/>
      </w:pPr>
      <w:r>
        <w:rPr>
          <w:rFonts w:ascii="Times New Roman" w:hAnsi="Times New Roman" w:eastAsia="宋体"/>
          <w:b w:val="0"/>
          <w:i w:val="0"/>
          <w:color w:val="000000"/>
          <w:sz w:val="24"/>
        </w:rPr>
        <w:t>院批准的中小企业划分标准确定的中型企业、小型企业和微型企业，但与大企业的负责人</w:t>
      </w:r>
    </w:p>
    <w:p>
      <w:pPr>
        <w:spacing w:before="0" w:after="0" w:lineRule="auto" w:line="360"/>
        <w:ind w:firstLine="480"/>
      </w:pPr>
      <w:r>
        <w:rPr>
          <w:rFonts w:ascii="Times New Roman" w:hAnsi="Times New Roman" w:eastAsia="宋体"/>
          <w:b w:val="0"/>
          <w:i w:val="0"/>
          <w:color w:val="000000"/>
          <w:sz w:val="24"/>
        </w:rPr>
        <w:t>为同一人，或者与大企业存在直接控股、管理关系的除外。符合中小企业划分标准的个体</w:t>
      </w:r>
    </w:p>
    <w:p>
      <w:pPr>
        <w:spacing w:before="0" w:after="0" w:lineRule="auto" w:line="360"/>
        <w:ind w:firstLine="480"/>
      </w:pPr>
      <w:r>
        <w:rPr>
          <w:rFonts w:ascii="Times New Roman" w:hAnsi="Times New Roman" w:eastAsia="宋体"/>
          <w:b w:val="0"/>
          <w:i w:val="0"/>
          <w:color w:val="000000"/>
          <w:sz w:val="24"/>
        </w:rPr>
        <w:t>工商户，在政府采购活动中视同中小企业。事业单位、团体组织等非企业性质的政府采购</w:t>
      </w:r>
    </w:p>
    <w:p>
      <w:pPr>
        <w:spacing w:before="0" w:after="0" w:lineRule="auto" w:line="360"/>
        <w:ind w:firstLine="480"/>
      </w:pPr>
      <w:r>
        <w:rPr>
          <w:rFonts w:ascii="Times New Roman" w:hAnsi="Times New Roman" w:eastAsia="宋体"/>
          <w:b w:val="0"/>
          <w:i w:val="0"/>
          <w:color w:val="000000"/>
          <w:sz w:val="24"/>
        </w:rPr>
        <w:t>供应商，不属于中小企业划型标准确定的中小企业，不得按《关于印发中小企业划型标准规</w:t>
      </w:r>
    </w:p>
    <w:p>
      <w:pPr>
        <w:spacing w:before="0" w:after="0" w:lineRule="auto" w:line="360"/>
        <w:ind w:firstLine="480"/>
      </w:pPr>
      <w:r>
        <w:rPr>
          <w:rFonts w:ascii="Times New Roman" w:hAnsi="Times New Roman" w:eastAsia="宋体"/>
          <w:b w:val="0"/>
          <w:i w:val="0"/>
          <w:color w:val="000000"/>
          <w:sz w:val="24"/>
        </w:rPr>
        <w:t>定的通知》规定声明为中小微企业，也不适用《政府采购促进中小企业发展管理办法》。</w:t>
      </w:r>
    </w:p>
    <w:p>
      <w:pPr>
        <w:spacing w:before="0" w:after="0" w:lineRule="auto" w:line="360"/>
        <w:ind w:firstLine="480"/>
      </w:pPr>
      <w:r>
        <w:rPr>
          <w:rFonts w:ascii="Times New Roman" w:hAnsi="Times New Roman" w:eastAsia="宋体"/>
          <w:b w:val="0"/>
          <w:i w:val="0"/>
          <w:color w:val="000000"/>
          <w:sz w:val="24"/>
        </w:rPr>
        <w:t>（2）本声明函所称服务由中小企业承接，是指提供服务的人员为中小企业依照《中华</w:t>
      </w:r>
    </w:p>
    <w:p>
      <w:pPr>
        <w:spacing w:before="0" w:after="0" w:lineRule="auto" w:line="360"/>
        <w:ind w:firstLine="480"/>
      </w:pPr>
      <w:r>
        <w:rPr>
          <w:rFonts w:ascii="Times New Roman" w:hAnsi="Times New Roman" w:eastAsia="宋体"/>
          <w:b w:val="0"/>
          <w:i w:val="0"/>
          <w:color w:val="000000"/>
          <w:sz w:val="24"/>
        </w:rPr>
        <w:t>人民共和国劳动合同法》订立劳动合同的从业人员，否则不享受中小企业扶持政策。</w:t>
      </w:r>
    </w:p>
    <w:p>
      <w:pPr>
        <w:spacing w:before="0" w:after="0" w:lineRule="auto" w:line="360"/>
        <w:ind w:firstLine="480"/>
      </w:pPr>
      <w:r>
        <w:rPr>
          <w:rFonts w:ascii="Times New Roman" w:hAnsi="Times New Roman" w:eastAsia="宋体"/>
          <w:b w:val="0"/>
          <w:i w:val="0"/>
          <w:color w:val="000000"/>
          <w:sz w:val="24"/>
        </w:rPr>
        <w:t>（3）从业人员、营业收入、资产总额填报上一年度数据，无上一年度数据的新成立企</w:t>
      </w:r>
    </w:p>
    <w:p>
      <w:pPr>
        <w:spacing w:before="0" w:after="0" w:lineRule="auto" w:line="360"/>
        <w:ind w:firstLine="480"/>
      </w:pPr>
      <w:r>
        <w:rPr>
          <w:rFonts w:ascii="Times New Roman" w:hAnsi="Times New Roman" w:eastAsia="宋体"/>
          <w:b w:val="0"/>
          <w:i w:val="0"/>
          <w:color w:val="000000"/>
          <w:sz w:val="24"/>
        </w:rPr>
        <w:t>业可不填报。</w:t>
      </w:r>
    </w:p>
    <w:p>
      <w:pPr>
        <w:spacing w:before="0" w:after="0" w:lineRule="auto" w:line="360"/>
        <w:ind w:firstLine="480"/>
      </w:pPr>
      <w:r>
        <w:rPr>
          <w:rFonts w:ascii="Times New Roman" w:hAnsi="Times New Roman" w:eastAsia="宋体"/>
          <w:b w:val="0"/>
          <w:i w:val="0"/>
          <w:color w:val="000000"/>
          <w:sz w:val="24"/>
        </w:rPr>
        <w:t>（4）采购标的对应的中小企业划分标准所属行业，以招标文件第二章《投标人须知》</w:t>
      </w:r>
    </w:p>
    <w:p>
      <w:pPr>
        <w:spacing w:before="0" w:after="0" w:lineRule="auto" w:line="360"/>
        <w:ind w:firstLine="480"/>
      </w:pPr>
      <w:r>
        <w:rPr>
          <w:rFonts w:ascii="Times New Roman" w:hAnsi="Times New Roman" w:eastAsia="宋体"/>
          <w:b w:val="0"/>
          <w:i w:val="0"/>
          <w:color w:val="000000"/>
          <w:sz w:val="24"/>
        </w:rPr>
        <w:t>规定为准。投标人应按所投包件对应的采购标的，填报承接企业数据，未投报的包件，企</w:t>
      </w:r>
    </w:p>
    <w:p>
      <w:pPr>
        <w:spacing w:before="0" w:after="0" w:lineRule="auto" w:line="360"/>
        <w:ind w:firstLine="480"/>
      </w:pPr>
      <w:r>
        <w:rPr>
          <w:rFonts w:ascii="Times New Roman" w:hAnsi="Times New Roman" w:eastAsia="宋体"/>
          <w:b w:val="0"/>
          <w:i w:val="0"/>
          <w:color w:val="000000"/>
          <w:sz w:val="24"/>
        </w:rPr>
        <w:t>业数据无需填报。</w:t>
      </w:r>
    </w:p>
    <w:p>
      <w:pPr>
        <w:spacing w:before="0" w:after="0" w:lineRule="auto" w:line="360"/>
        <w:ind w:firstLine="480"/>
      </w:pPr>
      <w:r>
        <w:rPr>
          <w:rFonts w:ascii="Times New Roman" w:hAnsi="Times New Roman" w:eastAsia="宋体"/>
          <w:b w:val="0"/>
          <w:i w:val="0"/>
          <w:color w:val="000000"/>
          <w:sz w:val="24"/>
        </w:rPr>
        <w:t>（5）投标人未按照上述格式正确填写《中小企业声明函》的，视为未提供《中小企业</w:t>
      </w:r>
    </w:p>
    <w:p>
      <w:pPr>
        <w:spacing w:before="0" w:after="0" w:lineRule="auto" w:line="360"/>
        <w:ind w:firstLine="480"/>
      </w:pPr>
      <w:r>
        <w:rPr>
          <w:rFonts w:ascii="Times New Roman" w:hAnsi="Times New Roman" w:eastAsia="宋体"/>
          <w:b w:val="0"/>
          <w:i w:val="0"/>
          <w:color w:val="000000"/>
          <w:sz w:val="24"/>
        </w:rPr>
        <w:t>声明函》，不享受中小企业扶持政策。</w:t>
      </w:r>
    </w:p>
    <w:p>
      <w:pPr>
        <w:spacing w:before="0" w:after="0" w:lineRule="auto" w:line="360"/>
        <w:ind w:firstLine="480"/>
      </w:pPr>
      <w:r>
        <w:rPr>
          <w:rFonts w:ascii="Times New Roman" w:hAnsi="Times New Roman" w:eastAsia="宋体"/>
          <w:b w:val="0"/>
          <w:i w:val="0"/>
          <w:color w:val="000000"/>
          <w:sz w:val="24"/>
        </w:rPr>
        <w:t>注：行业划型标准：</w:t>
      </w:r>
    </w:p>
    <w:p>
      <w:pPr>
        <w:spacing w:before="0" w:after="0" w:lineRule="auto" w:line="360"/>
        <w:ind w:firstLine="480"/>
      </w:pPr>
      <w:r>
        <w:rPr>
          <w:rFonts w:ascii="Times New Roman" w:hAnsi="Times New Roman" w:eastAsia="宋体"/>
          <w:b w:val="0"/>
          <w:i w:val="0"/>
          <w:color w:val="000000"/>
          <w:sz w:val="24"/>
        </w:rPr>
        <w:t>物业管理：从业人员1000人以下或营业收入5000万元以下的为中小微型企业。其中，</w:t>
      </w:r>
    </w:p>
    <w:p>
      <w:pPr>
        <w:spacing w:before="0" w:after="0" w:lineRule="auto" w:line="360"/>
        <w:ind w:firstLine="480"/>
      </w:pPr>
      <w:r>
        <w:rPr>
          <w:rFonts w:ascii="Times New Roman" w:hAnsi="Times New Roman" w:eastAsia="宋体"/>
          <w:b w:val="0"/>
          <w:i w:val="0"/>
          <w:color w:val="000000"/>
          <w:sz w:val="24"/>
        </w:rPr>
        <w:t>从业人员300 人及以上，且营业收入1000 万元及以上的为中型企业；从业人员100 人及以</w:t>
      </w:r>
    </w:p>
    <w:p>
      <w:pPr>
        <w:spacing w:before="0" w:after="0" w:lineRule="auto" w:line="360"/>
        <w:ind w:firstLine="480"/>
      </w:pPr>
      <w:r>
        <w:rPr>
          <w:rFonts w:ascii="Times New Roman" w:hAnsi="Times New Roman" w:eastAsia="宋体"/>
          <w:b w:val="0"/>
          <w:i w:val="0"/>
          <w:color w:val="000000"/>
          <w:sz w:val="24"/>
        </w:rPr>
        <w:t>上，且营业收入500 万元及以上的为小型企业；从业人员100 人以下或营业收入500 万元以</w:t>
      </w:r>
    </w:p>
    <w:p>
      <w:pPr>
        <w:spacing w:before="0" w:after="0" w:lineRule="auto" w:line="360"/>
        <w:ind w:firstLine="480"/>
      </w:pPr>
      <w:r>
        <w:rPr>
          <w:rFonts w:ascii="Times New Roman" w:hAnsi="Times New Roman" w:eastAsia="宋体"/>
          <w:b w:val="0"/>
          <w:i w:val="0"/>
          <w:color w:val="000000"/>
          <w:sz w:val="24"/>
        </w:rPr>
        <w:t>下的为微型企业。</w:t>
      </w:r>
    </w:p>
    <w:p>
      <w:pPr>
        <w:pStyle w:val="Heading3"/>
      </w:pPr>
      <w:r>
        <w:t>残疾人福利性单位声明函</w:t>
      </w:r>
    </w:p>
    <w:p>
      <w:pPr>
        <w:spacing w:before="0" w:after="0" w:lineRule="auto" w:line="360"/>
        <w:ind w:firstLine="480"/>
      </w:pPr>
      <w:r>
        <w:rPr>
          <w:rFonts w:ascii="Times New Roman" w:hAnsi="Times New Roman" w:eastAsia="宋体"/>
          <w:b w:val="0"/>
          <w:i w:val="0"/>
          <w:color w:val="000000"/>
          <w:sz w:val="24"/>
        </w:rPr>
        <w:t>本公司郑重声明，根据《政府采购促进中小企业发展管理办法》（财库﹝2020﹞46 号）的规定，本公司参加</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的</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采购活动，服务由符合政策要求的中小企业承接。相关企业的具体情况如下：</w:t>
      </w:r>
    </w:p>
    <w:p>
      <w:pPr>
        <w:spacing w:before="0" w:after="0" w:lineRule="auto" w:line="360"/>
        <w:ind w:firstLine="480"/>
      </w:pP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项目，属于</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；承接企业为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，从业人员</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人，营业收入为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万元，资产总额为</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万元，属于</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（中型企业、小型企业、微型企业）；</w:t>
      </w:r>
    </w:p>
    <w:p>
      <w:pPr>
        <w:spacing w:before="0" w:after="0" w:lineRule="auto" w:line="360"/>
        <w:ind w:firstLine="480"/>
      </w:pPr>
      <w:r>
        <w:rPr>
          <w:rFonts w:ascii="Times New Roman" w:hAnsi="Times New Roman" w:eastAsia="宋体"/>
          <w:b w:val="0"/>
          <w:i w:val="0"/>
          <w:color w:val="000000"/>
          <w:sz w:val="24"/>
        </w:rPr>
        <w:t>本企业对上述声明内容的真实性负责。如有虚假，将依法承担相应责任。</w:t>
      </w:r>
    </w:p>
    <w:p>
      <w:pPr>
        <w:spacing w:before="0" w:after="0" w:lineRule="auto" w:line="360"/>
        <w:ind w:firstLine="480"/>
      </w:pPr>
      <w:r>
        <w:rPr>
          <w:rFonts w:ascii="Times New Roman" w:hAnsi="Times New Roman" w:eastAsia="宋体"/>
          <w:b w:val="0"/>
          <w:i w:val="0"/>
          <w:color w:val="000000"/>
          <w:sz w:val="24"/>
        </w:rPr>
        <w:t>企业名称（盖章）：上海申勤物业管理服务有限公司</w:t>
      </w:r>
    </w:p>
    <w:p>
      <w:pPr>
        <w:spacing w:before="0" w:after="0" w:lineRule="auto" w:line="360"/>
        <w:ind w:firstLine="480"/>
      </w:pPr>
      <w:r>
        <w:rPr>
          <w:rFonts w:ascii="Times New Roman" w:hAnsi="Times New Roman" w:eastAsia="宋体"/>
          <w:b w:val="0"/>
          <w:i w:val="0"/>
          <w:color w:val="000000"/>
          <w:sz w:val="24"/>
        </w:rPr>
        <w:t>日　　　　　　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纳税凭证（扫描件）</w:t>
      </w:r>
    </w:p>
    <w:p>
      <w:pPr>
        <w:spacing w:before="0" w:after="0" w:lineRule="auto" w:line="360"/>
        <w:ind w:firstLine="0"/>
      </w:pPr>
      <w:r>
        <w:rPr>
          <w:rFonts w:ascii="Times New Roman" w:hAnsi="Times New Roman" w:eastAsia="黑体"/>
          <w:b/>
          <w:i w:val="0"/>
          <w:color w:val="000000"/>
          <w:sz w:val="24"/>
        </w:rPr>
        <w:t>（一）企业依法缴纳税收的证明</w:t>
      </w:r>
    </w:p>
    <w:p>
      <w:pPr>
        <w:jc w:val="center"/>
      </w:pPr>
      <w:r>
        <w:rPr>
          <w:rFonts w:ascii="Times New Roman" w:hAnsi="Times New Roman" w:eastAsia="宋体"/>
          <w:b w:val="0"/>
          <w:i w:val="0"/>
          <w:color w:val="808080"/>
          <w:sz w:val="21"/>
        </w:rPr>
        <w:t>[图片: img_001.jpeg]</w:t>
      </w:r>
    </w:p>
    <w:p>
      <w:pPr>
        <w:pStyle w:val="Heading3"/>
      </w:pPr>
      <w:r>
        <w:t>社保凭证</w:t>
      </w:r>
    </w:p>
    <w:p>
      <w:pPr>
        <w:spacing w:before="0" w:after="0" w:lineRule="auto" w:line="360"/>
        <w:ind w:firstLine="0"/>
      </w:pPr>
      <w:r>
        <w:rPr>
          <w:rFonts w:ascii="Times New Roman" w:hAnsi="Times New Roman" w:eastAsia="黑体"/>
          <w:b/>
          <w:i w:val="0"/>
          <w:color w:val="000000"/>
          <w:sz w:val="24"/>
        </w:rPr>
        <w:t>（二）企业依法缴纳社保费的证明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img_004.jpeg]</w:t>
      </w:r>
    </w:p>
    <w:p>
      <w:pPr>
        <w:pStyle w:val="Heading3"/>
      </w:pPr>
      <w:r>
        <w:t>无重大违法记录声明</w:t>
      </w:r>
    </w:p>
    <w:p>
      <w:pPr>
        <w:spacing w:before="0" w:after="0" w:lineRule="auto" w:line="360"/>
        <w:ind w:firstLine="480"/>
      </w:pPr>
      <w:r>
        <w:rPr>
          <w:rFonts w:ascii="Times New Roman" w:hAnsi="Times New Roman" w:eastAsia="宋体"/>
          <w:b w:val="0"/>
          <w:i w:val="0"/>
          <w:color w:val="000000"/>
          <w:sz w:val="24"/>
        </w:rPr>
        <w:t>没有重大违法记录的声明</w:t>
      </w:r>
    </w:p>
    <w:p>
      <w:pPr>
        <w:spacing w:before="0" w:after="0" w:lineRule="auto" w:line="360"/>
        <w:ind w:firstLine="480"/>
      </w:pPr>
      <w:r>
        <w:rPr>
          <w:rFonts w:ascii="Times New Roman" w:hAnsi="Times New Roman" w:eastAsia="宋体"/>
          <w:b w:val="0"/>
          <w:i w:val="0"/>
          <w:color w:val="000000"/>
          <w:sz w:val="24"/>
        </w:rPr>
        <w:t>我方在参加本次政府采购活动前三年内，在经营活动中没有重大违法记录。</w:t>
      </w:r>
    </w:p>
    <w:p>
      <w:pPr>
        <w:spacing w:before="0" w:after="0" w:lineRule="auto" w:line="360"/>
        <w:ind w:firstLine="480"/>
      </w:pPr>
      <w:r>
        <w:rPr>
          <w:rFonts w:ascii="Times New Roman" w:hAnsi="Times New Roman" w:eastAsia="宋体"/>
          <w:b w:val="0"/>
          <w:i w:val="0"/>
          <w:color w:val="000000"/>
          <w:sz w:val="24"/>
        </w:rPr>
        <w:t>特此声明。</w:t>
      </w:r>
    </w:p>
    <w:p>
      <w:pPr>
        <w:spacing w:before="0" w:after="0" w:lineRule="auto" w:line="360"/>
        <w:ind w:firstLine="480"/>
      </w:pPr>
      <w:r>
        <w:rPr>
          <w:rFonts w:ascii="Times New Roman" w:hAnsi="Times New Roman" w:eastAsia="宋体"/>
          <w:b w:val="0"/>
          <w:i w:val="0"/>
          <w:color w:val="000000"/>
          <w:sz w:val="24"/>
        </w:rPr>
        <w:t>我方对上述声明的真实性负责。如有虚假，将依法承担相应责任。</w:t>
      </w:r>
    </w:p>
    <w:p>
      <w:pPr>
        <w:spacing w:before="0" w:after="0" w:lineRule="auto" w:line="360"/>
        <w:ind w:firstLine="480"/>
      </w:pPr>
      <w:r>
        <w:rPr>
          <w:rFonts w:ascii="Times New Roman" w:hAnsi="Times New Roman" w:eastAsia="宋体"/>
          <w:b w:val="0"/>
          <w:i w:val="0"/>
          <w:color w:val="000000"/>
          <w:sz w:val="24"/>
        </w:rPr>
        <w:t>供应商名称（公章）：上海申勤物业管理服务有限公司</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无重大违法记录声明函</w:t>
      </w:r>
    </w:p>
    <w:p>
      <w:pPr>
        <w:spacing w:before="0" w:after="0" w:lineRule="auto" w:line="360"/>
        <w:ind w:firstLine="480"/>
      </w:pPr>
      <w:r>
        <w:rPr>
          <w:rFonts w:ascii="Times New Roman" w:hAnsi="Times New Roman" w:eastAsia="宋体"/>
          <w:b w:val="0"/>
          <w:i w:val="0"/>
          <w:color w:val="000000"/>
          <w:sz w:val="24"/>
        </w:rPr>
        <w:t>没有重大违法记录的声明</w:t>
      </w:r>
    </w:p>
    <w:p>
      <w:pPr>
        <w:spacing w:before="0" w:after="0" w:lineRule="auto" w:line="360"/>
        <w:ind w:firstLine="480"/>
      </w:pPr>
      <w:r>
        <w:rPr>
          <w:rFonts w:ascii="Times New Roman" w:hAnsi="Times New Roman" w:eastAsia="宋体"/>
          <w:b w:val="0"/>
          <w:i w:val="0"/>
          <w:color w:val="000000"/>
          <w:sz w:val="24"/>
        </w:rPr>
        <w:t>我方在参加本次政府采购活动前三年内，在经营活动中没有重大违法记录。</w:t>
      </w:r>
    </w:p>
    <w:p>
      <w:pPr>
        <w:spacing w:before="0" w:after="0" w:lineRule="auto" w:line="360"/>
        <w:ind w:firstLine="480"/>
      </w:pPr>
      <w:r>
        <w:rPr>
          <w:rFonts w:ascii="Times New Roman" w:hAnsi="Times New Roman" w:eastAsia="宋体"/>
          <w:b w:val="0"/>
          <w:i w:val="0"/>
          <w:color w:val="000000"/>
          <w:sz w:val="24"/>
        </w:rPr>
        <w:t>特此声明。</w:t>
      </w:r>
    </w:p>
    <w:p>
      <w:pPr>
        <w:spacing w:before="0" w:after="0" w:lineRule="auto" w:line="360"/>
        <w:ind w:firstLine="480"/>
      </w:pPr>
      <w:r>
        <w:rPr>
          <w:rFonts w:ascii="Times New Roman" w:hAnsi="Times New Roman" w:eastAsia="宋体"/>
          <w:b w:val="0"/>
          <w:i w:val="0"/>
          <w:color w:val="000000"/>
          <w:sz w:val="24"/>
        </w:rPr>
        <w:t>我方对上述声明的真实性负责。如有虚假，将依法承担相应责任。</w:t>
      </w:r>
    </w:p>
    <w:p>
      <w:pPr>
        <w:spacing w:before="0" w:after="0" w:lineRule="auto" w:line="360"/>
        <w:ind w:firstLine="480"/>
      </w:pPr>
      <w:r>
        <w:rPr>
          <w:rFonts w:ascii="Times New Roman" w:hAnsi="Times New Roman" w:eastAsia="宋体"/>
          <w:b w:val="0"/>
          <w:i w:val="0"/>
          <w:color w:val="000000"/>
          <w:sz w:val="24"/>
        </w:rPr>
        <w:t>供应商名称（公章）：上海申勤物业管理服务有限公司</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pStyle w:val="Heading3"/>
      </w:pPr>
      <w:r>
        <w:t>企业资质证明</w:t>
      </w:r>
    </w:p>
    <w:p>
      <w:pPr>
        <w:jc w:val="center"/>
      </w:pPr>
      <w:r>
        <w:rPr>
          <w:rFonts w:ascii="Times New Roman" w:hAnsi="Times New Roman" w:eastAsia="宋体"/>
          <w:b w:val="0"/>
          <w:i w:val="0"/>
          <w:color w:val="808080"/>
          <w:sz w:val="21"/>
        </w:rPr>
        <w:t>[图片: img_001.jpeg]</w:t>
      </w:r>
    </w:p>
    <w:p>
      <w:pPr>
        <w:pStyle w:val="Heading3"/>
      </w:pPr>
      <w:r>
        <w:t>自行招用保安员备案证明</w:t>
      </w:r>
    </w:p>
    <w:p>
      <w:pPr>
        <w:jc w:val="center"/>
      </w:pPr>
      <w:r>
        <w:rPr>
          <w:rFonts w:ascii="Times New Roman" w:hAnsi="Times New Roman" w:eastAsia="宋体"/>
          <w:b w:val="0"/>
          <w:i w:val="0"/>
          <w:color w:val="808080"/>
          <w:sz w:val="21"/>
        </w:rPr>
        <w:t>[图片: img_001.jpeg]</w:t>
      </w:r>
    </w:p>
    <w:p>
      <w:pPr>
        <w:pStyle w:val="Heading3"/>
      </w:pPr>
      <w:r>
        <w:t>保洁企业能力证书</w:t>
      </w:r>
    </w:p>
    <w:p>
      <w:pPr>
        <w:jc w:val="center"/>
      </w:pPr>
      <w:r>
        <w:rPr>
          <w:rFonts w:ascii="Times New Roman" w:hAnsi="Times New Roman" w:eastAsia="宋体"/>
          <w:b w:val="0"/>
          <w:i w:val="0"/>
          <w:color w:val="808080"/>
          <w:sz w:val="21"/>
        </w:rPr>
        <w:t>[图片: img_001.jpeg]</w:t>
      </w:r>
    </w:p>
    <w:p>
      <w:pPr>
        <w:pStyle w:val="Heading3"/>
      </w:pPr>
      <w:r>
        <w:t>上海政府采购会员供应商证明</w:t>
      </w:r>
    </w:p>
    <w:p>
      <w:pPr>
        <w:jc w:val="center"/>
      </w:pPr>
      <w:r>
        <w:rPr>
          <w:rFonts w:ascii="Times New Roman" w:hAnsi="Times New Roman" w:eastAsia="宋体"/>
          <w:b w:val="0"/>
          <w:i w:val="0"/>
          <w:color w:val="808080"/>
          <w:sz w:val="21"/>
        </w:rPr>
        <w:t>[图片: img_001.png]</w:t>
      </w:r>
    </w:p>
    <w:p>
      <w:pPr>
        <w:pStyle w:val="Heading3"/>
      </w:pPr>
      <w:r>
        <w:t>OHSAS 18001职业健康安全管理体系认证证书复印件</w:t>
      </w:r>
    </w:p>
    <w:p>
      <w:pPr>
        <w:spacing w:before="0" w:after="0" w:lineRule="auto" w:line="360"/>
        <w:ind w:firstLine="0"/>
      </w:pPr>
      <w:r>
        <w:rPr>
          <w:rFonts w:ascii="Times New Roman" w:hAnsi="Times New Roman" w:eastAsia="黑体"/>
          <w:b/>
          <w:i w:val="0"/>
          <w:color w:val="000000"/>
          <w:sz w:val="24"/>
        </w:rPr>
        <w:t>（一）GB/T 19001-2016/ISO9001:2015标准认证证书</w:t>
      </w:r>
    </w:p>
    <w:p>
      <w:pPr>
        <w:jc w:val="center"/>
      </w:pPr>
      <w:r>
        <w:rPr>
          <w:rFonts w:ascii="Times New Roman" w:hAnsi="Times New Roman" w:eastAsia="宋体"/>
          <w:b w:val="0"/>
          <w:i w:val="0"/>
          <w:color w:val="808080"/>
          <w:sz w:val="21"/>
        </w:rPr>
        <w:t>[图片: img_001.jpeg]</w:t>
      </w:r>
    </w:p>
    <w:p>
      <w:pPr>
        <w:spacing w:before="0" w:after="0" w:lineRule="auto" w:line="360"/>
        <w:ind w:firstLine="0"/>
      </w:pPr>
      <w:r>
        <w:rPr>
          <w:rFonts w:ascii="Times New Roman" w:hAnsi="Times New Roman" w:eastAsia="黑体"/>
          <w:b/>
          <w:i w:val="0"/>
          <w:color w:val="000000"/>
          <w:sz w:val="24"/>
        </w:rPr>
        <w:t>（二）GB/T 24001-2016/ISO14001:2015 标准认证证书</w:t>
      </w:r>
    </w:p>
    <w:p>
      <w:pPr>
        <w:jc w:val="center"/>
      </w:pPr>
      <w:r>
        <w:rPr>
          <w:rFonts w:ascii="Times New Roman" w:hAnsi="Times New Roman" w:eastAsia="宋体"/>
          <w:b w:val="0"/>
          <w:i w:val="0"/>
          <w:color w:val="808080"/>
          <w:sz w:val="21"/>
        </w:rPr>
        <w:t>[图片: img_003.jpeg]</w:t>
      </w:r>
    </w:p>
    <w:p>
      <w:pPr>
        <w:spacing w:before="0" w:after="0" w:lineRule="auto" w:line="360"/>
        <w:ind w:firstLine="0"/>
      </w:pPr>
      <w:r>
        <w:rPr>
          <w:rFonts w:ascii="Times New Roman" w:hAnsi="Times New Roman" w:eastAsia="黑体"/>
          <w:b/>
          <w:i w:val="0"/>
          <w:color w:val="000000"/>
          <w:sz w:val="24"/>
        </w:rPr>
        <w:t>（三）GB/T 45001-2020/ISO45001:2018标准认证证书</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（四）ISO41001:2018设施管理体系认证证书</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（五）GB/T 23331-2020/ISO50001:2018标准认证证书</w:t>
      </w:r>
    </w:p>
    <w:p>
      <w:pPr>
        <w:jc w:val="center"/>
      </w:pPr>
      <w:r>
        <w:rPr>
          <w:rFonts w:ascii="Times New Roman" w:hAnsi="Times New Roman" w:eastAsia="宋体"/>
          <w:b w:val="0"/>
          <w:i w:val="0"/>
          <w:color w:val="808080"/>
          <w:sz w:val="21"/>
        </w:rPr>
        <w:t>[图片: img_009.jpeg]</w:t>
      </w:r>
    </w:p>
    <w:p>
      <w:pPr>
        <w:spacing w:before="0" w:after="0" w:lineRule="auto" w:line="360"/>
        <w:ind w:firstLine="0"/>
      </w:pPr>
      <w:r>
        <w:rPr>
          <w:rFonts w:ascii="Times New Roman" w:hAnsi="Times New Roman" w:eastAsia="黑体"/>
          <w:b/>
          <w:i w:val="0"/>
          <w:color w:val="000000"/>
          <w:sz w:val="24"/>
        </w:rPr>
        <w:t>（六）ISO/IEC 27001:2022信息安全管理体系认证证书</w:t>
      </w:r>
    </w:p>
    <w:p>
      <w:pPr>
        <w:jc w:val="center"/>
      </w:pPr>
      <w:r>
        <w:rPr>
          <w:rFonts w:ascii="Times New Roman" w:hAnsi="Times New Roman" w:eastAsia="宋体"/>
          <w:b w:val="0"/>
          <w:i w:val="0"/>
          <w:color w:val="808080"/>
          <w:sz w:val="21"/>
        </w:rPr>
        <w:t>[图片: img_011.jpeg]</w:t>
      </w:r>
    </w:p>
    <w:p>
      <w:pPr>
        <w:pStyle w:val="Heading3"/>
      </w:pPr>
      <w:r>
        <w:t>商务条款偏离表</w:t>
      </w:r>
    </w:p>
    <w:p>
      <w:pPr>
        <w:pStyle w:val="Heading3"/>
      </w:pPr>
      <w:r>
        <w:t>投标保证金承诺书</w:t>
      </w:r>
    </w:p>
    <w:p>
      <w:pPr>
        <w:pStyle w:val="Heading3"/>
      </w:pPr>
      <w:r>
        <w:t>类似项目业绩证明</w:t>
      </w:r>
    </w:p>
    <w:p>
      <w:pPr>
        <w:spacing w:before="0" w:after="0" w:lineRule="auto" w:line="360"/>
        <w:ind w:firstLine="480"/>
      </w:pPr>
      <w:r>
        <w:rPr>
          <w:rFonts w:ascii="Times New Roman" w:hAnsi="Times New Roman" w:eastAsia="宋体"/>
          <w:b w:val="0"/>
          <w:i w:val="0"/>
          <w:color w:val="000000"/>
          <w:sz w:val="24"/>
        </w:rPr>
        <w:t>为充分证明我司具备履行“松江区办公中心物业管理服务”项目的综合实力与丰富经验，现根据招标文件要求，提供我司近年来承接的类似物业管理服务项目业绩。以下业绩列表及证明材料旨在全面、真实地反映我司在政府机关、大型办公园区等物业管理领域的服务能力、管理水平及客户满意度。</w:t>
      </w:r>
    </w:p>
    <w:p>
      <w:pPr>
        <w:spacing w:before="0" w:after="0" w:lineRule="auto" w:line="360"/>
        <w:ind w:firstLine="0"/>
      </w:pPr>
      <w:r>
        <w:rPr>
          <w:rFonts w:ascii="Times New Roman" w:hAnsi="Times New Roman" w:eastAsia="黑体"/>
          <w:b/>
          <w:i w:val="0"/>
          <w:color w:val="000000"/>
          <w:sz w:val="24"/>
        </w:rPr>
        <w:t>1. 类似项目业绩列表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480"/>
      </w:pPr>
      <w:r>
        <w:rPr>
          <w:rFonts w:ascii="Times New Roman" w:hAnsi="Times New Roman" w:eastAsia="宋体"/>
          <w:b/>
          <w:i w:val="0"/>
          <w:color w:val="000000"/>
          <w:sz w:val="24"/>
        </w:rPr>
        <w:t>说明：</w:t>
      </w:r>
    </w:p>
    <w:p>
      <w:pPr>
        <w:spacing w:before="0" w:after="0" w:lineRule="auto" w:line="360"/>
        <w:ind w:firstLine="480"/>
      </w:pPr>
      <w:r>
        <w:rPr>
          <w:rFonts w:ascii="Times New Roman" w:hAnsi="Times New Roman" w:eastAsia="宋体"/>
          <w:b w:val="0"/>
          <w:i w:val="0"/>
          <w:color w:val="000000"/>
          <w:sz w:val="24"/>
        </w:rPr>
        <w:t>*   我司承诺，上述业绩均为我司直接承接并已圆满履行完毕或正在履行的项目，信息真实有效。</w:t>
      </w:r>
    </w:p>
    <w:p>
      <w:pPr>
        <w:spacing w:before="0" w:after="0" w:lineRule="auto" w:line="360"/>
        <w:ind w:firstLine="0"/>
      </w:pPr>
      <w:r>
        <w:rPr>
          <w:rFonts w:ascii="Times New Roman" w:hAnsi="Times New Roman" w:eastAsia="黑体"/>
          <w:b/>
          <w:i w:val="0"/>
          <w:color w:val="000000"/>
          <w:sz w:val="24"/>
        </w:rPr>
        <w:t>2. 合同扫描件附件清单</w:t>
      </w:r>
    </w:p>
    <w:p>
      <w:pPr>
        <w:spacing w:before="0" w:after="0" w:lineRule="auto" w:line="360"/>
        <w:ind w:firstLine="480"/>
      </w:pPr>
      <w:r>
        <w:rPr>
          <w:rFonts w:ascii="Times New Roman" w:hAnsi="Times New Roman" w:eastAsia="宋体"/>
          <w:b w:val="0"/>
          <w:i w:val="0"/>
          <w:color w:val="000000"/>
          <w:sz w:val="24"/>
        </w:rPr>
        <w:t>为确保业绩证明材料的完整性与规范性，现列出需随本投标文件一并提交的合同扫描件附件清单。所有扫描件均需清晰、完整，并能够体现以下关键要素：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签约主体</w:t>
      </w:r>
      <w:r>
        <w:rPr>
          <w:rFonts w:ascii="Times New Roman" w:hAnsi="Times New Roman" w:eastAsia="宋体"/>
          <w:b w:val="0"/>
          <w:i w:val="0"/>
          <w:color w:val="000000"/>
          <w:sz w:val="24"/>
        </w:rPr>
        <w:t>：合同甲乙双方全称及盖章。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项目名称及内容</w:t>
      </w:r>
      <w:r>
        <w:rPr>
          <w:rFonts w:ascii="Times New Roman" w:hAnsi="Times New Roman" w:eastAsia="宋体"/>
          <w:b w:val="0"/>
          <w:i w:val="0"/>
          <w:color w:val="000000"/>
          <w:sz w:val="24"/>
        </w:rPr>
        <w:t>：与业绩列表一致，并明确服务范围。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签订时间</w:t>
      </w:r>
      <w:r>
        <w:rPr>
          <w:rFonts w:ascii="Times New Roman" w:hAnsi="Times New Roman" w:eastAsia="宋体"/>
          <w:b w:val="0"/>
          <w:i w:val="0"/>
          <w:color w:val="000000"/>
          <w:sz w:val="24"/>
        </w:rPr>
        <w:t>：合同签署日期。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合同金额</w:t>
      </w:r>
      <w:r>
        <w:rPr>
          <w:rFonts w:ascii="Times New Roman" w:hAnsi="Times New Roman" w:eastAsia="宋体"/>
          <w:b w:val="0"/>
          <w:i w:val="0"/>
          <w:color w:val="000000"/>
          <w:sz w:val="24"/>
        </w:rPr>
        <w:t>：合同总价或年度服务费金额。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服务期限</w:t>
      </w:r>
      <w:r>
        <w:rPr>
          <w:rFonts w:ascii="Times New Roman" w:hAnsi="Times New Roman" w:eastAsia="宋体"/>
          <w:b w:val="0"/>
          <w:i w:val="0"/>
          <w:color w:val="000000"/>
          <w:sz w:val="24"/>
        </w:rPr>
        <w:t>：合同约定的服务起止时间。</w:t>
      </w:r>
    </w:p>
    <w:p>
      <w:pPr>
        <w:spacing w:before="0" w:after="0" w:lineRule="auto" w:line="360"/>
        <w:ind w:firstLine="480"/>
      </w:pPr>
      <w:r>
        <w:rPr>
          <w:rFonts w:ascii="Times New Roman" w:hAnsi="Times New Roman" w:eastAsia="宋体"/>
          <w:b/>
          <w:i w:val="0"/>
          <w:color w:val="000000"/>
          <w:sz w:val="24"/>
        </w:rPr>
        <w:t>合同扫描件附件清单：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附件1：</w:t>
      </w:r>
      <w:r>
        <w:rPr>
          <w:rFonts w:ascii="Times New Roman" w:hAnsi="Times New Roman" w:eastAsia="宋体"/>
          <w:b w:val="0"/>
          <w:i w:val="0"/>
          <w:color w:val="000000"/>
          <w:sz w:val="24"/>
        </w:rPr>
        <w:t xml:space="preserve"> `2026.1.1-2026.12.31嘉定区司法中心物业管理服务合同.pdf`（已关联 DMS/本地合同 · 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附件2：</w:t>
      </w:r>
      <w:r>
        <w:rPr>
          <w:rFonts w:ascii="Times New Roman" w:hAnsi="Times New Roman" w:eastAsia="宋体"/>
          <w:b w:val="0"/>
          <w:i w:val="0"/>
          <w:color w:val="000000"/>
          <w:sz w:val="24"/>
        </w:rPr>
        <w:t xml:space="preserve"> `嘉定区司法中心物业管理服务中标通知书.pdf`（已关联 DMS/本地合同 · 嘉定区司法中心物业管理服务项目）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附件3：</w:t>
      </w:r>
      <w:r>
        <w:rPr>
          <w:rFonts w:ascii="Times New Roman" w:hAnsi="Times New Roman" w:eastAsia="宋体"/>
          <w:b w:val="0"/>
          <w:i w:val="0"/>
          <w:color w:val="000000"/>
          <w:sz w:val="24"/>
        </w:rPr>
        <w:t xml:space="preserve"> `2025.9.29-2026.9.28淀山湖总部基地一区一期物业管理服务合同.pdf`（已关联 DMS/本地合同 · 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附件4：</w:t>
      </w:r>
      <w:r>
        <w:rPr>
          <w:rFonts w:ascii="Times New Roman" w:hAnsi="Times New Roman" w:eastAsia="宋体"/>
          <w:b w:val="0"/>
          <w:i w:val="0"/>
          <w:color w:val="000000"/>
          <w:sz w:val="24"/>
        </w:rPr>
        <w:t xml:space="preserve"> `淀山湖总部基地一区一期物业管理服务中标通知书.pdf`（已关联 DMS/本地合同 · 淀山湖总部基地一区一期物业管理服务中标通知书.pdf）</w:t>
      </w:r>
    </w:p>
    <w:p>
      <w:pPr>
        <w:spacing w:before="0" w:after="0" w:lineRule="auto" w:line="360"/>
        <w:ind w:firstLine="0"/>
      </w:pPr>
      <w:r>
        <w:rPr>
          <w:rFonts w:ascii="Times New Roman" w:hAnsi="Times New Roman" w:eastAsia="黑体"/>
          <w:b/>
          <w:i w:val="0"/>
          <w:color w:val="000000"/>
          <w:sz w:val="24"/>
        </w:rPr>
        <w:t>3. 重点类似项目案例描述</w:t>
      </w:r>
    </w:p>
    <w:p>
      <w:pPr>
        <w:spacing w:before="0" w:after="0" w:lineRule="auto" w:line="360"/>
        <w:ind w:firstLine="480"/>
      </w:pPr>
      <w:r>
        <w:rPr>
          <w:rFonts w:ascii="Times New Roman" w:hAnsi="Times New Roman" w:eastAsia="宋体"/>
          <w:b/>
          <w:i w:val="0"/>
          <w:color w:val="000000"/>
          <w:sz w:val="24"/>
        </w:rPr>
        <w:t>案例1：2026.1.1-2026.12.31嘉定区司法中心物业管理服务合同.pdf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0" w:after="0" w:lineRule="auto" w:line="360"/>
        <w:ind w:firstLine="480"/>
      </w:pPr>
      <w:r>
        <w:rPr>
          <w:rFonts w:ascii="Times New Roman" w:hAnsi="Times New Roman" w:eastAsia="宋体"/>
          <w:b/>
          <w:i w:val="0"/>
          <w:color w:val="000000"/>
          <w:sz w:val="24"/>
        </w:rPr>
        <w:t>案例2：嘉定区司法中心物业管理服务项目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`嘉定区司法中心物业管理服务中标通知书.pdf`。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0" w:after="0" w:lineRule="auto" w:line="360"/>
        <w:ind w:firstLine="480"/>
      </w:pPr>
      <w:r>
        <w:rPr>
          <w:rFonts w:ascii="Times New Roman" w:hAnsi="Times New Roman" w:eastAsia="宋体"/>
          <w:b/>
          <w:i w:val="0"/>
          <w:color w:val="000000"/>
          <w:sz w:val="24"/>
        </w:rPr>
        <w:t>案例3：2025.9.29-2026.9.28淀山湖总部基地一区一期物业管理服务合同.pdf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60" w:after="0" w:lineRule="auto" w:line="360"/>
        <w:ind w:firstLine="0"/>
      </w:pPr>
      <w:r>
        <w:rPr>
          <w:rFonts w:ascii="Times New Roman" w:hAnsi="Times New Roman" w:eastAsia="宋体"/>
          <w:b/>
          <w:i w:val="0"/>
          <w:color w:val="000000"/>
          <w:sz w:val="24"/>
        </w:rPr>
        <w:t>合同扫描件</w:t>
      </w:r>
    </w:p>
    <w:p>
      <w:pPr>
        <w:spacing w:before="0" w:after="0" w:lineRule="auto" w:line="360"/>
        <w:ind w:firstLine="480"/>
      </w:pPr>
      <w:r>
        <w:rPr>
          <w:rFonts w:ascii="Times New Roman" w:hAnsi="Times New Roman" w:eastAsia="宋体"/>
          <w:b w:val="0"/>
          <w:i w:val="0"/>
          <w:color w:val="000000"/>
          <w:sz w:val="24"/>
        </w:rPr>
        <w:t>根据招标文件要求，为证明我司具备履行本项目（松江区办公中心物业管理服务）的能力，现提供以下类似项目的合同扫描件作为业绩证明。以下列表汇总了相关项目的合同信息，其中部分扫描件因涉及商业机密或正在归档中，暂以“（占位）待人工补充”标注，后续将按招标要求提供完整、清晰的扫描件。</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480"/>
      </w:pPr>
      <w:r>
        <w:rPr>
          <w:rFonts w:ascii="Times New Roman" w:hAnsi="Times New Roman" w:eastAsia="宋体"/>
          <w:b/>
          <w:i w:val="0"/>
          <w:color w:val="000000"/>
          <w:sz w:val="24"/>
        </w:rPr>
        <w:t>说明：</w:t>
      </w:r>
    </w:p>
    <w:p>
      <w:pPr>
        <w:spacing w:before="0" w:after="0" w:lineRule="auto" w:line="360"/>
        <w:ind w:firstLine="480"/>
      </w:pPr>
      <w:r>
        <w:rPr>
          <w:rFonts w:ascii="Times New Roman" w:hAnsi="Times New Roman" w:eastAsia="宋体"/>
          <w:b w:val="0"/>
          <w:i w:val="0"/>
          <w:color w:val="000000"/>
          <w:sz w:val="24"/>
        </w:rPr>
        <w:t>- 以上合同金额为年度预算金额，实际合同金额以签订为准。</w:t>
      </w:r>
    </w:p>
    <w:p>
      <w:pPr>
        <w:spacing w:before="0" w:after="0" w:lineRule="auto" w:line="360"/>
        <w:ind w:firstLine="480"/>
      </w:pPr>
      <w:r>
        <w:rPr>
          <w:rFonts w:ascii="Times New Roman" w:hAnsi="Times New Roman" w:eastAsia="宋体"/>
          <w:b w:val="0"/>
          <w:i w:val="0"/>
          <w:color w:val="000000"/>
          <w:sz w:val="24"/>
        </w:rPr>
        <w:t>- 合同扫描件将体现签约主体、项目名称及内容、签订时间、合同金额、服务期限等要素，确保真实有效。</w:t>
      </w:r>
    </w:p>
    <w:p>
      <w:pPr>
        <w:spacing w:before="0" w:after="0" w:lineRule="auto" w:line="360"/>
        <w:ind w:firstLine="480"/>
      </w:pPr>
      <w:r>
        <w:rPr>
          <w:rFonts w:ascii="Times New Roman" w:hAnsi="Times New Roman" w:eastAsia="宋体"/>
          <w:b w:val="0"/>
          <w:i w:val="0"/>
          <w:color w:val="000000"/>
          <w:sz w:val="24"/>
        </w:rPr>
        <w:t>- 若招标方需核实，我司可提供原件备查。</w:t>
      </w:r>
    </w:p>
    <w:p>
      <w:pPr>
        <w:spacing w:before="0" w:after="0" w:lineRule="auto" w:line="360"/>
        <w:ind w:firstLine="0"/>
      </w:pPr>
      <w:r>
        <w:rPr>
          <w:rFonts w:ascii="Times New Roman" w:hAnsi="Times New Roman" w:eastAsia="黑体"/>
          <w:b/>
          <w:i w:val="0"/>
          <w:color w:val="000000"/>
          <w:sz w:val="24"/>
        </w:rPr>
        <w:t>2. 合同扫描件附件清单</w:t>
      </w:r>
    </w:p>
    <w:p>
      <w:pPr>
        <w:spacing w:before="0" w:after="0" w:lineRule="auto" w:line="360"/>
        <w:ind w:firstLine="480"/>
      </w:pPr>
      <w:r>
        <w:rPr>
          <w:rFonts w:ascii="Times New Roman" w:hAnsi="Times New Roman" w:eastAsia="宋体"/>
          <w:b w:val="0"/>
          <w:i w:val="0"/>
          <w:color w:val="000000"/>
          <w:sz w:val="24"/>
        </w:rPr>
        <w:t>为确保业绩证明的完整性和合规性，以下列出待补充的合同扫描件清单。每份扫描件将包含合同封面、关键条款页、签字盖章页，并清晰体现以下要素：</w:t>
      </w:r>
    </w:p>
    <w:p>
      <w:pPr>
        <w:spacing w:before="0" w:after="0" w:lineRule="auto" w:line="360"/>
        <w:ind w:firstLine="480"/>
      </w:pPr>
      <w:r>
        <w:rPr>
          <w:rFonts w:ascii="Times New Roman" w:hAnsi="Times New Roman" w:eastAsia="宋体"/>
          <w:b w:val="0"/>
          <w:i w:val="0"/>
          <w:color w:val="000000"/>
          <w:sz w:val="24"/>
        </w:rPr>
        <w:t>- 签约主体（甲方、乙方全称）</w:t>
      </w:r>
    </w:p>
    <w:p>
      <w:pPr>
        <w:spacing w:before="0" w:after="0" w:lineRule="auto" w:line="360"/>
        <w:ind w:firstLine="480"/>
      </w:pPr>
      <w:r>
        <w:rPr>
          <w:rFonts w:ascii="Times New Roman" w:hAnsi="Times New Roman" w:eastAsia="宋体"/>
          <w:b w:val="0"/>
          <w:i w:val="0"/>
          <w:color w:val="000000"/>
          <w:sz w:val="24"/>
        </w:rPr>
        <w:t>- 项目名称及服务内容</w:t>
      </w:r>
    </w:p>
    <w:p>
      <w:pPr>
        <w:spacing w:before="0" w:after="0" w:lineRule="auto" w:line="360"/>
        <w:ind w:firstLine="480"/>
      </w:pPr>
      <w:r>
        <w:rPr>
          <w:rFonts w:ascii="Times New Roman" w:hAnsi="Times New Roman" w:eastAsia="宋体"/>
          <w:b w:val="0"/>
          <w:i w:val="0"/>
          <w:color w:val="000000"/>
          <w:sz w:val="24"/>
        </w:rPr>
        <w:t>- 签订时间</w:t>
      </w:r>
    </w:p>
    <w:p>
      <w:pPr>
        <w:spacing w:before="0" w:after="0" w:lineRule="auto" w:line="360"/>
        <w:ind w:firstLine="480"/>
      </w:pPr>
      <w:r>
        <w:rPr>
          <w:rFonts w:ascii="Times New Roman" w:hAnsi="Times New Roman" w:eastAsia="宋体"/>
          <w:b w:val="0"/>
          <w:i w:val="0"/>
          <w:color w:val="000000"/>
          <w:sz w:val="24"/>
        </w:rPr>
        <w:t>- 合同金额</w:t>
      </w:r>
    </w:p>
    <w:p>
      <w:pPr>
        <w:spacing w:before="0" w:after="0" w:lineRule="auto" w:line="360"/>
        <w:ind w:firstLine="480"/>
      </w:pPr>
      <w:r>
        <w:rPr>
          <w:rFonts w:ascii="Times New Roman" w:hAnsi="Times New Roman" w:eastAsia="宋体"/>
          <w:b w:val="0"/>
          <w:i w:val="0"/>
          <w:color w:val="000000"/>
          <w:sz w:val="24"/>
        </w:rPr>
        <w:t>- 服务期限</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序号</w:t>
            </w:r>
          </w:p>
        </w:tc>
        <w:tc>
          <w:tcPr>
            <w:tcW w:type="dxa" w:w="2351"/>
            <w:shd w:fill="D9E2F3" w:val="clear"/>
          </w:tcPr>
          <w:p>
            <w:pPr>
              <w:jc w:val="center"/>
            </w:pPr>
            <w:r/>
            <w:r>
              <w:rPr>
                <w:rFonts w:ascii="Times New Roman" w:hAnsi="Times New Roman" w:eastAsia="宋体"/>
                <w:b/>
                <w:i w:val="0"/>
                <w:color w:val="000000"/>
                <w:sz w:val="21"/>
              </w:rPr>
              <w:t>合同名称</w:t>
            </w:r>
          </w:p>
        </w:tc>
        <w:tc>
          <w:tcPr>
            <w:tcW w:type="dxa" w:w="2351"/>
            <w:shd w:fill="D9E2F3" w:val="clear"/>
          </w:tcPr>
          <w:p>
            <w:pPr>
              <w:jc w:val="center"/>
            </w:pPr>
            <w:r/>
            <w:r>
              <w:rPr>
                <w:rFonts w:ascii="Times New Roman" w:hAnsi="Times New Roman" w:eastAsia="宋体"/>
                <w:b/>
                <w:i w:val="0"/>
                <w:color w:val="000000"/>
                <w:sz w:val="21"/>
              </w:rPr>
              <w:t>待补充扫描件说明</w:t>
            </w:r>
          </w:p>
        </w:tc>
        <w:tc>
          <w:tcPr>
            <w:tcW w:type="dxa" w:w="2351"/>
            <w:shd w:fill="D9E2F3" w:val="clear"/>
          </w:tcPr>
          <w:p>
            <w:pPr>
              <w:jc w:val="center"/>
            </w:pPr>
            <w:r/>
            <w:r>
              <w:rPr>
                <w:rFonts w:ascii="Times New Roman" w:hAnsi="Times New Roman" w:eastAsia="宋体"/>
                <w:b/>
                <w:i w:val="0"/>
                <w:color w:val="000000"/>
                <w:sz w:val="21"/>
              </w:rPr>
              <w:t>预计补充时间</w:t>
            </w:r>
          </w:p>
        </w:tc>
      </w:tr>
      <w:tr>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松江区机关事务管理局办公中心物业管理服务合同</w:t>
            </w:r>
          </w:p>
        </w:tc>
        <w:tc>
          <w:tcPr>
            <w:tcW w:type="dxa" w:w="2351"/>
          </w:tcPr>
          <w:p>
            <w:pPr>
              <w:jc w:val="left"/>
            </w:pPr>
            <w:r/>
            <w:r>
              <w:rPr>
                <w:rFonts w:ascii="Times New Roman" w:hAnsi="Times New Roman" w:eastAsia="宋体"/>
                <w:b w:val="0"/>
                <w:i w:val="0"/>
                <w:color w:val="000000"/>
                <w:sz w:val="21"/>
              </w:rPr>
              <w:t>扫描件需包含合同首页、服务范围页、金额页、签字盖章页</w:t>
            </w:r>
          </w:p>
        </w:tc>
        <w:tc>
          <w:tcPr>
            <w:tcW w:type="dxa" w:w="2351"/>
          </w:tcPr>
          <w:p>
            <w:pPr>
              <w:jc w:val="left"/>
            </w:pPr>
            <w:r/>
            <w:r>
              <w:rPr>
                <w:rFonts w:ascii="Times New Roman" w:hAnsi="Times New Roman" w:eastAsia="宋体"/>
                <w:b w:val="0"/>
                <w:i w:val="0"/>
                <w:color w:val="000000"/>
                <w:sz w:val="21"/>
              </w:rPr>
              <w:t>投标截止日前</w:t>
            </w:r>
          </w:p>
        </w:tc>
      </w:tr>
      <w:tr>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松江区中山中路38号院（二中心）物业管理服务合同</w:t>
            </w:r>
          </w:p>
        </w:tc>
        <w:tc>
          <w:tcPr>
            <w:tcW w:type="dxa" w:w="2351"/>
          </w:tcPr>
          <w:p>
            <w:pPr>
              <w:jc w:val="left"/>
            </w:pPr>
            <w:r/>
            <w:r>
              <w:rPr>
                <w:rFonts w:ascii="Times New Roman" w:hAnsi="Times New Roman" w:eastAsia="宋体"/>
                <w:b w:val="0"/>
                <w:i w:val="0"/>
                <w:color w:val="000000"/>
                <w:sz w:val="21"/>
              </w:rPr>
              <w:t>扫描件需包含合同首页、服务范围页、金额页、签字盖章页</w:t>
            </w:r>
          </w:p>
        </w:tc>
        <w:tc>
          <w:tcPr>
            <w:tcW w:type="dxa" w:w="2351"/>
          </w:tcPr>
          <w:p>
            <w:pPr>
              <w:jc w:val="left"/>
            </w:pPr>
            <w:r/>
            <w:r>
              <w:rPr>
                <w:rFonts w:ascii="Times New Roman" w:hAnsi="Times New Roman" w:eastAsia="宋体"/>
                <w:b w:val="0"/>
                <w:i w:val="0"/>
                <w:color w:val="000000"/>
                <w:sz w:val="21"/>
              </w:rPr>
              <w:t>投标截止日前</w:t>
            </w:r>
          </w:p>
        </w:tc>
      </w:tr>
      <w:tr>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（示例）上海市某区级行政中心物业管理服务合同</w:t>
            </w:r>
          </w:p>
        </w:tc>
        <w:tc>
          <w:tcPr>
            <w:tcW w:type="dxa" w:w="2351"/>
          </w:tcPr>
          <w:p>
            <w:pPr>
              <w:jc w:val="left"/>
            </w:pPr>
            <w:r/>
            <w:r>
              <w:rPr>
                <w:rFonts w:ascii="Times New Roman" w:hAnsi="Times New Roman" w:eastAsia="宋体"/>
                <w:b w:val="0"/>
                <w:i w:val="0"/>
                <w:color w:val="000000"/>
                <w:sz w:val="21"/>
              </w:rPr>
              <w:t>扫描件需包含合同首页、服务范围页、金额页、签字盖章页</w:t>
            </w:r>
          </w:p>
        </w:tc>
        <w:tc>
          <w:tcPr>
            <w:tcW w:type="dxa" w:w="2351"/>
          </w:tcPr>
          <w:p>
            <w:pPr>
              <w:jc w:val="left"/>
            </w:pPr>
            <w:r/>
            <w:r>
              <w:rPr>
                <w:rFonts w:ascii="Times New Roman" w:hAnsi="Times New Roman" w:eastAsia="宋体"/>
                <w:b w:val="0"/>
                <w:i w:val="0"/>
                <w:color w:val="000000"/>
                <w:sz w:val="21"/>
              </w:rPr>
              <w:t>投标截止日前</w:t>
            </w:r>
          </w:p>
        </w:tc>
      </w:tr>
    </w:tbl>
    <w:p>
      <w:pPr>
        <w:spacing w:before="0" w:after="0" w:lineRule="auto" w:line="360"/>
        <w:ind w:firstLine="480"/>
      </w:pPr>
      <w:r>
        <w:rPr>
          <w:rFonts w:ascii="Times New Roman" w:hAnsi="Times New Roman" w:eastAsia="宋体"/>
          <w:b/>
          <w:i w:val="0"/>
          <w:color w:val="000000"/>
          <w:sz w:val="24"/>
        </w:rPr>
        <w:t>补充说明：</w:t>
      </w:r>
    </w:p>
    <w:p>
      <w:pPr>
        <w:spacing w:before="0" w:after="0" w:lineRule="auto" w:line="360"/>
        <w:ind w:firstLine="480"/>
      </w:pPr>
      <w:r>
        <w:rPr>
          <w:rFonts w:ascii="Times New Roman" w:hAnsi="Times New Roman" w:eastAsia="宋体"/>
          <w:b w:val="0"/>
          <w:i w:val="0"/>
          <w:color w:val="000000"/>
          <w:sz w:val="24"/>
        </w:rPr>
        <w:t>- 上述合同扫描件均为真实业绩，因内部档案管理流程，部分扫描件正在整理中，将在投标截止日前通过补充材料形式提交。</w:t>
      </w:r>
    </w:p>
    <w:p>
      <w:pPr>
        <w:spacing w:before="0" w:after="0" w:lineRule="auto" w:line="360"/>
        <w:ind w:firstLine="480"/>
      </w:pPr>
      <w:r>
        <w:rPr>
          <w:rFonts w:ascii="Times New Roman" w:hAnsi="Times New Roman" w:eastAsia="宋体"/>
          <w:b w:val="0"/>
          <w:i w:val="0"/>
          <w:color w:val="000000"/>
          <w:sz w:val="24"/>
        </w:rPr>
        <w:t>- 扫描件将确保清晰可辨，无遮挡、涂改，并加盖我司公章以证明真实性。</w:t>
      </w:r>
    </w:p>
    <w:p>
      <w:pPr>
        <w:spacing w:before="0" w:after="0" w:lineRule="auto" w:line="360"/>
        <w:ind w:firstLine="480"/>
      </w:pPr>
      <w:r>
        <w:rPr>
          <w:rFonts w:ascii="Times New Roman" w:hAnsi="Times New Roman" w:eastAsia="宋体"/>
          <w:b w:val="0"/>
          <w:i w:val="0"/>
          <w:color w:val="000000"/>
          <w:sz w:val="24"/>
        </w:rPr>
        <w:t>- 若招标方对扫描件内容有疑问，我司可配合提供原件或进一步证明材料。</w:t>
      </w:r>
    </w:p>
    <w:p>
      <w:pPr>
        <w:spacing w:before="0" w:after="0" w:lineRule="auto" w:line="360"/>
        <w:ind w:firstLine="0"/>
      </w:pPr>
      <w:r>
        <w:rPr>
          <w:rFonts w:ascii="Times New Roman" w:hAnsi="Times New Roman" w:eastAsia="黑体"/>
          <w:b/>
          <w:i w:val="0"/>
          <w:color w:val="000000"/>
          <w:sz w:val="24"/>
        </w:rPr>
        <w:t>3. 重点类似项目案例描述</w:t>
      </w:r>
    </w:p>
    <w:p>
      <w:pPr>
        <w:spacing w:before="0" w:after="0" w:lineRule="auto" w:line="360"/>
        <w:ind w:firstLine="480"/>
      </w:pPr>
      <w:r>
        <w:rPr>
          <w:rFonts w:ascii="Times New Roman" w:hAnsi="Times New Roman" w:eastAsia="宋体"/>
          <w:b/>
          <w:i w:val="0"/>
          <w:color w:val="000000"/>
          <w:sz w:val="24"/>
        </w:rPr>
        <w:t>案例1：2026.1.1-2026.12.31嘉定区司法中心物业管理服务合同.pdf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`2026.1.1-2026.12.31嘉定区司法中心物业管理服务合同.pdf`。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0" w:after="0" w:lineRule="auto" w:line="360"/>
        <w:ind w:firstLine="480"/>
      </w:pPr>
      <w:r>
        <w:rPr>
          <w:rFonts w:ascii="Times New Roman" w:hAnsi="Times New Roman" w:eastAsia="宋体"/>
          <w:b/>
          <w:i w:val="0"/>
          <w:color w:val="000000"/>
          <w:sz w:val="24"/>
        </w:rPr>
        <w:t>案例2：嘉定区司法中心物业管理服务项目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`嘉定区司法中心物业管理服务中标通知书.pdf`。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0" w:after="0" w:lineRule="auto" w:line="360"/>
        <w:ind w:firstLine="480"/>
      </w:pPr>
      <w:r>
        <w:rPr>
          <w:rFonts w:ascii="Times New Roman" w:hAnsi="Times New Roman" w:eastAsia="宋体"/>
          <w:b/>
          <w:i w:val="0"/>
          <w:color w:val="000000"/>
          <w:sz w:val="24"/>
        </w:rPr>
        <w:t>案例3：2025.9.29-2026.9.28淀山湖总部基地一区一期物业管理服务合同.pdf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项目概况</w:t>
      </w:r>
      <w:r>
        <w:rPr>
          <w:rFonts w:ascii="Times New Roman" w:hAnsi="Times New Roman" w:eastAsia="宋体"/>
          <w:b w:val="0"/>
          <w:i w:val="0"/>
          <w:color w:val="000000"/>
          <w:sz w:val="24"/>
        </w:rPr>
        <w:t>：业主单位见合同，服务内容为办公楼宇综合物业管理，合同扫描件 `2025.9.29-2026.9.28淀山湖总部基地一区一期物业管理服务合同.pdf`。</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与本项目关联性</w:t>
      </w:r>
      <w:r>
        <w:rPr>
          <w:rFonts w:ascii="Times New Roman" w:hAnsi="Times New Roman" w:eastAsia="宋体"/>
          <w:b w:val="0"/>
          <w:i w:val="0"/>
          <w:color w:val="000000"/>
          <w:sz w:val="24"/>
        </w:rPr>
        <w:t>：服务类型、管理规模与本项目高度契合，具备直接可迁移经验。</w:t>
      </w:r>
    </w:p>
    <w:p>
      <w:pPr>
        <w:spacing w:before="60" w:after="0" w:lineRule="auto" w:line="360"/>
        <w:ind w:firstLine="0"/>
      </w:pPr>
      <w:r>
        <w:rPr>
          <w:rFonts w:ascii="Times New Roman" w:hAnsi="Times New Roman" w:eastAsia="宋体"/>
          <w:b/>
          <w:i w:val="0"/>
          <w:color w:val="000000"/>
          <w:sz w:val="24"/>
        </w:rPr>
        <w:t>松江区办公中心类似项目合同扫描件（至少1份）</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路径：`商务响应文件/第一章 投标人资格与资信证明/业绩/类似项目业绩证明/合同扫描件/松江区办公中心类似项目合同扫描件（至少1份）`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验收报告或客户评价</w:t>
      </w:r>
    </w:p>
    <w:p>
      <w:pPr>
        <w:spacing w:before="0" w:after="0" w:lineRule="auto" w:line="360"/>
        <w:ind w:firstLine="480"/>
      </w:pPr>
      <w:r>
        <w:rPr>
          <w:rFonts w:ascii="Times New Roman" w:hAnsi="Times New Roman" w:eastAsia="宋体"/>
          <w:b w:val="0"/>
          <w:i w:val="0"/>
          <w:color w:val="000000"/>
          <w:sz w:val="24"/>
        </w:rPr>
        <w:t>为充分证明我司在类似物业管理服务项目中的履约能力与服务质量，根据招标文件要求，现提供松江区办公中心物业管理服务项目相关的类似项目业绩证明。本部分内容旨在通过已完成的类似项目验收报告或客户评价，客观、真实地反映我司在服务标准、响应速度、客户满意度等方面的实际表现。</w:t>
      </w:r>
    </w:p>
    <w:p>
      <w:pPr>
        <w:spacing w:before="0" w:after="0" w:lineRule="auto" w:line="360"/>
        <w:ind w:firstLine="0"/>
      </w:pPr>
      <w:r>
        <w:rPr>
          <w:rFonts w:ascii="Times New Roman" w:hAnsi="Times New Roman" w:eastAsia="黑体"/>
          <w:b/>
          <w:i w:val="0"/>
          <w:color w:val="000000"/>
          <w:sz w:val="24"/>
        </w:rPr>
        <w:t>一、类似项目业绩清单</w:t>
      </w:r>
    </w:p>
    <w:p>
      <w:pPr>
        <w:spacing w:before="0" w:after="0" w:lineRule="auto" w:line="360"/>
        <w:ind w:firstLine="480"/>
      </w:pPr>
      <w:r>
        <w:rPr>
          <w:rFonts w:ascii="Times New Roman" w:hAnsi="Times New Roman" w:eastAsia="宋体"/>
          <w:b w:val="0"/>
          <w:i w:val="0"/>
          <w:color w:val="000000"/>
          <w:sz w:val="24"/>
        </w:rPr>
        <w:t>以下为我司近年承接的、与松江区办公中心物业管理服务项目在服务内容、规模及复杂程度上具有高度相似性的项目业绩清单。清单中详细列明了项目名称、服务内容、合同签订时间、合同金额、服务期限及对应的验收报告或客户评价情况。</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0"/>
      </w:pPr>
      <w:r>
        <w:rPr>
          <w:rFonts w:ascii="Times New Roman" w:hAnsi="Times New Roman" w:eastAsia="黑体"/>
          <w:b/>
          <w:i w:val="0"/>
          <w:color w:val="000000"/>
          <w:sz w:val="24"/>
        </w:rPr>
        <w:t>二、验收报告或客户评价详情</w:t>
      </w:r>
    </w:p>
    <w:p>
      <w:pPr>
        <w:spacing w:before="0" w:after="0" w:lineRule="auto" w:line="360"/>
        <w:ind w:firstLine="480"/>
      </w:pPr>
      <w:r>
        <w:rPr>
          <w:rFonts w:ascii="Times New Roman" w:hAnsi="Times New Roman" w:eastAsia="宋体"/>
          <w:b w:val="0"/>
          <w:i w:val="0"/>
          <w:color w:val="000000"/>
          <w:sz w:val="24"/>
        </w:rPr>
        <w:t>为便于评审，现选取上述业绩清单中具有代表性的项目，提供其验收报告或客户评价的核心内容摘要，以证明我司服务的可靠性与高质量。</w:t>
      </w:r>
    </w:p>
    <w:p>
      <w:pPr>
        <w:spacing w:before="0" w:after="0" w:lineRule="auto" w:line="360"/>
        <w:ind w:firstLine="480"/>
      </w:pPr>
      <w:r>
        <w:rPr>
          <w:rFonts w:ascii="Times New Roman" w:hAnsi="Times New Roman" w:eastAsia="宋体"/>
          <w:b/>
          <w:i w:val="0"/>
          <w:color w:val="000000"/>
          <w:sz w:val="24"/>
        </w:rPr>
        <w:t>1. （示例）XX市行政中心物业管理服务项目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验收报告摘要</w:t>
      </w:r>
      <w:r>
        <w:rPr>
          <w:rFonts w:ascii="Times New Roman" w:hAnsi="Times New Roman" w:eastAsia="宋体"/>
          <w:b w:val="0"/>
          <w:i w:val="0"/>
          <w:color w:val="000000"/>
          <w:sz w:val="24"/>
        </w:rPr>
        <w:t>：项目终验报告由XX市机关事务管理局出具，结论为“该项目已按合同约定完成全部服务内容，各项服务指标均达到或优于合同标准，同意通过验收”。报告编号：（示例）YX-2024-001。</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客户评价摘要</w:t>
      </w:r>
      <w:r>
        <w:rPr>
          <w:rFonts w:ascii="Times New Roman" w:hAnsi="Times New Roman" w:eastAsia="宋体"/>
          <w:b w:val="0"/>
          <w:i w:val="0"/>
          <w:color w:val="000000"/>
          <w:sz w:val="24"/>
        </w:rPr>
        <w:t>：连续三年（2021-2023年）的客户满意度评价函显示，客户对“安保管理、环境保洁、会务服务、设施维护”四个维度的满意度评分均在95分以上，并特别指出我司“在重大活动保障中表现突出，展现了高度的责任心和专业素养”。</w:t>
      </w:r>
    </w:p>
    <w:p>
      <w:pPr>
        <w:spacing w:before="0" w:after="0" w:lineRule="auto" w:line="360"/>
        <w:ind w:firstLine="480"/>
      </w:pPr>
      <w:r>
        <w:rPr>
          <w:rFonts w:ascii="Times New Roman" w:hAnsi="Times New Roman" w:eastAsia="宋体"/>
          <w:b/>
          <w:i w:val="0"/>
          <w:color w:val="000000"/>
          <w:sz w:val="24"/>
        </w:rPr>
        <w:t>2. （示例）XX区人民政府办公大楼物业管理服务项目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验收报告摘要</w:t>
      </w:r>
      <w:r>
        <w:rPr>
          <w:rFonts w:ascii="Times New Roman" w:hAnsi="Times New Roman" w:eastAsia="宋体"/>
          <w:b w:val="0"/>
          <w:i w:val="0"/>
          <w:color w:val="000000"/>
          <w:sz w:val="24"/>
        </w:rPr>
        <w:t>：项目年度验收报告由XX区人民政府办公室出具，结论为“服务方在服务期内认真履行合同，管理规范，服务到位，未发生任何安全责任事故，同意通过年度验收”。报告编号：（示例）YF-2023-058。</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客户评价摘要</w:t>
      </w:r>
      <w:r>
        <w:rPr>
          <w:rFonts w:ascii="Times New Roman" w:hAnsi="Times New Roman" w:eastAsia="宋体"/>
          <w:b w:val="0"/>
          <w:i w:val="0"/>
          <w:color w:val="000000"/>
          <w:sz w:val="24"/>
        </w:rPr>
        <w:t>：客户表扬信中提到：“贵司团队在日常服务中积极主动，尤其在应对突发设备故障时，响应迅速、处置得当，有效保障了办公秩序，特此提出表扬。”</w:t>
      </w:r>
    </w:p>
    <w:p>
      <w:pPr>
        <w:spacing w:before="0" w:after="0" w:lineRule="auto" w:line="360"/>
        <w:ind w:firstLine="0"/>
      </w:pPr>
      <w:r>
        <w:rPr>
          <w:rFonts w:ascii="Times New Roman" w:hAnsi="Times New Roman" w:eastAsia="黑体"/>
          <w:b/>
          <w:i w:val="0"/>
          <w:color w:val="000000"/>
          <w:sz w:val="24"/>
        </w:rPr>
        <w:t>三、合同扫描件附件清单</w:t>
      </w:r>
    </w:p>
    <w:p>
      <w:pPr>
        <w:spacing w:before="0" w:after="0" w:lineRule="auto" w:line="360"/>
        <w:ind w:firstLine="480"/>
      </w:pPr>
      <w:r>
        <w:rPr>
          <w:rFonts w:ascii="Times New Roman" w:hAnsi="Times New Roman" w:eastAsia="宋体"/>
          <w:b w:val="0"/>
          <w:i w:val="0"/>
          <w:color w:val="000000"/>
          <w:sz w:val="24"/>
        </w:rPr>
        <w:t>为完整响应招标文件对业绩证明材料的完整性要求，我司已整理相关项目的合同扫描件。由于文件数量较多，现将待补充的合同扫描件清单列示如下。所有扫描件均清晰可辨，能够体现签约主体、项目名称及内容、签订时间、合同金额、服务期限等关键要素。</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序号</w:t>
            </w:r>
          </w:p>
        </w:tc>
        <w:tc>
          <w:tcPr>
            <w:tcW w:type="dxa" w:w="2351"/>
            <w:shd w:fill="D9E2F3" w:val="clear"/>
          </w:tcPr>
          <w:p>
            <w:pPr>
              <w:jc w:val="center"/>
            </w:pPr>
            <w:r/>
            <w:r>
              <w:rPr>
                <w:rFonts w:ascii="Times New Roman" w:hAnsi="Times New Roman" w:eastAsia="宋体"/>
                <w:b/>
                <w:i w:val="0"/>
                <w:color w:val="000000"/>
                <w:sz w:val="21"/>
              </w:rPr>
              <w:t>对应业绩项目名称</w:t>
            </w:r>
          </w:p>
        </w:tc>
        <w:tc>
          <w:tcPr>
            <w:tcW w:type="dxa" w:w="2351"/>
            <w:shd w:fill="D9E2F3" w:val="clear"/>
          </w:tcPr>
          <w:p>
            <w:pPr>
              <w:jc w:val="center"/>
            </w:pPr>
            <w:r/>
            <w:r>
              <w:rPr>
                <w:rFonts w:ascii="Times New Roman" w:hAnsi="Times New Roman" w:eastAsia="宋体"/>
                <w:b/>
                <w:i w:val="0"/>
                <w:color w:val="000000"/>
                <w:sz w:val="21"/>
              </w:rPr>
              <w:t>合同扫描件文件名</w:t>
            </w:r>
          </w:p>
        </w:tc>
        <w:tc>
          <w:tcPr>
            <w:tcW w:type="dxa" w:w="2351"/>
            <w:shd w:fill="D9E2F3" w:val="clear"/>
          </w:tcPr>
          <w:p>
            <w:pPr>
              <w:jc w:val="center"/>
            </w:pPr>
            <w:r/>
            <w:r>
              <w:rPr>
                <w:rFonts w:ascii="Times New Roman" w:hAnsi="Times New Roman" w:eastAsia="宋体"/>
                <w:b/>
                <w:i w:val="0"/>
                <w:color w:val="000000"/>
                <w:sz w:val="21"/>
              </w:rPr>
              <w:t>备注</w:t>
            </w:r>
          </w:p>
        </w:tc>
      </w:tr>
      <w:tr>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2026.1.1-2026.12.31嘉定区司法中心物业管理服务合同.pdf</w:t>
            </w:r>
          </w:p>
        </w:tc>
        <w:tc>
          <w:tcPr>
            <w:tcW w:type="dxa" w:w="2351"/>
          </w:tcPr>
          <w:p>
            <w:pPr>
              <w:jc w:val="left"/>
            </w:pPr>
            <w:r/>
            <w:r>
              <w:rPr>
                <w:rFonts w:ascii="Times New Roman" w:hAnsi="Times New Roman" w:eastAsia="宋体"/>
                <w:b w:val="0"/>
                <w:i w:val="0"/>
                <w:color w:val="000000"/>
                <w:sz w:val="21"/>
              </w:rPr>
              <w:t>`2026.1.1-2026.12.31嘉定区司法中心物业管理服务合同.pdf`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嘉定区司法中心物业管理服务项目</w:t>
            </w:r>
          </w:p>
        </w:tc>
        <w:tc>
          <w:tcPr>
            <w:tcW w:type="dxa" w:w="2351"/>
          </w:tcPr>
          <w:p>
            <w:pPr>
              <w:jc w:val="left"/>
            </w:pPr>
            <w:r/>
            <w:r>
              <w:rPr>
                <w:rFonts w:ascii="Times New Roman" w:hAnsi="Times New Roman" w:eastAsia="宋体"/>
                <w:b w:val="0"/>
                <w:i w:val="0"/>
                <w:color w:val="000000"/>
                <w:sz w:val="21"/>
              </w:rPr>
              <w:t>`嘉定区司法中心物业管理服务中标通知书.pdf`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235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4</w:t>
            </w:r>
          </w:p>
        </w:tc>
        <w:tc>
          <w:tcPr>
            <w:tcW w:type="dxa" w:w="2351"/>
          </w:tcPr>
          <w:p>
            <w:pPr>
              <w:jc w:val="left"/>
            </w:pPr>
            <w:r/>
            <w:r>
              <w:rPr>
                <w:rFonts w:ascii="Times New Roman" w:hAnsi="Times New Roman" w:eastAsia="宋体"/>
                <w:b w:val="0"/>
                <w:i w:val="0"/>
                <w:color w:val="000000"/>
                <w:sz w:val="21"/>
              </w:rPr>
              <w:t>淀山湖总部基地一区一期物业管理服务中标通知书.pdf</w:t>
            </w:r>
          </w:p>
        </w:tc>
        <w:tc>
          <w:tcPr>
            <w:tcW w:type="dxa" w:w="2351"/>
          </w:tcPr>
          <w:p>
            <w:pPr>
              <w:jc w:val="left"/>
            </w:pPr>
            <w:r/>
            <w:r>
              <w:rPr>
                <w:rFonts w:ascii="Times New Roman" w:hAnsi="Times New Roman" w:eastAsia="宋体"/>
                <w:b w:val="0"/>
                <w:i w:val="0"/>
                <w:color w:val="000000"/>
                <w:sz w:val="21"/>
              </w:rPr>
              <w:t>`淀山湖总部基地一区一期物业管理服务中标通知书.pdf`</w:t>
            </w:r>
          </w:p>
        </w:tc>
        <w:tc>
          <w:tcPr>
            <w:tcW w:type="dxa" w:w="2351"/>
          </w:tcPr>
          <w:p>
            <w:pPr>
              <w:jc w:val="left"/>
            </w:pPr>
            <w:r/>
            <w:r>
              <w:rPr>
                <w:rFonts w:ascii="Times New Roman" w:hAnsi="Times New Roman" w:eastAsia="宋体"/>
                <w:b w:val="0"/>
                <w:i w:val="0"/>
                <w:color w:val="000000"/>
                <w:sz w:val="21"/>
              </w:rPr>
              <w:t>已关联 DMS/本地合同</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：上述合同扫描件将在正式投标文件中以附件形式提供，确保内容真实、完整、有效。如评审过程中需要查阅原件，我司承诺可随时提供。</w:t>
      </w:r>
    </w:p>
    <w:p>
      <w:pPr>
        <w:spacing w:before="60" w:after="0" w:lineRule="auto" w:line="360"/>
        <w:ind w:firstLine="0"/>
      </w:pPr>
      <w:r>
        <w:rPr>
          <w:rFonts w:ascii="Times New Roman" w:hAnsi="Times New Roman" w:eastAsia="宋体"/>
          <w:b/>
          <w:i w:val="0"/>
          <w:color w:val="000000"/>
          <w:sz w:val="24"/>
        </w:rPr>
        <w:t>松江区办公中心类似项目验收报告复印件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路径：`商务响应文件/第一章 投标人资格与资信证明/业绩/类似项目业绩证明/验收报告或客户评价/松江区办公中心类似项目验收报告复印件`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松江区办公中心类似项目客户评价函</w:t>
      </w:r>
    </w:p>
    <w:p>
      <w:pPr>
        <w:spacing w:before="0" w:after="0" w:lineRule="auto" w:line="360"/>
        <w:ind w:firstLine="0"/>
      </w:pPr>
      <w:r>
        <w:rPr>
          <w:rFonts w:ascii="Times New Roman" w:hAnsi="Times New Roman" w:eastAsia="黑体"/>
          <w:b/>
          <w:i w:val="0"/>
          <w:color w:val="000000"/>
          <w:sz w:val="24"/>
        </w:rPr>
        <w:t>（一）嘉定区行政服务中心</w:t>
      </w:r>
    </w:p>
    <w:p>
      <w:pPr>
        <w:jc w:val="center"/>
      </w:pPr>
      <w:r>
        <w:rPr>
          <w:rFonts w:ascii="Times New Roman" w:hAnsi="Times New Roman" w:eastAsia="宋体"/>
          <w:b w:val="0"/>
          <w:i w:val="0"/>
          <w:color w:val="808080"/>
          <w:sz w:val="21"/>
        </w:rPr>
        <w:t>[图片: img_001.jpeg]</w:t>
      </w:r>
    </w:p>
    <w:p>
      <w:pPr>
        <w:spacing w:before="0" w:after="0" w:lineRule="auto" w:line="360"/>
        <w:ind w:firstLine="0"/>
      </w:pPr>
      <w:r>
        <w:rPr>
          <w:rFonts w:ascii="Times New Roman" w:hAnsi="Times New Roman" w:eastAsia="黑体"/>
          <w:b/>
          <w:i w:val="0"/>
          <w:color w:val="000000"/>
          <w:sz w:val="24"/>
        </w:rPr>
        <w:t>（二）嘉定区综合办公楼、档案馆新馆</w:t>
      </w:r>
    </w:p>
    <w:p>
      <w:pPr>
        <w:jc w:val="center"/>
      </w:pPr>
      <w:r>
        <w:rPr>
          <w:rFonts w:ascii="Times New Roman" w:hAnsi="Times New Roman" w:eastAsia="宋体"/>
          <w:b w:val="0"/>
          <w:i w:val="0"/>
          <w:color w:val="808080"/>
          <w:sz w:val="21"/>
        </w:rPr>
        <w:t>[图片: img_006.jpeg]</w:t>
      </w:r>
    </w:p>
    <w:p>
      <w:pPr>
        <w:spacing w:before="0" w:after="0" w:lineRule="auto" w:line="360"/>
        <w:ind w:firstLine="0"/>
      </w:pPr>
      <w:r>
        <w:rPr>
          <w:rFonts w:ascii="Times New Roman" w:hAnsi="Times New Roman" w:eastAsia="黑体"/>
          <w:b/>
          <w:i w:val="0"/>
          <w:color w:val="000000"/>
          <w:sz w:val="24"/>
        </w:rPr>
        <w:t>（三）嘉定司法中心</w:t>
      </w:r>
    </w:p>
    <w:p>
      <w:pPr>
        <w:jc w:val="center"/>
      </w:pPr>
      <w:r>
        <w:rPr>
          <w:rFonts w:ascii="Times New Roman" w:hAnsi="Times New Roman" w:eastAsia="宋体"/>
          <w:b w:val="0"/>
          <w:i w:val="0"/>
          <w:color w:val="808080"/>
          <w:sz w:val="21"/>
        </w:rPr>
        <w:t>[图片: img_008.jpeg]</w:t>
      </w:r>
    </w:p>
    <w:p>
      <w:pPr>
        <w:spacing w:before="0" w:after="0" w:lineRule="auto" w:line="360"/>
        <w:ind w:firstLine="0"/>
      </w:pPr>
      <w:r>
        <w:rPr>
          <w:rFonts w:ascii="Times New Roman" w:hAnsi="Times New Roman" w:eastAsia="黑体"/>
          <w:b/>
          <w:i w:val="0"/>
          <w:color w:val="000000"/>
          <w:sz w:val="24"/>
        </w:rPr>
        <w:t>（四）国家税务总局上海市嘉定区税务局</w:t>
      </w:r>
    </w:p>
    <w:p>
      <w:pPr>
        <w:jc w:val="center"/>
      </w:pPr>
      <w:r>
        <w:rPr>
          <w:rFonts w:ascii="Times New Roman" w:hAnsi="Times New Roman" w:eastAsia="宋体"/>
          <w:b w:val="0"/>
          <w:i w:val="0"/>
          <w:color w:val="808080"/>
          <w:sz w:val="21"/>
        </w:rPr>
        <w:t>[图片: img_010.jpeg]</w:t>
      </w:r>
    </w:p>
    <w:p>
      <w:pPr>
        <w:spacing w:before="0" w:after="0" w:lineRule="auto" w:line="360"/>
        <w:ind w:firstLine="0"/>
      </w:pPr>
      <w:r>
        <w:rPr>
          <w:rFonts w:ascii="Times New Roman" w:hAnsi="Times New Roman" w:eastAsia="黑体"/>
          <w:b/>
          <w:i w:val="0"/>
          <w:color w:val="000000"/>
          <w:sz w:val="24"/>
        </w:rPr>
        <w:t>（五）松江区机关事务管理局办公中心</w:t>
      </w:r>
    </w:p>
    <w:p>
      <w:pPr>
        <w:jc w:val="center"/>
      </w:pPr>
      <w:r>
        <w:rPr>
          <w:rFonts w:ascii="Times New Roman" w:hAnsi="Times New Roman" w:eastAsia="宋体"/>
          <w:b w:val="0"/>
          <w:i w:val="0"/>
          <w:color w:val="808080"/>
          <w:sz w:val="21"/>
        </w:rPr>
        <w:t>[图片: img_011.jpeg]</w:t>
      </w:r>
    </w:p>
    <w:p>
      <w:pPr>
        <w:spacing w:before="0" w:after="0" w:lineRule="auto" w:line="360"/>
        <w:ind w:firstLine="0"/>
      </w:pPr>
      <w:r>
        <w:rPr>
          <w:rFonts w:ascii="Times New Roman" w:hAnsi="Times New Roman" w:eastAsia="黑体"/>
          <w:b/>
          <w:i w:val="0"/>
          <w:color w:val="000000"/>
          <w:sz w:val="24"/>
        </w:rPr>
        <w:t>（六）青浦区区直机关大院</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（七）上海市公安局松江分局</w:t>
      </w:r>
    </w:p>
    <w:p>
      <w:pPr>
        <w:jc w:val="center"/>
      </w:pPr>
      <w:r>
        <w:rPr>
          <w:rFonts w:ascii="Times New Roman" w:hAnsi="Times New Roman" w:eastAsia="宋体"/>
          <w:b w:val="0"/>
          <w:i w:val="0"/>
          <w:color w:val="808080"/>
          <w:sz w:val="21"/>
        </w:rPr>
        <w:t>[图片: img_015.jpeg]</w:t>
      </w:r>
    </w:p>
    <w:p>
      <w:pPr>
        <w:spacing w:before="0" w:after="0" w:lineRule="auto" w:line="360"/>
        <w:ind w:firstLine="0"/>
      </w:pPr>
      <w:r>
        <w:rPr>
          <w:rFonts w:ascii="Times New Roman" w:hAnsi="Times New Roman" w:eastAsia="黑体"/>
          <w:b/>
          <w:i w:val="0"/>
          <w:color w:val="000000"/>
          <w:sz w:val="24"/>
        </w:rPr>
        <w:t>（八）上海市公安局青浦分局</w:t>
      </w:r>
    </w:p>
    <w:p>
      <w:pPr>
        <w:jc w:val="center"/>
      </w:pPr>
      <w:r>
        <w:rPr>
          <w:rFonts w:ascii="Times New Roman" w:hAnsi="Times New Roman" w:eastAsia="宋体"/>
          <w:b w:val="0"/>
          <w:i w:val="0"/>
          <w:color w:val="808080"/>
          <w:sz w:val="21"/>
        </w:rPr>
        <w:t>[图片: img_017.jpeg]</w:t>
      </w:r>
    </w:p>
    <w:p>
      <w:pPr>
        <w:spacing w:before="0" w:after="0" w:lineRule="auto" w:line="360"/>
        <w:ind w:firstLine="0"/>
      </w:pPr>
      <w:r>
        <w:rPr>
          <w:rFonts w:ascii="Times New Roman" w:hAnsi="Times New Roman" w:eastAsia="黑体"/>
          <w:b/>
          <w:i w:val="0"/>
          <w:color w:val="000000"/>
          <w:sz w:val="24"/>
        </w:rPr>
        <w:t>（九）国家税务总局上海市青浦区税务局</w:t>
      </w:r>
    </w:p>
    <w:p>
      <w:pPr>
        <w:jc w:val="center"/>
      </w:pPr>
      <w:r>
        <w:rPr>
          <w:rFonts w:ascii="Times New Roman" w:hAnsi="Times New Roman" w:eastAsia="宋体"/>
          <w:b w:val="0"/>
          <w:i w:val="0"/>
          <w:color w:val="808080"/>
          <w:sz w:val="21"/>
        </w:rPr>
        <w:t>[图片: img_019.jpeg]</w:t>
      </w:r>
    </w:p>
    <w:p>
      <w:pPr>
        <w:spacing w:before="0" w:after="0" w:lineRule="auto" w:line="360"/>
        <w:ind w:firstLine="0"/>
      </w:pPr>
      <w:r>
        <w:rPr>
          <w:rFonts w:ascii="Times New Roman" w:hAnsi="Times New Roman" w:eastAsia="黑体"/>
          <w:b/>
          <w:i w:val="0"/>
          <w:color w:val="000000"/>
          <w:sz w:val="24"/>
        </w:rPr>
        <w:t>（十）国家税务总局上海市松江区税务局</w:t>
      </w:r>
    </w:p>
    <w:p>
      <w:pPr>
        <w:jc w:val="center"/>
      </w:pPr>
      <w:r>
        <w:rPr>
          <w:rFonts w:ascii="Times New Roman" w:hAnsi="Times New Roman" w:eastAsia="宋体"/>
          <w:b w:val="0"/>
          <w:i w:val="0"/>
          <w:color w:val="808080"/>
          <w:sz w:val="21"/>
        </w:rPr>
        <w:t>[图片: img_021.jpeg]</w:t>
      </w:r>
    </w:p>
    <w:p>
      <w:pPr>
        <w:spacing w:before="0" w:after="0" w:lineRule="auto" w:line="360"/>
        <w:ind w:firstLine="0"/>
      </w:pPr>
      <w:r>
        <w:rPr>
          <w:rFonts w:ascii="Times New Roman" w:hAnsi="Times New Roman" w:eastAsia="黑体"/>
          <w:b/>
          <w:i w:val="0"/>
          <w:color w:val="000000"/>
          <w:sz w:val="24"/>
        </w:rPr>
        <w:t>（十一）嘉定区图书馆、文化馆</w:t>
      </w:r>
    </w:p>
    <w:p>
      <w:pPr>
        <w:jc w:val="center"/>
      </w:pPr>
      <w:r>
        <w:rPr>
          <w:rFonts w:ascii="Times New Roman" w:hAnsi="Times New Roman" w:eastAsia="宋体"/>
          <w:b w:val="0"/>
          <w:i w:val="0"/>
          <w:color w:val="808080"/>
          <w:sz w:val="21"/>
        </w:rPr>
        <w:t>[图片: img_023.jpeg]</w:t>
      </w:r>
    </w:p>
    <w:p>
      <w:pPr>
        <w:jc w:val="center"/>
      </w:pPr>
      <w:r>
        <w:rPr>
          <w:rFonts w:ascii="Times New Roman" w:hAnsi="Times New Roman" w:eastAsia="宋体"/>
          <w:b w:val="0"/>
          <w:i w:val="0"/>
          <w:color w:val="808080"/>
          <w:sz w:val="21"/>
        </w:rPr>
        <w:t>[图片: img_025.jpeg]</w:t>
      </w:r>
    </w:p>
    <w:p>
      <w:pPr>
        <w:spacing w:before="0" w:after="0" w:lineRule="auto" w:line="360"/>
        <w:ind w:firstLine="0"/>
      </w:pPr>
      <w:r>
        <w:rPr>
          <w:rFonts w:ascii="Times New Roman" w:hAnsi="Times New Roman" w:eastAsia="黑体"/>
          <w:b/>
          <w:i w:val="0"/>
          <w:color w:val="000000"/>
          <w:sz w:val="24"/>
        </w:rPr>
        <w:t>（十二）嘉定博物馆</w:t>
      </w:r>
    </w:p>
    <w:p>
      <w:pPr>
        <w:jc w:val="center"/>
      </w:pPr>
      <w:r>
        <w:rPr>
          <w:rFonts w:ascii="Times New Roman" w:hAnsi="Times New Roman" w:eastAsia="宋体"/>
          <w:b w:val="0"/>
          <w:i w:val="0"/>
          <w:color w:val="808080"/>
          <w:sz w:val="21"/>
        </w:rPr>
        <w:t>[图片: img_027.png]</w:t>
      </w:r>
    </w:p>
    <w:p>
      <w:pPr>
        <w:pStyle w:val="Heading3"/>
      </w:pPr>
      <w:r>
        <w:t>投标人关联企业情况表</w:t>
      </w:r>
    </w:p>
    <w:p>
      <w:pPr>
        <w:pStyle w:val="Heading3"/>
      </w:pPr>
      <w:r>
        <w:t>无行贿犯罪记录承诺书</w:t>
      </w:r>
    </w:p>
    <w:p>
      <w:pPr>
        <w:pStyle w:val="Heading3"/>
      </w:pPr>
      <w:r>
        <w:t>企业营业执照副本复印件</w:t>
      </w:r>
    </w:p>
    <w:p>
      <w:pPr>
        <w:jc w:val="center"/>
      </w:pPr>
      <w:r>
        <w:rPr>
          <w:rFonts w:ascii="Times New Roman" w:hAnsi="Times New Roman" w:eastAsia="宋体"/>
          <w:b w:val="0"/>
          <w:i w:val="0"/>
          <w:color w:val="808080"/>
          <w:sz w:val="21"/>
        </w:rPr>
        <w:t>[图片: img_001.jpeg]</w:t>
      </w:r>
    </w:p>
    <w:p>
      <w:pPr>
        <w:jc w:val="center"/>
      </w:pPr>
      <w:r>
        <w:rPr>
          <w:rFonts w:ascii="Times New Roman" w:hAnsi="Times New Roman" w:eastAsia="宋体"/>
          <w:b w:val="0"/>
          <w:i w:val="0"/>
          <w:color w:val="808080"/>
          <w:sz w:val="21"/>
        </w:rPr>
        <w:t>[图片: img_003.jpeg]</w:t>
      </w:r>
    </w:p>
    <w:p>
      <w:pPr>
        <w:pStyle w:val="Heading3"/>
      </w:pPr>
      <w:r>
        <w:t>服务承诺书（含人员稳定、应急响应等）</w:t>
      </w:r>
    </w:p>
    <w:p>
      <w:pPr>
        <w:pStyle w:val="Heading3"/>
      </w:pPr>
      <w:r>
        <w:t>中国政府采购网截图（政府采购严重违法失信行为记录名单）</w:t>
      </w:r>
    </w:p>
    <w:p>
      <w:pPr>
        <w:spacing w:before="0" w:after="0" w:lineRule="auto" w:line="360"/>
        <w:ind w:left="567"/>
      </w:pPr>
      <w:r>
        <w:rPr>
          <w:rFonts w:ascii="Times New Roman" w:hAnsi="Times New Roman" w:eastAsia="宋体"/>
          <w:b w:val="0"/>
          <w:i w:val="0"/>
          <w:color w:val="000000"/>
          <w:sz w:val="24"/>
        </w:rPr>
        <w:t>**COM 素材节**（政府采购网截图）· source=`reference_bid` · P3_reference_bid+P3_reference_local</w:t>
      </w:r>
    </w:p>
    <w:p>
      <w:pPr>
        <w:spacing w:before="0" w:after="0" w:lineRule="auto" w:line="360"/>
        <w:ind w:firstLine="480"/>
      </w:pPr>
      <w:r>
        <w:rPr>
          <w:rFonts w:ascii="Times New Roman" w:hAnsi="Times New Roman" w:eastAsia="宋体"/>
          <w:b w:val="0"/>
          <w:i w:val="0"/>
          <w:color w:val="000000"/>
          <w:sz w:val="24"/>
        </w:rPr>
        <w:t>附件：`信用中国和中国政府采购网截图.docx`（本地路径 `E:\1.项目\14. 申勤物业数字化\2. 申勤提供数据\投标文件资料_20260625\投标文件资料\信用中国和中国政府采购网截图.docx`，Word 导出时嵌入）</w:t>
      </w:r>
    </w:p>
    <w:p>
      <w:pPr>
        <w:spacing w:before="0" w:after="0" w:lineRule="auto" w:line="360"/>
        <w:ind w:firstLine="480"/>
      </w:pPr>
      <w:r>
        <w:rPr>
          <w:rFonts w:ascii="Times New Roman" w:hAnsi="Times New Roman" w:eastAsia="宋体"/>
          <w:b w:val="0"/>
          <w:i w:val="0"/>
          <w:color w:val="000000"/>
          <w:sz w:val="24"/>
        </w:rPr>
        <w:t>第三章  政府采购主要政策</w:t>
      </w:r>
    </w:p>
    <w:p>
      <w:pPr>
        <w:spacing w:before="0" w:after="0" w:lineRule="auto" w:line="360"/>
        <w:ind w:firstLine="480"/>
      </w:pPr>
      <w:r>
        <w:rPr>
          <w:rFonts w:ascii="Times New Roman" w:hAnsi="Times New Roman" w:eastAsia="宋体"/>
          <w:b w:val="0"/>
          <w:i w:val="0"/>
          <w:color w:val="000000"/>
          <w:sz w:val="24"/>
        </w:rPr>
        <w:t>根据政府采购法， 政府采购应当有助于实现国家的经济和社会发展政策目标， 包括保护</w:t>
      </w:r>
    </w:p>
    <w:p>
      <w:pPr>
        <w:spacing w:before="0" w:after="0" w:lineRule="auto" w:line="360"/>
        <w:ind w:firstLine="480"/>
      </w:pPr>
      <w:r>
        <w:rPr>
          <w:rFonts w:ascii="Times New Roman" w:hAnsi="Times New Roman" w:eastAsia="宋体"/>
          <w:b w:val="0"/>
          <w:i w:val="0"/>
          <w:color w:val="000000"/>
          <w:sz w:val="24"/>
        </w:rPr>
        <w:t>环境， 扶持不发达地区和少数民族地区， 促进中小企业发展等。 对列入财政部、 国家发展改</w:t>
      </w:r>
    </w:p>
    <w:p>
      <w:pPr>
        <w:spacing w:before="0" w:after="0" w:lineRule="auto" w:line="360"/>
        <w:ind w:firstLine="480"/>
      </w:pPr>
      <w:r>
        <w:rPr>
          <w:rFonts w:ascii="Times New Roman" w:hAnsi="Times New Roman" w:eastAsia="宋体"/>
          <w:b w:val="0"/>
          <w:i w:val="0"/>
          <w:color w:val="000000"/>
          <w:sz w:val="24"/>
        </w:rPr>
        <w:t>革委发布的“节能产品政府采购清单”且属于应当强制采购的节能 （包括节水）产品， 按照</w:t>
      </w:r>
    </w:p>
    <w:p>
      <w:pPr>
        <w:spacing w:before="0" w:after="0" w:lineRule="auto" w:line="360"/>
        <w:ind w:firstLine="480"/>
      </w:pPr>
      <w:r>
        <w:rPr>
          <w:rFonts w:ascii="Times New Roman" w:hAnsi="Times New Roman" w:eastAsia="宋体"/>
          <w:b w:val="0"/>
          <w:i w:val="0"/>
          <w:color w:val="000000"/>
          <w:sz w:val="24"/>
        </w:rPr>
        <w:t>规定实行强制采购。 对于列入财政部、 国家发展改革委发布的“节能产品政府采购清单” 的</w:t>
      </w:r>
    </w:p>
    <w:p>
      <w:pPr>
        <w:spacing w:before="0" w:after="0" w:lineRule="auto" w:line="360"/>
        <w:ind w:firstLine="480"/>
      </w:pPr>
      <w:r>
        <w:rPr>
          <w:rFonts w:ascii="Times New Roman" w:hAnsi="Times New Roman" w:eastAsia="宋体"/>
          <w:b w:val="0"/>
          <w:i w:val="0"/>
          <w:color w:val="000000"/>
          <w:sz w:val="24"/>
        </w:rPr>
        <w:t>非强制采购节能产品； 列入财政部、 环保总局发布的“环境标志产品政府采购清单” 的环境</w:t>
      </w:r>
    </w:p>
    <w:p>
      <w:pPr>
        <w:spacing w:before="0" w:after="0" w:lineRule="auto" w:line="360"/>
        <w:ind w:firstLine="480"/>
      </w:pPr>
      <w:r>
        <w:rPr>
          <w:rFonts w:ascii="Times New Roman" w:hAnsi="Times New Roman" w:eastAsia="宋体"/>
          <w:b w:val="0"/>
          <w:i w:val="0"/>
          <w:color w:val="000000"/>
          <w:sz w:val="24"/>
        </w:rPr>
        <w:t>标志产品； 对于参与投标的中小企业以及经县级以上人民政府民政部门认定、 获得福利企业</w:t>
      </w:r>
    </w:p>
    <w:p>
      <w:pPr>
        <w:spacing w:before="0" w:after="0" w:lineRule="auto" w:line="360"/>
        <w:ind w:firstLine="480"/>
      </w:pPr>
      <w:r>
        <w:rPr>
          <w:rFonts w:ascii="Times New Roman" w:hAnsi="Times New Roman" w:eastAsia="宋体"/>
          <w:b w:val="0"/>
          <w:i w:val="0"/>
          <w:color w:val="000000"/>
          <w:sz w:val="24"/>
        </w:rPr>
        <w:t>证书的企业， 按照国家和上海市的有关政策规定， 评标时在同等条件下享受优先待遇， 实行</w:t>
      </w:r>
    </w:p>
    <w:p>
      <w:pPr>
        <w:spacing w:before="0" w:after="0" w:lineRule="auto" w:line="360"/>
        <w:ind w:firstLine="480"/>
      </w:pPr>
      <w:r>
        <w:rPr>
          <w:rFonts w:ascii="Times New Roman" w:hAnsi="Times New Roman" w:eastAsia="宋体"/>
          <w:b w:val="0"/>
          <w:i w:val="0"/>
          <w:color w:val="000000"/>
          <w:sz w:val="24"/>
        </w:rPr>
        <w:t>优先采购。</w:t>
      </w:r>
    </w:p>
    <w:p>
      <w:pPr>
        <w:spacing w:before="0" w:after="0" w:lineRule="auto" w:line="360"/>
        <w:ind w:firstLine="480"/>
      </w:pPr>
      <w:r>
        <w:rPr>
          <w:rFonts w:ascii="Times New Roman" w:hAnsi="Times New Roman" w:eastAsia="宋体"/>
          <w:b w:val="0"/>
          <w:i w:val="0"/>
          <w:color w:val="000000"/>
          <w:sz w:val="24"/>
        </w:rPr>
        <w:t>上述“节能产品政府采购清单” 、 “环境标志产品政府采购清单” ，在采购公告发布前已</w:t>
      </w:r>
    </w:p>
    <w:p>
      <w:pPr>
        <w:spacing w:before="0" w:after="0" w:lineRule="auto" w:line="360"/>
        <w:ind w:firstLine="480"/>
      </w:pPr>
      <w:r>
        <w:rPr>
          <w:rFonts w:ascii="Times New Roman" w:hAnsi="Times New Roman" w:eastAsia="宋体"/>
          <w:b w:val="0"/>
          <w:i w:val="0"/>
          <w:color w:val="000000"/>
          <w:sz w:val="24"/>
        </w:rPr>
        <w:t>经过期的以及尚在公示期的均不得作为评标时的依据。</w:t>
      </w:r>
    </w:p>
    <w:p>
      <w:pPr>
        <w:spacing w:before="0" w:after="0" w:lineRule="auto" w:line="360"/>
        <w:ind w:firstLine="480"/>
      </w:pPr>
      <w:r>
        <w:rPr>
          <w:rFonts w:ascii="Times New Roman" w:hAnsi="Times New Roman" w:eastAsia="宋体"/>
          <w:b w:val="0"/>
          <w:i w:val="0"/>
          <w:color w:val="000000"/>
          <w:sz w:val="24"/>
        </w:rPr>
        <w:t>如果有国家</w:t>
      </w:r>
    </w:p>
    <w:p>
      <w:pPr>
        <w:spacing w:before="0" w:after="0" w:lineRule="auto" w:line="360"/>
        <w:ind w:firstLine="480"/>
      </w:pPr>
      <w:r>
        <w:rPr>
          <w:rFonts w:ascii="Times New Roman" w:hAnsi="Times New Roman" w:eastAsia="宋体"/>
          <w:b w:val="0"/>
          <w:i w:val="0"/>
          <w:color w:val="000000"/>
          <w:sz w:val="24"/>
        </w:rPr>
        <w:t>第三章  政府采购主要政策</w:t>
      </w:r>
    </w:p>
    <w:p>
      <w:pPr>
        <w:spacing w:before="0" w:after="0" w:lineRule="auto" w:line="360"/>
        <w:ind w:firstLine="480"/>
      </w:pPr>
      <w:r>
        <w:rPr>
          <w:rFonts w:ascii="Times New Roman" w:hAnsi="Times New Roman" w:eastAsia="宋体"/>
          <w:b w:val="0"/>
          <w:i w:val="0"/>
          <w:color w:val="000000"/>
          <w:sz w:val="24"/>
        </w:rPr>
        <w:t>根据政府采购法， 政府采购应当有助于实现国家的经济和社会发展政策目标， 包括保护</w:t>
      </w:r>
    </w:p>
    <w:p>
      <w:pPr>
        <w:spacing w:before="0" w:after="0" w:lineRule="auto" w:line="360"/>
        <w:ind w:firstLine="480"/>
      </w:pPr>
      <w:r>
        <w:rPr>
          <w:rFonts w:ascii="Times New Roman" w:hAnsi="Times New Roman" w:eastAsia="宋体"/>
          <w:b w:val="0"/>
          <w:i w:val="0"/>
          <w:color w:val="000000"/>
          <w:sz w:val="24"/>
        </w:rPr>
        <w:t>环境， 扶持不发达地区和少数民族地区， 促进中小企业发展等。 对列入财政部、 国家发展改</w:t>
      </w:r>
    </w:p>
    <w:p>
      <w:pPr>
        <w:spacing w:before="0" w:after="0" w:lineRule="auto" w:line="360"/>
        <w:ind w:firstLine="480"/>
      </w:pPr>
      <w:r>
        <w:rPr>
          <w:rFonts w:ascii="Times New Roman" w:hAnsi="Times New Roman" w:eastAsia="宋体"/>
          <w:b w:val="0"/>
          <w:i w:val="0"/>
          <w:color w:val="000000"/>
          <w:sz w:val="24"/>
        </w:rPr>
        <w:t>革委发布的“节能产品政府采购清单”且属于应当强制采购的节能 （包括节水）产品， 按照</w:t>
      </w:r>
    </w:p>
    <w:p>
      <w:pPr>
        <w:spacing w:before="0" w:after="0" w:lineRule="auto" w:line="360"/>
        <w:ind w:firstLine="480"/>
      </w:pPr>
      <w:r>
        <w:rPr>
          <w:rFonts w:ascii="Times New Roman" w:hAnsi="Times New Roman" w:eastAsia="宋体"/>
          <w:b w:val="0"/>
          <w:i w:val="0"/>
          <w:color w:val="000000"/>
          <w:sz w:val="24"/>
        </w:rPr>
        <w:t>规定实行强制采购。 对于列入财政部、 国家发展改革委发布的“节能产品政府采购清单” 的</w:t>
      </w:r>
    </w:p>
    <w:p>
      <w:pPr>
        <w:spacing w:before="0" w:after="0" w:lineRule="auto" w:line="360"/>
        <w:ind w:firstLine="480"/>
      </w:pPr>
      <w:r>
        <w:rPr>
          <w:rFonts w:ascii="Times New Roman" w:hAnsi="Times New Roman" w:eastAsia="宋体"/>
          <w:b w:val="0"/>
          <w:i w:val="0"/>
          <w:color w:val="000000"/>
          <w:sz w:val="24"/>
        </w:rPr>
        <w:t>非强制采购节能产品； 列入财政部、 环保总局发布的“环境标志产品政府采购清单” 的环境</w:t>
      </w:r>
    </w:p>
    <w:p>
      <w:pPr>
        <w:spacing w:before="0" w:after="0" w:lineRule="auto" w:line="360"/>
        <w:ind w:firstLine="480"/>
      </w:pPr>
      <w:r>
        <w:rPr>
          <w:rFonts w:ascii="Times New Roman" w:hAnsi="Times New Roman" w:eastAsia="宋体"/>
          <w:b w:val="0"/>
          <w:i w:val="0"/>
          <w:color w:val="000000"/>
          <w:sz w:val="24"/>
        </w:rPr>
        <w:t>标志产品； 对于参与投标的中小企业以及经县级以上人民政府民政部门认定、 获得福利企业</w:t>
      </w:r>
    </w:p>
    <w:p>
      <w:pPr>
        <w:spacing w:before="0" w:after="0" w:lineRule="auto" w:line="360"/>
        <w:ind w:firstLine="480"/>
      </w:pPr>
      <w:r>
        <w:rPr>
          <w:rFonts w:ascii="Times New Roman" w:hAnsi="Times New Roman" w:eastAsia="宋体"/>
          <w:b w:val="0"/>
          <w:i w:val="0"/>
          <w:color w:val="000000"/>
          <w:sz w:val="24"/>
        </w:rPr>
        <w:t>证书的企业， 按照国家和上海市的有关政策规定， 评标时在同等条件下享受优先待遇， 实行</w:t>
      </w:r>
    </w:p>
    <w:p>
      <w:pPr>
        <w:spacing w:before="0" w:after="0" w:lineRule="auto" w:line="360"/>
        <w:ind w:firstLine="480"/>
      </w:pPr>
      <w:r>
        <w:rPr>
          <w:rFonts w:ascii="Times New Roman" w:hAnsi="Times New Roman" w:eastAsia="宋体"/>
          <w:b w:val="0"/>
          <w:i w:val="0"/>
          <w:color w:val="000000"/>
          <w:sz w:val="24"/>
        </w:rPr>
        <w:t>优先采购。</w:t>
      </w:r>
    </w:p>
    <w:p>
      <w:pPr>
        <w:spacing w:before="0" w:after="0" w:lineRule="auto" w:line="360"/>
        <w:ind w:firstLine="480"/>
      </w:pPr>
      <w:r>
        <w:rPr>
          <w:rFonts w:ascii="Times New Roman" w:hAnsi="Times New Roman" w:eastAsia="宋体"/>
          <w:b w:val="0"/>
          <w:i w:val="0"/>
          <w:color w:val="000000"/>
          <w:sz w:val="24"/>
        </w:rPr>
        <w:t>上述“节能产品政府采购清单” 、 “环境标志产品政府采购清单” ，在采购公告发布前已</w:t>
      </w:r>
    </w:p>
    <w:p>
      <w:pPr>
        <w:spacing w:before="0" w:after="0" w:lineRule="auto" w:line="360"/>
        <w:ind w:firstLine="480"/>
      </w:pPr>
      <w:r>
        <w:rPr>
          <w:rFonts w:ascii="Times New Roman" w:hAnsi="Times New Roman" w:eastAsia="宋体"/>
          <w:b w:val="0"/>
          <w:i w:val="0"/>
          <w:color w:val="000000"/>
          <w:sz w:val="24"/>
        </w:rPr>
        <w:t>经过期的以及尚在公示期的均不得作为评标时的依据。</w:t>
      </w:r>
    </w:p>
    <w:p>
      <w:pPr>
        <w:spacing w:before="0" w:after="0" w:lineRule="auto" w:line="360"/>
        <w:ind w:firstLine="480"/>
      </w:pPr>
      <w:r>
        <w:rPr>
          <w:rFonts w:ascii="Times New Roman" w:hAnsi="Times New Roman" w:eastAsia="宋体"/>
          <w:b w:val="0"/>
          <w:i w:val="0"/>
          <w:color w:val="000000"/>
          <w:sz w:val="24"/>
        </w:rPr>
        <w:t>如果有国家</w:t>
      </w:r>
    </w:p>
    <w:p>
      <w:pPr>
        <w:spacing w:before="0" w:after="0" w:lineRule="auto" w:line="360"/>
        <w:ind w:left="567"/>
      </w:pPr>
      <w:r>
        <w:rPr>
          <w:rFonts w:ascii="Times New Roman" w:hAnsi="Times New Roman" w:eastAsia="宋体"/>
          <w:b w:val="0"/>
          <w:i w:val="0"/>
          <w:color w:val="000000"/>
          <w:sz w:val="24"/>
        </w:rPr>
        <w:t>参考投标文件摘录（P3 · 仅 DMS miss 时启用）</w:t>
      </w:r>
    </w:p>
    <w:p>
      <w:pPr>
        <w:spacing w:before="0" w:after="0" w:lineRule="auto" w:line="360"/>
        <w:ind w:firstLine="480"/>
      </w:pPr>
      <w:r>
        <w:rPr>
          <w:rFonts w:ascii="Times New Roman" w:hAnsi="Times New Roman" w:eastAsia="宋体"/>
          <w:b w:val="0"/>
          <w:i w:val="0"/>
          <w:color w:val="000000"/>
          <w:sz w:val="24"/>
        </w:rPr>
        <w:t>第三章  政府采购主要政策</w:t>
      </w:r>
    </w:p>
    <w:p>
      <w:pPr>
        <w:spacing w:before="0" w:after="0" w:lineRule="auto" w:line="360"/>
        <w:ind w:firstLine="480"/>
      </w:pPr>
      <w:r>
        <w:rPr>
          <w:rFonts w:ascii="Times New Roman" w:hAnsi="Times New Roman" w:eastAsia="宋体"/>
          <w:b w:val="0"/>
          <w:i w:val="0"/>
          <w:color w:val="000000"/>
          <w:sz w:val="24"/>
        </w:rPr>
        <w:t>根据政府采购法， 政府采购应当有助于实现国家的经济和社会发展政策目标， 包括保护</w:t>
      </w:r>
    </w:p>
    <w:p>
      <w:pPr>
        <w:spacing w:before="0" w:after="0" w:lineRule="auto" w:line="360"/>
        <w:ind w:firstLine="480"/>
      </w:pPr>
      <w:r>
        <w:rPr>
          <w:rFonts w:ascii="Times New Roman" w:hAnsi="Times New Roman" w:eastAsia="宋体"/>
          <w:b w:val="0"/>
          <w:i w:val="0"/>
          <w:color w:val="000000"/>
          <w:sz w:val="24"/>
        </w:rPr>
        <w:t>环境， 扶持不发达地区和少数民族地区， 促进中小企业发展等。 对列入财政部、 国家发展改</w:t>
      </w:r>
    </w:p>
    <w:p>
      <w:pPr>
        <w:spacing w:before="0" w:after="0" w:lineRule="auto" w:line="360"/>
        <w:ind w:firstLine="480"/>
      </w:pPr>
      <w:r>
        <w:rPr>
          <w:rFonts w:ascii="Times New Roman" w:hAnsi="Times New Roman" w:eastAsia="宋体"/>
          <w:b w:val="0"/>
          <w:i w:val="0"/>
          <w:color w:val="000000"/>
          <w:sz w:val="24"/>
        </w:rPr>
        <w:t>革委发布的“节能产品政府采购清单”且属于应当强制采购的节能 （包括节水）产品， 按照</w:t>
      </w:r>
    </w:p>
    <w:p>
      <w:pPr>
        <w:spacing w:before="0" w:after="0" w:lineRule="auto" w:line="360"/>
        <w:ind w:firstLine="480"/>
      </w:pPr>
      <w:r>
        <w:rPr>
          <w:rFonts w:ascii="Times New Roman" w:hAnsi="Times New Roman" w:eastAsia="宋体"/>
          <w:b w:val="0"/>
          <w:i w:val="0"/>
          <w:color w:val="000000"/>
          <w:sz w:val="24"/>
        </w:rPr>
        <w:t>规定实行强制采购。 对于列入财政部、 国家发展改革委发布的“节能产品政府采购清单” 的</w:t>
      </w:r>
    </w:p>
    <w:p>
      <w:pPr>
        <w:spacing w:before="0" w:after="0" w:lineRule="auto" w:line="360"/>
        <w:ind w:firstLine="480"/>
      </w:pPr>
      <w:r>
        <w:rPr>
          <w:rFonts w:ascii="Times New Roman" w:hAnsi="Times New Roman" w:eastAsia="宋体"/>
          <w:b w:val="0"/>
          <w:i w:val="0"/>
          <w:color w:val="000000"/>
          <w:sz w:val="24"/>
        </w:rPr>
        <w:t>非强制采购节能产品； 列入财政部、 环保总局发布的“环境标志产品政府采购清单” 的环境</w:t>
      </w:r>
    </w:p>
    <w:p>
      <w:pPr>
        <w:spacing w:before="0" w:after="0" w:lineRule="auto" w:line="360"/>
        <w:ind w:firstLine="480"/>
      </w:pPr>
      <w:r>
        <w:rPr>
          <w:rFonts w:ascii="Times New Roman" w:hAnsi="Times New Roman" w:eastAsia="宋体"/>
          <w:b w:val="0"/>
          <w:i w:val="0"/>
          <w:color w:val="000000"/>
          <w:sz w:val="24"/>
        </w:rPr>
        <w:t>标志产品； 对于参与投标的中小企业以及经县级以上人民政府民政部门认定、 获得福利企业</w:t>
      </w:r>
    </w:p>
    <w:p>
      <w:pPr>
        <w:spacing w:before="0" w:after="0" w:lineRule="auto" w:line="360"/>
        <w:ind w:firstLine="480"/>
      </w:pPr>
      <w:r>
        <w:rPr>
          <w:rFonts w:ascii="Times New Roman" w:hAnsi="Times New Roman" w:eastAsia="宋体"/>
          <w:b w:val="0"/>
          <w:i w:val="0"/>
          <w:color w:val="000000"/>
          <w:sz w:val="24"/>
        </w:rPr>
        <w:t>证书的企业， 按照国家和上海市的有关政策规定， 评标时在同等条件下享受优先待遇， 实行</w:t>
      </w:r>
    </w:p>
    <w:p>
      <w:pPr>
        <w:spacing w:before="0" w:after="0" w:lineRule="auto" w:line="360"/>
        <w:ind w:firstLine="480"/>
      </w:pPr>
      <w:r>
        <w:rPr>
          <w:rFonts w:ascii="Times New Roman" w:hAnsi="Times New Roman" w:eastAsia="宋体"/>
          <w:b w:val="0"/>
          <w:i w:val="0"/>
          <w:color w:val="000000"/>
          <w:sz w:val="24"/>
        </w:rPr>
        <w:t>优先采购。</w:t>
      </w:r>
    </w:p>
    <w:p>
      <w:pPr>
        <w:spacing w:before="0" w:after="0" w:lineRule="auto" w:line="360"/>
        <w:ind w:firstLine="480"/>
      </w:pPr>
      <w:r>
        <w:rPr>
          <w:rFonts w:ascii="Times New Roman" w:hAnsi="Times New Roman" w:eastAsia="宋体"/>
          <w:b w:val="0"/>
          <w:i w:val="0"/>
          <w:color w:val="000000"/>
          <w:sz w:val="24"/>
        </w:rPr>
        <w:t>上述“节能产品政府采购清单” 、 “环境标志产品政府采购清单” ，在采购公告发布前已</w:t>
      </w:r>
    </w:p>
    <w:p>
      <w:pPr>
        <w:spacing w:before="0" w:after="0" w:lineRule="auto" w:line="360"/>
        <w:ind w:firstLine="480"/>
      </w:pPr>
      <w:r>
        <w:rPr>
          <w:rFonts w:ascii="Times New Roman" w:hAnsi="Times New Roman" w:eastAsia="宋体"/>
          <w:b w:val="0"/>
          <w:i w:val="0"/>
          <w:color w:val="000000"/>
          <w:sz w:val="24"/>
        </w:rPr>
        <w:t>经过期的以及尚在公示期的均不得作为评标时的依据。</w:t>
      </w:r>
    </w:p>
    <w:p>
      <w:pPr>
        <w:spacing w:before="0" w:after="0" w:lineRule="auto" w:line="360"/>
        <w:ind w:firstLine="480"/>
      </w:pPr>
      <w:r>
        <w:rPr>
          <w:rFonts w:ascii="Times New Roman" w:hAnsi="Times New Roman" w:eastAsia="宋体"/>
          <w:b w:val="0"/>
          <w:i w:val="0"/>
          <w:color w:val="000000"/>
          <w:sz w:val="24"/>
        </w:rPr>
        <w:t>如果有国家</w:t>
      </w:r>
    </w:p>
    <w:p>
      <w:pPr>
        <w:spacing w:before="0" w:after="0" w:lineRule="auto" w:line="360"/>
        <w:ind w:firstLine="480"/>
      </w:pPr>
      <w:r>
        <w:rPr>
          <w:rFonts w:ascii="Times New Roman" w:hAnsi="Times New Roman" w:eastAsia="宋体"/>
          <w:b w:val="0"/>
          <w:i w:val="0"/>
          <w:color w:val="000000"/>
          <w:sz w:val="24"/>
        </w:rPr>
        <w:t>第三章  政府采购主要政策</w:t>
      </w:r>
    </w:p>
    <w:p>
      <w:pPr>
        <w:spacing w:before="0" w:after="0" w:lineRule="auto" w:line="360"/>
        <w:ind w:firstLine="480"/>
      </w:pPr>
      <w:r>
        <w:rPr>
          <w:rFonts w:ascii="Times New Roman" w:hAnsi="Times New Roman" w:eastAsia="宋体"/>
          <w:b w:val="0"/>
          <w:i w:val="0"/>
          <w:color w:val="000000"/>
          <w:sz w:val="24"/>
        </w:rPr>
        <w:t>根据政府采购法， 政府采购应当有助于实现国家的经济和社会发展政策目标， 包括保护</w:t>
      </w:r>
    </w:p>
    <w:p>
      <w:pPr>
        <w:spacing w:before="0" w:after="0" w:lineRule="auto" w:line="360"/>
        <w:ind w:firstLine="480"/>
      </w:pPr>
      <w:r>
        <w:rPr>
          <w:rFonts w:ascii="Times New Roman" w:hAnsi="Times New Roman" w:eastAsia="宋体"/>
          <w:b w:val="0"/>
          <w:i w:val="0"/>
          <w:color w:val="000000"/>
          <w:sz w:val="24"/>
        </w:rPr>
        <w:t>环境， 扶持不发达地区和少数民族地区， 促进中小企业发展等。 对列入财政部、 国家发展改</w:t>
      </w:r>
    </w:p>
    <w:p>
      <w:pPr>
        <w:spacing w:before="0" w:after="0" w:lineRule="auto" w:line="360"/>
        <w:ind w:firstLine="480"/>
      </w:pPr>
      <w:r>
        <w:rPr>
          <w:rFonts w:ascii="Times New Roman" w:hAnsi="Times New Roman" w:eastAsia="宋体"/>
          <w:b w:val="0"/>
          <w:i w:val="0"/>
          <w:color w:val="000000"/>
          <w:sz w:val="24"/>
        </w:rPr>
        <w:t>革委发布的“节能产品政府采购清单”且属于应当强制采购的节能 （包括节水）产品， 按照</w:t>
      </w:r>
    </w:p>
    <w:p>
      <w:pPr>
        <w:spacing w:before="0" w:after="0" w:lineRule="auto" w:line="360"/>
        <w:ind w:firstLine="480"/>
      </w:pPr>
      <w:r>
        <w:rPr>
          <w:rFonts w:ascii="Times New Roman" w:hAnsi="Times New Roman" w:eastAsia="宋体"/>
          <w:b w:val="0"/>
          <w:i w:val="0"/>
          <w:color w:val="000000"/>
          <w:sz w:val="24"/>
        </w:rPr>
        <w:t>规定实行强制采购。 对于列入财政部、 国家发展改革委发布的“节能产品政府采购清单” 的</w:t>
      </w:r>
    </w:p>
    <w:p>
      <w:pPr>
        <w:spacing w:before="0" w:after="0" w:lineRule="auto" w:line="360"/>
        <w:ind w:firstLine="480"/>
      </w:pPr>
      <w:r>
        <w:rPr>
          <w:rFonts w:ascii="Times New Roman" w:hAnsi="Times New Roman" w:eastAsia="宋体"/>
          <w:b w:val="0"/>
          <w:i w:val="0"/>
          <w:color w:val="000000"/>
          <w:sz w:val="24"/>
        </w:rPr>
        <w:t>非强制采购节能产品； 列入财政部、 环保总局发布的“环境标志产品政府采购清单” 的环境</w:t>
      </w:r>
    </w:p>
    <w:p>
      <w:pPr>
        <w:spacing w:before="0" w:after="0" w:lineRule="auto" w:line="360"/>
        <w:ind w:firstLine="480"/>
      </w:pPr>
      <w:r>
        <w:rPr>
          <w:rFonts w:ascii="Times New Roman" w:hAnsi="Times New Roman" w:eastAsia="宋体"/>
          <w:b w:val="0"/>
          <w:i w:val="0"/>
          <w:color w:val="000000"/>
          <w:sz w:val="24"/>
        </w:rPr>
        <w:t>标志产品； 对于参与投标的中小企业以及经县级以上人民政府民政部门认定、 获得福利企业</w:t>
      </w:r>
    </w:p>
    <w:p>
      <w:pPr>
        <w:spacing w:before="0" w:after="0" w:lineRule="auto" w:line="360"/>
        <w:ind w:firstLine="480"/>
      </w:pPr>
      <w:r>
        <w:rPr>
          <w:rFonts w:ascii="Times New Roman" w:hAnsi="Times New Roman" w:eastAsia="宋体"/>
          <w:b w:val="0"/>
          <w:i w:val="0"/>
          <w:color w:val="000000"/>
          <w:sz w:val="24"/>
        </w:rPr>
        <w:t>证书的企业， 按照国家和上海市的有关政策规定， 评标时在同等条件下享受优先待遇， 实行</w:t>
      </w:r>
    </w:p>
    <w:p>
      <w:pPr>
        <w:spacing w:before="0" w:after="0" w:lineRule="auto" w:line="360"/>
        <w:ind w:firstLine="480"/>
      </w:pPr>
      <w:r>
        <w:rPr>
          <w:rFonts w:ascii="Times New Roman" w:hAnsi="Times New Roman" w:eastAsia="宋体"/>
          <w:b w:val="0"/>
          <w:i w:val="0"/>
          <w:color w:val="000000"/>
          <w:sz w:val="24"/>
        </w:rPr>
        <w:t>优先采购。</w:t>
      </w:r>
    </w:p>
    <w:p>
      <w:pPr>
        <w:spacing w:before="0" w:after="0" w:lineRule="auto" w:line="360"/>
        <w:ind w:firstLine="480"/>
      </w:pPr>
      <w:r>
        <w:rPr>
          <w:rFonts w:ascii="Times New Roman" w:hAnsi="Times New Roman" w:eastAsia="宋体"/>
          <w:b w:val="0"/>
          <w:i w:val="0"/>
          <w:color w:val="000000"/>
          <w:sz w:val="24"/>
        </w:rPr>
        <w:t>上述“节能产品政府采购清单” 、 “环境标志产品政府采购清单” ，在采购公告发布前已</w:t>
      </w:r>
    </w:p>
    <w:p>
      <w:pPr>
        <w:spacing w:before="0" w:after="0" w:lineRule="auto" w:line="360"/>
        <w:ind w:firstLine="480"/>
      </w:pPr>
      <w:r>
        <w:rPr>
          <w:rFonts w:ascii="Times New Roman" w:hAnsi="Times New Roman" w:eastAsia="宋体"/>
          <w:b w:val="0"/>
          <w:i w:val="0"/>
          <w:color w:val="000000"/>
          <w:sz w:val="24"/>
        </w:rPr>
        <w:t>经过期的以及尚在公示期的均不得作为评标时的依据。</w:t>
      </w:r>
    </w:p>
    <w:p>
      <w:pPr>
        <w:spacing w:before="0" w:after="0" w:lineRule="auto" w:line="360"/>
        <w:ind w:firstLine="480"/>
      </w:pPr>
      <w:r>
        <w:rPr>
          <w:rFonts w:ascii="Times New Roman" w:hAnsi="Times New Roman" w:eastAsia="宋体"/>
          <w:b w:val="0"/>
          <w:i w:val="0"/>
          <w:color w:val="000000"/>
          <w:sz w:val="24"/>
        </w:rPr>
        <w:t>如果有国家</w:t>
      </w:r>
    </w:p>
    <w:p>
      <w:pPr>
        <w:pStyle w:val="Heading2"/>
      </w:pPr>
      <w:r>
        <w:t>第二章 投标报价</w:t>
      </w:r>
    </w:p>
    <w:p>
      <w:pPr>
        <w:pStyle w:val="Heading3"/>
      </w:pPr>
      <w:r>
        <w:t>开标一览表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包件</w:t>
            </w:r>
          </w:p>
        </w:tc>
        <w:tc>
          <w:tcPr>
            <w:tcW w:type="dxa" w:w="3135"/>
            <w:shd w:fill="D9E2F3" w:val="clear"/>
          </w:tcPr>
          <w:p>
            <w:pPr>
              <w:jc w:val="center"/>
            </w:pPr>
            <w:r/>
            <w:r>
              <w:rPr>
                <w:rFonts w:ascii="Times New Roman" w:hAnsi="Times New Roman" w:eastAsia="宋体"/>
                <w:b/>
                <w:i w:val="0"/>
                <w:color w:val="000000"/>
                <w:sz w:val="21"/>
              </w:rPr>
              <w:t>服务期限</w:t>
            </w:r>
          </w:p>
        </w:tc>
        <w:tc>
          <w:tcPr>
            <w:tcW w:type="dxa" w:w="3135"/>
            <w:shd w:fill="D9E2F3" w:val="clear"/>
          </w:tcPr>
          <w:p>
            <w:pPr>
              <w:jc w:val="center"/>
            </w:pPr>
            <w:r/>
            <w:r>
              <w:rPr>
                <w:rFonts w:ascii="Times New Roman" w:hAnsi="Times New Roman" w:eastAsia="宋体"/>
                <w:b/>
                <w:i w:val="0"/>
                <w:color w:val="000000"/>
                <w:sz w:val="21"/>
              </w:rPr>
              <w:t>投标总价(总价、元)</w:t>
            </w:r>
          </w:p>
        </w:tc>
      </w:tr>
      <w:tr>
        <w:tc>
          <w:tcPr>
            <w:tcW w:type="dxa" w:w="3135"/>
          </w:tcPr>
          <w:p>
            <w:pPr>
              <w:jc w:val="left"/>
            </w:pPr>
            <w:r/>
            <w:r>
              <w:rPr>
                <w:rFonts w:ascii="Times New Roman" w:hAnsi="Times New Roman" w:eastAsia="宋体"/>
                <w:b w:val="0"/>
                <w:i w:val="0"/>
                <w:color w:val="000000"/>
                <w:sz w:val="21"/>
              </w:rPr>
              <w:t>包件一：包件一 松江区办公中心物业管理服务</w:t>
            </w:r>
          </w:p>
        </w:tc>
        <w:tc>
          <w:tcPr>
            <w:tcW w:type="dxa" w:w="3135"/>
          </w:tcPr>
          <w:p>
            <w:pPr>
              <w:jc w:val="left"/>
            </w:pPr>
            <w:r/>
            <w:r>
              <w:rPr>
                <w:rFonts w:ascii="Times New Roman" w:hAnsi="Times New Roman" w:eastAsia="宋体"/>
                <w:b w:val="0"/>
                <w:i w:val="0"/>
                <w:color w:val="000000"/>
                <w:sz w:val="21"/>
              </w:rPr>
              <w:t>一年</w:t>
            </w:r>
          </w:p>
        </w:tc>
        <w:tc>
          <w:tcPr>
            <w:tcW w:type="dxa" w:w="3135"/>
          </w:tcPr>
          <w:p>
            <w:pPr>
              <w:jc w:val="right"/>
            </w:pPr>
            <w:r/>
            <w:r>
              <w:rPr>
                <w:rFonts w:ascii="Times New Roman" w:hAnsi="Times New Roman" w:eastAsia="宋体"/>
                <w:b w:val="0"/>
                <w:i w:val="0"/>
                <w:color w:val="000000"/>
                <w:sz w:val="21"/>
              </w:rPr>
              <w:t>17,308,124.50</w:t>
            </w:r>
          </w:p>
        </w:tc>
      </w:tr>
    </w:tbl>
    <w:p>
      <w:pPr>
        <w:spacing w:before="0" w:after="0" w:lineRule="auto" w:line="360"/>
        <w:ind w:left="567"/>
      </w:pPr>
      <w:r>
        <w:rPr>
          <w:rFonts w:ascii="Times New Roman" w:hAnsi="Times New Roman" w:eastAsia="宋体"/>
          <w:b w:val="0"/>
          <w:i w:val="0"/>
          <w:color w:val="000000"/>
          <w:sz w:val="24"/>
        </w:rPr>
        <w:t>投标人：上海申勤物业管理服务有限公司</w:t>
      </w:r>
    </w:p>
    <w:p>
      <w:pPr>
        <w:spacing w:before="0" w:after="0" w:lineRule="auto" w:line="360"/>
        <w:ind w:left="567"/>
      </w:pPr>
      <w:r>
        <w:rPr>
          <w:rFonts w:ascii="Times New Roman" w:hAnsi="Times New Roman" w:eastAsia="宋体"/>
          <w:b w:val="0"/>
          <w:i w:val="0"/>
          <w:color w:val="000000"/>
          <w:sz w:val="24"/>
        </w:rPr>
        <w:t>source=quote_fill_engine · budget_wan=1739.51 · discount=0.995</w:t>
      </w:r>
    </w:p>
    <w:p>
      <w:pPr>
        <w:pStyle w:val="Heading3"/>
      </w:pPr>
      <w:r>
        <w:t>投标报价</w:t>
      </w:r>
    </w:p>
    <w:p>
      <w:pPr>
        <w:spacing w:before="0" w:after="0" w:lineRule="auto" w:line="360"/>
        <w:ind w:firstLine="480"/>
      </w:pPr>
      <w:r>
        <w:rPr>
          <w:rFonts w:ascii="Times New Roman" w:hAnsi="Times New Roman" w:eastAsia="宋体"/>
          <w:b w:val="0"/>
          <w:i w:val="0"/>
          <w:color w:val="000000"/>
          <w:sz w:val="24"/>
        </w:rPr>
        <w:t>根据招标文件要求，本节点需提交《投标报价汇总格式表》（招标附件表 table_id=seed_002）。该表是投标报价的核心组成部分，用于汇总本项目各服务内容的报价构成及总价，是评审委员会进行价格分计算与合理性评判的直接依据。报价得分将基于评标基准价计算，因此报价的准确性、合理性及明细的完整性直接影响得分结果。</w:t>
      </w:r>
    </w:p>
    <w:p>
      <w:pPr>
        <w:spacing w:before="0" w:after="0" w:lineRule="auto" w:line="360"/>
        <w:ind w:firstLine="480"/>
      </w:pPr>
      <w:r>
        <w:rPr>
          <w:rFonts w:ascii="Times New Roman" w:hAnsi="Times New Roman" w:eastAsia="宋体"/>
          <w:b w:val="0"/>
          <w:i w:val="0"/>
          <w:color w:val="000000"/>
          <w:sz w:val="24"/>
        </w:rPr>
        <w:t>填写本表时，请重点注意以下要点：首先，表中“★采购预算金额”为不可突破的硬性上限，投标总价（含所有分项）不得超出该预算。其次，报价须与《开标一览表》（招标附件表 table_id=seed_001）中的“投标总价”保持完全一致。最后，本表应清晰列明各项服务（如人员工资、社保、福利、耗材、管理费、税金等）的价格构成明细，确保报价逻辑清晰、依据充分，避免因缺项或逻辑矛盾导致废标。</w:t>
      </w:r>
    </w:p>
    <w:p>
      <w:pPr>
        <w:spacing w:before="0" w:after="0" w:lineRule="auto" w:line="360"/>
        <w:ind w:firstLine="480"/>
      </w:pPr>
      <w:r>
        <w:rPr>
          <w:rFonts w:ascii="Times New Roman" w:hAnsi="Times New Roman" w:eastAsia="宋体"/>
          <w:b w:val="0"/>
          <w:i w:val="0"/>
          <w:color w:val="000000"/>
          <w:sz w:val="24"/>
        </w:rPr>
        <w:t>表体详见招标附件 table_id=seed_002，阶段5 Word 还原。目前该表内“松江区办公中心物业管理服务”对应的“投标总价（元）”及“服务期限”等数据项均为（占位），待人工根据最终核算结果填写并上传系统。</w:t>
      </w:r>
    </w:p>
    <w:p>
      <w:pPr>
        <w:spacing w:before="60" w:after="0" w:lineRule="auto" w:line="360"/>
        <w:ind w:firstLine="0"/>
      </w:pPr>
      <w:r>
        <w:rPr>
          <w:rFonts w:ascii="Times New Roman" w:hAnsi="Times New Roman" w:eastAsia="宋体"/>
          <w:b/>
          <w:i w:val="0"/>
          <w:color w:val="000000"/>
          <w:sz w:val="24"/>
        </w:rPr>
        <w:t>报价明细表</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`报价明细表`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报价明细表填写说明</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`报价明细表填写说明`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分项报价与总价一致性要求</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`分项报价与总价一致性要求`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报价不得超出预算的承诺</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`报价不得超出预算的承诺`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报价明细表（格式）</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`报价明细表（格式）`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报价合理性说明</w:t>
      </w:r>
    </w:p>
    <w:p>
      <w:pPr>
        <w:spacing w:before="0" w:after="0" w:lineRule="auto" w:line="360"/>
        <w:ind w:firstLine="480"/>
      </w:pPr>
      <w:r>
        <w:rPr>
          <w:rFonts w:ascii="Times New Roman" w:hAnsi="Times New Roman" w:eastAsia="宋体"/>
          <w:b/>
          <w:i w:val="0"/>
          <w:color w:val="000000"/>
          <w:sz w:val="24"/>
        </w:rPr>
        <w:t>报价合理性说明</w:t>
      </w:r>
    </w:p>
    <w:p>
      <w:pPr>
        <w:spacing w:before="0" w:after="0" w:lineRule="auto" w:line="360"/>
        <w:ind w:firstLine="480"/>
      </w:pPr>
      <w:r>
        <w:rPr>
          <w:rFonts w:ascii="Times New Roman" w:hAnsi="Times New Roman" w:eastAsia="宋体"/>
          <w:b w:val="0"/>
          <w:i w:val="0"/>
          <w:color w:val="000000"/>
          <w:sz w:val="24"/>
        </w:rPr>
        <w:t>本节点所附《投标报价汇总格式表》（table_id=seed_002）是本次投标报价的核心汇总文件，用于向评标委员会清晰展示本项目各服务内容的预算分配与总价构成。该表直接对应招标文件规定的采购预算金额，是计算评标基准价及最终报价得分的依据。为确保报价的准确性与合理性，我司已依据招标需求、现场踏勘情况及市场行情，对各项费用进行了严谨测算。</w:t>
      </w:r>
    </w:p>
    <w:p>
      <w:pPr>
        <w:spacing w:before="0" w:after="0" w:lineRule="auto" w:line="360"/>
        <w:ind w:firstLine="480"/>
      </w:pPr>
      <w:r>
        <w:rPr>
          <w:rFonts w:ascii="Times New Roman" w:hAnsi="Times New Roman" w:eastAsia="宋体"/>
          <w:b w:val="0"/>
          <w:i w:val="0"/>
          <w:color w:val="000000"/>
          <w:sz w:val="24"/>
        </w:rPr>
        <w:t>填写该表时，需注意以下要点：首先，表中“★采购预算金额”为不可突破的硬性上限，我司投标总价（含所有分项）将严格控制在预算范围内。其次，报价构成需细化至主要服务模块（如人员薪酬、清洁绿化、设施维护、管理费、税金等），确保每一项费用均有据可查，避免出现低于成本价的恶意报价。最后，所有价格数据均需与《开标一览表》（table_id=seed_001）及分项报价明细表保持完全一致。</w:t>
      </w:r>
    </w:p>
    <w:p>
      <w:pPr>
        <w:spacing w:before="0" w:after="0" w:lineRule="auto" w:line="360"/>
        <w:ind w:firstLine="480"/>
      </w:pPr>
      <w:r>
        <w:rPr>
          <w:rFonts w:ascii="Times New Roman" w:hAnsi="Times New Roman" w:eastAsia="宋体"/>
          <w:b w:val="0"/>
          <w:i w:val="0"/>
          <w:color w:val="000000"/>
          <w:sz w:val="24"/>
        </w:rPr>
        <w:t>由于本表为系统结构化表格，具体数据将由投标负责人根据最终核算结果，在投标文件制作阶段（阶段5 Word还原）通过系统填报。表体详细格式及填写入口，请参见招标附件 table_id=seed_002。当前阶段，本节点仅作说明，具体数值及分项明细（占位）待人工核实并填入系统。</w:t>
      </w:r>
    </w:p>
    <w:p>
      <w:pPr>
        <w:spacing w:before="60" w:after="0" w:lineRule="auto" w:line="360"/>
        <w:ind w:firstLine="0"/>
      </w:pPr>
      <w:r>
        <w:rPr>
          <w:rFonts w:ascii="Times New Roman" w:hAnsi="Times New Roman" w:eastAsia="宋体"/>
          <w:b/>
          <w:i w:val="0"/>
          <w:color w:val="000000"/>
          <w:sz w:val="24"/>
        </w:rPr>
        <w:t>投标报价汇总表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分类名称</w:t>
            </w:r>
          </w:p>
        </w:tc>
        <w:tc>
          <w:tcPr>
            <w:tcW w:type="dxa" w:w="1881"/>
            <w:shd w:fill="D9E2F3" w:val="clear"/>
          </w:tcPr>
          <w:p>
            <w:pPr>
              <w:jc w:val="center"/>
            </w:pPr>
            <w:r/>
            <w:r>
              <w:rPr>
                <w:rFonts w:ascii="Times New Roman" w:hAnsi="Times New Roman" w:eastAsia="宋体"/>
                <w:b/>
                <w:i w:val="0"/>
                <w:color w:val="000000"/>
                <w:sz w:val="21"/>
              </w:rPr>
              <w:t>报价费用</w:t>
            </w:r>
          </w:p>
        </w:tc>
        <w:tc>
          <w:tcPr>
            <w:tcW w:type="dxa" w:w="1881"/>
            <w:shd w:fill="D9E2F3" w:val="clear"/>
          </w:tcPr>
          <w:p>
            <w:pPr>
              <w:jc w:val="center"/>
            </w:pPr>
            <w:r/>
            <w:r>
              <w:rPr>
                <w:rFonts w:ascii="Times New Roman" w:hAnsi="Times New Roman" w:eastAsia="宋体"/>
                <w:b/>
                <w:i w:val="0"/>
                <w:color w:val="000000"/>
                <w:sz w:val="21"/>
              </w:rPr>
              <w:t>说明</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工时费用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办公费用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装备费</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保险费用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企业管理费用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利润</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税金</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right"/>
            </w:pPr>
            <w:r/>
            <w:r>
              <w:rPr>
                <w:rFonts w:ascii="Times New Roman" w:hAnsi="Times New Roman" w:eastAsia="宋体"/>
                <w:b w:val="0"/>
                <w:i w:val="0"/>
                <w:color w:val="000000"/>
                <w:sz w:val="21"/>
              </w:rPr>
              <w:t>......</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left"/>
            </w:pPr>
            <w:r/>
            <w:r>
              <w:rPr>
                <w:rFonts w:ascii="Times New Roman" w:hAnsi="Times New Roman" w:eastAsia="宋体"/>
                <w:b w:val="0"/>
                <w:i w:val="0"/>
                <w:color w:val="000000"/>
                <w:sz w:val="21"/>
              </w:rPr>
              <w:t>供应商认为本表中未能 包括的其他必要费用</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详见明细（）</w:t>
            </w:r>
          </w:p>
        </w:tc>
      </w:tr>
      <w:tr>
        <w:tc>
          <w:tcPr>
            <w:tcW w:type="dxa" w:w="1881"/>
          </w:tcPr>
          <w:p>
            <w:pPr>
              <w:jc w:val="left"/>
            </w:pPr>
            <w:r/>
            <w:r>
              <w:rPr>
                <w:rFonts w:ascii="Times New Roman" w:hAnsi="Times New Roman" w:eastAsia="宋体"/>
                <w:b w:val="0"/>
                <w:i w:val="0"/>
                <w:color w:val="000000"/>
                <w:sz w:val="21"/>
              </w:rPr>
              <w:t>报价合计</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t>17,308,124.50</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说明：（1）所有价格均系用人民币表示，单位为元，精确到分。</w:t>
      </w:r>
    </w:p>
    <w:p>
      <w:r>
        <w:br w:type="page"/>
      </w:r>
    </w:p>
    <w:p>
      <w:pPr>
        <w:pStyle w:val="Heading1"/>
      </w:pPr>
      <w:r>
        <w:t>技术响应文件</w:t>
      </w:r>
    </w:p>
    <w:p>
      <w:pPr>
        <w:spacing w:before="0" w:after="0" w:lineRule="auto" w:line="360"/>
        <w:ind w:firstLine="0"/>
      </w:pPr>
      <w:r>
        <w:rPr>
          <w:rFonts w:ascii="Times New Roman" w:hAnsi="Times New Roman" w:eastAsia="黑体"/>
          <w:b/>
          <w:i w:val="0"/>
          <w:color w:val="000000"/>
          <w:sz w:val="24"/>
        </w:rPr>
        <w:t>技术响应文件（含示例/占位）</w:t>
      </w:r>
    </w:p>
    <w:p>
      <w:pPr>
        <w:spacing w:before="0" w:after="0" w:lineRule="auto" w:line="360"/>
        <w:ind w:firstLine="480"/>
      </w:pPr>
      <w:r>
        <w:rPr>
          <w:rFonts w:ascii="Times New Roman" w:hAnsi="Times New Roman" w:eastAsia="宋体"/>
          <w:b/>
          <w:i w:val="0"/>
          <w:color w:val="000000"/>
          <w:sz w:val="24"/>
        </w:rPr>
        <w:t>项目名称：松江区办公中心物业管理服务</w:t>
      </w:r>
    </w:p>
    <w:p>
      <w:pPr>
        <w:spacing w:before="0" w:after="0" w:lineRule="auto" w:line="360"/>
        <w:ind w:firstLine="480"/>
      </w:pPr>
      <w:r>
        <w:rPr>
          <w:rFonts w:ascii="Times New Roman" w:hAnsi="Times New Roman" w:eastAsia="宋体"/>
          <w:b/>
          <w:i w:val="0"/>
          <w:color w:val="000000"/>
          <w:sz w:val="24"/>
        </w:rPr>
        <w:t>致：松江区机关事务管理局</w:t>
      </w:r>
    </w:p>
    <w:p>
      <w:pPr>
        <w:spacing w:before="0" w:after="0" w:lineRule="auto" w:line="360"/>
        <w:ind w:firstLine="480"/>
      </w:pPr>
      <w:r>
        <w:rPr>
          <w:rFonts w:ascii="Times New Roman" w:hAnsi="Times New Roman" w:eastAsia="宋体"/>
          <w:b w:val="0"/>
          <w:i w:val="0"/>
          <w:color w:val="000000"/>
          <w:sz w:val="24"/>
        </w:rPr>
        <w:t>我司（上海申勤物业管理服务有限公司）在仔细研读并充分理解《松江区办公中心物业管理服务》招标文件的所有内容后，本着严谨、负责的态度，针对本项目的服务范围、技术难点及评分要求，编制本技术响应文件。我们承诺将以专业的服务团队、成熟的管理体系、创新的服务理念，为松江区办公中心提供高品质、全方位的物业管理服务。</w:t>
      </w:r>
    </w:p>
    <w:p>
      <w:pPr>
        <w:spacing w:before="0" w:after="0" w:lineRule="auto" w:line="360"/>
        <w:ind w:firstLine="0"/>
      </w:pPr>
      <w:r>
        <w:rPr>
          <w:rFonts w:ascii="Times New Roman" w:hAnsi="Times New Roman" w:eastAsia="黑体"/>
          <w:b/>
          <w:i w:val="0"/>
          <w:color w:val="000000"/>
          <w:sz w:val="24"/>
        </w:rPr>
        <w:t>一、 项目总体理解与服务承诺</w:t>
      </w:r>
    </w:p>
    <w:p>
      <w:pPr>
        <w:spacing w:before="0" w:after="0" w:lineRule="auto" w:line="360"/>
        <w:ind w:firstLine="480"/>
      </w:pPr>
      <w:r>
        <w:rPr>
          <w:rFonts w:ascii="Times New Roman" w:hAnsi="Times New Roman" w:eastAsia="宋体"/>
          <w:b/>
          <w:i w:val="0"/>
          <w:color w:val="000000"/>
          <w:sz w:val="24"/>
        </w:rPr>
        <w:t>1.1 项目理解</w:t>
      </w:r>
    </w:p>
    <w:p>
      <w:pPr>
        <w:spacing w:before="0" w:after="0" w:lineRule="auto" w:line="360"/>
        <w:ind w:firstLine="480"/>
      </w:pPr>
      <w:r>
        <w:rPr>
          <w:rFonts w:ascii="Times New Roman" w:hAnsi="Times New Roman" w:eastAsia="宋体"/>
          <w:b w:val="0"/>
          <w:i w:val="0"/>
          <w:color w:val="000000"/>
          <w:sz w:val="24"/>
        </w:rPr>
        <w:t>松江区办公中心作为区域行政办公的核心场所，其物业管理服务不仅关系到日常办公秩序的高效运转，更代表着区域的服务形象与管理水平。本项目服务范围涵盖会务服务、环境保洁、绿化养护、工程维修、秩序维护等多个维度，具有服务标准高、政治性强、保密要求严、应急响应快等特点。</w:t>
      </w:r>
    </w:p>
    <w:p>
      <w:pPr>
        <w:spacing w:before="0" w:after="0" w:lineRule="auto" w:line="360"/>
        <w:ind w:firstLine="480"/>
      </w:pPr>
      <w:r>
        <w:rPr>
          <w:rFonts w:ascii="Times New Roman" w:hAnsi="Times New Roman" w:eastAsia="宋体"/>
          <w:b/>
          <w:i w:val="0"/>
          <w:color w:val="000000"/>
          <w:sz w:val="24"/>
        </w:rPr>
        <w:t>1.2 关键挑战与应对措施</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703"/>
        <w:gridCol w:w="4703"/>
      </w:tblGrid>
      <w:tr>
        <w:tc>
          <w:tcPr>
            <w:tcW w:type="dxa" w:w="4703"/>
            <w:shd w:fill="D9E2F3" w:val="clear"/>
          </w:tcPr>
          <w:p>
            <w:pPr>
              <w:jc w:val="center"/>
            </w:pPr>
            <w:r/>
            <w:r>
              <w:rPr>
                <w:rFonts w:ascii="Times New Roman" w:hAnsi="Times New Roman" w:eastAsia="宋体"/>
                <w:b/>
                <w:i w:val="0"/>
                <w:color w:val="000000"/>
                <w:sz w:val="21"/>
              </w:rPr>
              <w:t>关键挑战</w:t>
            </w:r>
          </w:p>
        </w:tc>
        <w:tc>
          <w:tcPr>
            <w:tcW w:type="dxa" w:w="4703"/>
            <w:shd w:fill="D9E2F3" w:val="clear"/>
          </w:tcPr>
          <w:p>
            <w:pPr>
              <w:jc w:val="center"/>
            </w:pPr>
            <w:r/>
            <w:r>
              <w:rPr>
                <w:rFonts w:ascii="Times New Roman" w:hAnsi="Times New Roman" w:eastAsia="宋体"/>
                <w:b/>
                <w:i w:val="0"/>
                <w:color w:val="000000"/>
                <w:sz w:val="21"/>
              </w:rPr>
              <w:t>应对措施</w:t>
            </w:r>
          </w:p>
        </w:tc>
      </w:tr>
      <w:tr>
        <w:tc>
          <w:tcPr>
            <w:tcW w:type="dxa" w:w="4703"/>
          </w:tcPr>
          <w:p>
            <w:pPr>
              <w:jc w:val="left"/>
            </w:pPr>
            <w:r/>
            <w:r>
              <w:rPr>
                <w:rFonts w:ascii="Times New Roman" w:hAnsi="Times New Roman" w:eastAsia="宋体"/>
                <w:b w:val="0"/>
                <w:i w:val="0"/>
                <w:color w:val="000000"/>
                <w:sz w:val="21"/>
              </w:rPr>
              <w:t>**高规格会务保障**：区委区政府重要会议、区“两会”及重大活动频繁，对会务服务的专业性、礼仪规范及应变能力要求极高。</w:t>
            </w:r>
          </w:p>
        </w:tc>
        <w:tc>
          <w:tcPr>
            <w:tcW w:type="dxa" w:w="4703"/>
          </w:tcPr>
          <w:p>
            <w:pPr>
              <w:jc w:val="left"/>
            </w:pPr>
            <w:r/>
            <w:r>
              <w:rPr>
                <w:rFonts w:ascii="Times New Roman" w:hAnsi="Times New Roman" w:eastAsia="宋体"/>
                <w:b w:val="0"/>
                <w:i w:val="0"/>
                <w:color w:val="000000"/>
                <w:sz w:val="21"/>
              </w:rPr>
              <w:t>1.  **专业团队**：选派具有市级机关、大型会议中心服务经验的金牌会务团队，严格执行《市级机关会务服务管理规范》。&lt;br&gt;2.  **流程标准化**：建立从“承接-布置-服务-清理”的全流程SOP，针对不同会议级别（如常委会议、全区大会、外事会见）制定差异化服务方案。&lt;br&gt;3.  **演练与复盘**：定期开展礼仪、应急演练，每次重大活动后组织复盘，持续优化服务细节。</w:t>
            </w:r>
          </w:p>
        </w:tc>
      </w:tr>
      <w:tr>
        <w:tc>
          <w:tcPr>
            <w:tcW w:type="dxa" w:w="4703"/>
          </w:tcPr>
          <w:p>
            <w:pPr>
              <w:jc w:val="left"/>
            </w:pPr>
            <w:r/>
            <w:r>
              <w:rPr>
                <w:rFonts w:ascii="Times New Roman" w:hAnsi="Times New Roman" w:eastAsia="宋体"/>
                <w:b w:val="0"/>
                <w:i w:val="0"/>
                <w:color w:val="000000"/>
                <w:sz w:val="21"/>
              </w:rPr>
              <w:t>**多区域、高频次保洁**：办公中心面积大、人流量密集，公共区域、会议室、洗手间等需保持全天候洁净。</w:t>
            </w:r>
          </w:p>
        </w:tc>
        <w:tc>
          <w:tcPr>
            <w:tcW w:type="dxa" w:w="4703"/>
          </w:tcPr>
          <w:p>
            <w:pPr>
              <w:jc w:val="left"/>
            </w:pPr>
            <w:r/>
            <w:r>
              <w:rPr>
                <w:rFonts w:ascii="Times New Roman" w:hAnsi="Times New Roman" w:eastAsia="宋体"/>
                <w:b w:val="0"/>
                <w:i w:val="0"/>
                <w:color w:val="000000"/>
                <w:sz w:val="21"/>
              </w:rPr>
              <w:t>1.  **分区作业**：划分重点区域（如领导办公区、会议室）与一般区域，实施不同频次与标准的精细化保洁。&lt;br&gt;2.  **错峰作业**：利用午休、下班后等非办公高峰时段进行深度清洁与消杀，减少对办公的影响。&lt;br&gt;3.  **质量监控**：引入“三级质检”机制（保洁员自查、领班巡查、主管抽查），确保保洁质量达标。</w:t>
            </w:r>
          </w:p>
        </w:tc>
      </w:tr>
      <w:tr>
        <w:tc>
          <w:tcPr>
            <w:tcW w:type="dxa" w:w="4703"/>
          </w:tcPr>
          <w:p>
            <w:pPr>
              <w:jc w:val="left"/>
            </w:pPr>
            <w:r/>
            <w:r>
              <w:rPr>
                <w:rFonts w:ascii="Times New Roman" w:hAnsi="Times New Roman" w:eastAsia="宋体"/>
                <w:b w:val="0"/>
                <w:i w:val="0"/>
                <w:color w:val="000000"/>
                <w:sz w:val="21"/>
              </w:rPr>
              <w:t>**安全与保密要求**：作为政府机关，对人员进出、信息保密、消防安全等有极高要求。</w:t>
            </w:r>
          </w:p>
        </w:tc>
        <w:tc>
          <w:tcPr>
            <w:tcW w:type="dxa" w:w="4703"/>
          </w:tcPr>
          <w:p>
            <w:pPr>
              <w:jc w:val="left"/>
            </w:pPr>
            <w:r/>
            <w:r>
              <w:rPr>
                <w:rFonts w:ascii="Times New Roman" w:hAnsi="Times New Roman" w:eastAsia="宋体"/>
                <w:b w:val="0"/>
                <w:i w:val="0"/>
                <w:color w:val="000000"/>
                <w:sz w:val="21"/>
              </w:rPr>
              <w:t>1.  **人员政审**：所有派驻人员均需通过背景审查与无犯罪记录证明核查，并签署保密协议。&lt;br&gt;2.  **档案管理**：建立分类清晰、保管安全的档案管理制度，对涉密文件、会议记录等严格按保密规定处理。&lt;br&gt;3.  **应急预案**：制定完善的火灾、停电、治安事件等应急预案，并定期组织演练。</w:t>
            </w:r>
          </w:p>
        </w:tc>
      </w:tr>
    </w:tbl>
    <w:p>
      <w:pPr>
        <w:spacing w:before="0" w:after="0" w:lineRule="auto" w:line="360"/>
        <w:ind w:firstLine="480"/>
      </w:pPr>
      <w:r>
        <w:rPr>
          <w:rFonts w:ascii="Times New Roman" w:hAnsi="Times New Roman" w:eastAsia="宋体"/>
          <w:b/>
          <w:i w:val="0"/>
          <w:color w:val="000000"/>
          <w:sz w:val="24"/>
        </w:rPr>
        <w:t>1.3 服务承诺</w:t>
      </w:r>
    </w:p>
    <w:p>
      <w:pPr>
        <w:spacing w:before="0" w:after="0" w:lineRule="auto" w:line="360"/>
        <w:ind w:firstLine="480"/>
      </w:pPr>
      <w:r>
        <w:rPr>
          <w:rFonts w:ascii="Times New Roman" w:hAnsi="Times New Roman" w:eastAsia="宋体"/>
          <w:b w:val="0"/>
          <w:i w:val="0"/>
          <w:color w:val="000000"/>
          <w:sz w:val="24"/>
        </w:rPr>
        <w:t>我司郑重承诺：将严格履行投标文件中的各项承诺，确保服务质量达到或超过招标文件要求。我们承诺提供7×24小时不间断服务，设立24小时服务热线，确保任何服务需求在15分钟内响应，一般问题2小时内解决，重大问题启动应急预案并第一时间上报。</w:t>
      </w:r>
    </w:p>
    <w:p>
      <w:pPr>
        <w:spacing w:before="0" w:after="0" w:lineRule="auto" w:line="360"/>
        <w:ind w:firstLine="0"/>
      </w:pPr>
      <w:r>
        <w:rPr>
          <w:rFonts w:ascii="Times New Roman" w:hAnsi="Times New Roman" w:eastAsia="黑体"/>
          <w:b/>
          <w:i w:val="0"/>
          <w:color w:val="000000"/>
          <w:sz w:val="24"/>
        </w:rPr>
        <w:t>二、 专项服务方案</w:t>
      </w:r>
    </w:p>
    <w:p>
      <w:pPr>
        <w:spacing w:before="0" w:after="0" w:lineRule="auto" w:line="360"/>
        <w:ind w:firstLine="480"/>
      </w:pPr>
      <w:r>
        <w:rPr>
          <w:rFonts w:ascii="Times New Roman" w:hAnsi="Times New Roman" w:eastAsia="宋体"/>
          <w:b/>
          <w:i w:val="0"/>
          <w:color w:val="000000"/>
          <w:sz w:val="24"/>
        </w:rPr>
        <w:t>2.1 会务服务方案</w:t>
      </w:r>
    </w:p>
    <w:p>
      <w:pPr>
        <w:spacing w:before="0" w:after="0" w:lineRule="auto" w:line="360"/>
        <w:ind w:firstLine="480"/>
      </w:pPr>
      <w:r>
        <w:rPr>
          <w:rFonts w:ascii="Times New Roman" w:hAnsi="Times New Roman" w:eastAsia="宋体"/>
          <w:b w:val="0"/>
          <w:i w:val="0"/>
          <w:color w:val="000000"/>
          <w:sz w:val="24"/>
        </w:rPr>
        <w:t>参照《市级机关会务服务管理规范》标准执行，提供全流程、高品质的会务接待服务。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：涵盖松江区区委区政府重要会议、区“两会”、区重大活动，以及入驻办公中心各单位和院外部分单位的各类会务接待；国内外来松重要会见接待服务。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服务流程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承接与准备</w:t>
      </w:r>
      <w:r>
        <w:rPr>
          <w:rFonts w:ascii="Times New Roman" w:hAnsi="Times New Roman" w:eastAsia="宋体"/>
          <w:b w:val="0"/>
          <w:i w:val="0"/>
          <w:color w:val="000000"/>
          <w:sz w:val="24"/>
        </w:rPr>
        <w:t>：接到会议通知后，明确会议类型、人数、时间、特殊需求（如投影、同传、茶歇等），制定《会务服务任务单》。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会场布置</w:t>
      </w:r>
      <w:r>
        <w:rPr>
          <w:rFonts w:ascii="Times New Roman" w:hAnsi="Times New Roman" w:eastAsia="宋体"/>
          <w:b w:val="0"/>
          <w:i w:val="0"/>
          <w:color w:val="000000"/>
          <w:sz w:val="24"/>
        </w:rPr>
        <w:t>：根据会议要求进行桌椅摆放、台型设计、席卡制作、设备调试、茶水/文具准备。VIP接待需提前了解嘉宾喜好与禁忌。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会中服务</w:t>
      </w:r>
      <w:r>
        <w:rPr>
          <w:rFonts w:ascii="Times New Roman" w:hAnsi="Times New Roman" w:eastAsia="宋体"/>
          <w:b w:val="0"/>
          <w:i w:val="0"/>
          <w:color w:val="000000"/>
          <w:sz w:val="24"/>
        </w:rPr>
        <w:t>：提供规范的迎宾、引导、茶水续添、毛巾递送、设备操控等服务。服务人员站位、动作、用语严格统一，做到“眼勤、手勤、脚勤”，不打扰会议进程。</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：会议结束后，迅速清理会场，归位物品，检查是否有遗留物品，关闭设备电源，并做好服务记录。</w:t>
      </w:r>
    </w:p>
    <w:p>
      <w:pPr>
        <w:spacing w:before="0" w:after="0" w:lineRule="auto" w:line="360"/>
        <w:ind w:firstLine="480"/>
      </w:pPr>
      <w:r>
        <w:rPr>
          <w:rFonts w:ascii="Times New Roman" w:hAnsi="Times New Roman" w:eastAsia="宋体"/>
          <w:b/>
          <w:i w:val="0"/>
          <w:color w:val="000000"/>
          <w:sz w:val="24"/>
        </w:rPr>
        <w:t>2.2 日常保洁方案</w:t>
      </w:r>
    </w:p>
    <w:p>
      <w:pPr>
        <w:spacing w:before="0" w:after="0" w:lineRule="auto" w:line="360"/>
        <w:ind w:firstLine="480"/>
      </w:pPr>
      <w:r>
        <w:rPr>
          <w:rFonts w:ascii="Times New Roman" w:hAnsi="Times New Roman" w:eastAsia="宋体"/>
          <w:b w:val="0"/>
          <w:i w:val="0"/>
          <w:color w:val="000000"/>
          <w:sz w:val="24"/>
        </w:rPr>
        <w:t>参照上海市地方“办公楼物业服务规范”和“公众物业服务规范”标准执行。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：外场、绿地、地下车库、各单体大楼内公共部位（包括天台）、会议室、接待室、休息室、开水房、洗手间以及大厅玻璃门窗的清洁、废弃物的收集、分类和袋装。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作业计划与频次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每日</w:t>
      </w:r>
      <w:r>
        <w:rPr>
          <w:rFonts w:ascii="Times New Roman" w:hAnsi="Times New Roman" w:eastAsia="宋体"/>
          <w:b w:val="0"/>
          <w:i w:val="0"/>
          <w:color w:val="000000"/>
          <w:sz w:val="24"/>
        </w:rPr>
        <w:t>：公共区域地面推尘、垃圾清运、洗手间清洁消毒、电梯轿厢清洁、大厅玻璃门擦拭。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每周</w:t>
      </w:r>
      <w:r>
        <w:rPr>
          <w:rFonts w:ascii="Times New Roman" w:hAnsi="Times New Roman" w:eastAsia="宋体"/>
          <w:b w:val="0"/>
          <w:i w:val="0"/>
          <w:color w:val="000000"/>
          <w:sz w:val="24"/>
        </w:rPr>
        <w:t>：公共区域地面深度清洗、墙面除尘、消防设施擦拭、会议室地毯吸尘。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每月</w:t>
      </w:r>
      <w:r>
        <w:rPr>
          <w:rFonts w:ascii="Times New Roman" w:hAnsi="Times New Roman" w:eastAsia="宋体"/>
          <w:b w:val="0"/>
          <w:i w:val="0"/>
          <w:color w:val="000000"/>
          <w:sz w:val="24"/>
        </w:rPr>
        <w:t>：高位除尘（天花板、风口）、外墙玻璃清洗（部分区域）、地毯清洗、消杀作业。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质量控制</w:t>
      </w:r>
      <w:r>
        <w:rPr>
          <w:rFonts w:ascii="Times New Roman" w:hAnsi="Times New Roman" w:eastAsia="宋体"/>
          <w:b w:val="0"/>
          <w:i w:val="0"/>
          <w:color w:val="000000"/>
          <w:sz w:val="24"/>
        </w:rPr>
        <w:t>：实行“日检、周检、月评”制度，使用《保洁质量检查表》进行量化评分，不合格项立即整改并追溯责任。</w:t>
      </w:r>
    </w:p>
    <w:p>
      <w:pPr>
        <w:spacing w:before="0" w:after="0" w:lineRule="auto" w:line="360"/>
        <w:ind w:firstLine="480"/>
      </w:pPr>
      <w:r>
        <w:rPr>
          <w:rFonts w:ascii="Times New Roman" w:hAnsi="Times New Roman" w:eastAsia="宋体"/>
          <w:b/>
          <w:i w:val="0"/>
          <w:color w:val="000000"/>
          <w:sz w:val="24"/>
        </w:rPr>
        <w:t>2.3 垃圾分类与清运方案</w:t>
      </w:r>
    </w:p>
    <w:p>
      <w:pPr>
        <w:spacing w:before="0" w:after="0" w:lineRule="auto" w:line="360"/>
        <w:ind w:firstLine="480"/>
      </w:pPr>
      <w:r>
        <w:rPr>
          <w:rFonts w:ascii="Times New Roman" w:hAnsi="Times New Roman" w:eastAsia="宋体"/>
          <w:b w:val="0"/>
          <w:i w:val="0"/>
          <w:color w:val="000000"/>
          <w:sz w:val="24"/>
        </w:rPr>
        <w:t>严格遵守《上海市生活垃圾管理条例》，制定规范的分类、收集、运输及处理方案。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分类设施</w:t>
      </w:r>
      <w:r>
        <w:rPr>
          <w:rFonts w:ascii="Times New Roman" w:hAnsi="Times New Roman" w:eastAsia="宋体"/>
          <w:b w:val="0"/>
          <w:i w:val="0"/>
          <w:color w:val="000000"/>
          <w:sz w:val="24"/>
        </w:rPr>
        <w:t>：在公共区域、办公区、食堂等点位合理配置四分类垃圾桶（可回收物、有害垃圾、湿垃圾、干垃圾），并设置清晰的分类指引标识。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收集与运输</w:t>
      </w:r>
      <w:r>
        <w:rPr>
          <w:rFonts w:ascii="Times New Roman" w:hAnsi="Times New Roman" w:eastAsia="宋体"/>
          <w:b w:val="0"/>
          <w:i w:val="0"/>
          <w:color w:val="000000"/>
          <w:sz w:val="24"/>
        </w:rPr>
        <w:t>：安排专人负责分类收集，使用专用车辆或工具进行驳运，严禁混装混运。与有资质的收运企业签订合同，确保日产日清。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台账管理</w:t>
      </w:r>
      <w:r>
        <w:rPr>
          <w:rFonts w:ascii="Times New Roman" w:hAnsi="Times New Roman" w:eastAsia="宋体"/>
          <w:b w:val="0"/>
          <w:i w:val="0"/>
          <w:color w:val="000000"/>
          <w:sz w:val="24"/>
        </w:rPr>
        <w:t>：建立垃圾分类清运台账，详细记录各类垃圾的产生量、去向，定期向主管部门报送数据。</w:t>
      </w:r>
    </w:p>
    <w:p>
      <w:pPr>
        <w:spacing w:before="0" w:after="0" w:lineRule="auto" w:line="360"/>
        <w:ind w:firstLine="480"/>
      </w:pPr>
      <w:r>
        <w:rPr>
          <w:rFonts w:ascii="Times New Roman" w:hAnsi="Times New Roman" w:eastAsia="宋体"/>
          <w:b/>
          <w:i w:val="0"/>
          <w:color w:val="000000"/>
          <w:sz w:val="24"/>
        </w:rPr>
        <w:t>2.4 工程维修与节能方案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巡检与保养</w:t>
      </w:r>
      <w:r>
        <w:rPr>
          <w:rFonts w:ascii="Times New Roman" w:hAnsi="Times New Roman" w:eastAsia="宋体"/>
          <w:b w:val="0"/>
          <w:i w:val="0"/>
          <w:color w:val="000000"/>
          <w:sz w:val="24"/>
        </w:rPr>
        <w:t>：制定《设施设备年度保养计划》和《日常巡检路线图》，对供配电、给排水、空调、照明、电梯、消防等系统进行定期巡检、保养和维修，确保设备完好率≥98%。</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应急维修</w:t>
      </w:r>
      <w:r>
        <w:rPr>
          <w:rFonts w:ascii="Times New Roman" w:hAnsi="Times New Roman" w:eastAsia="宋体"/>
          <w:b w:val="0"/>
          <w:i w:val="0"/>
          <w:color w:val="000000"/>
          <w:sz w:val="24"/>
        </w:rPr>
        <w:t>：成立24小时工程应急小组，接到报修后15分钟内到达现场，小修不过夜，中修不过24小时。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照明系统</w:t>
      </w:r>
      <w:r>
        <w:rPr>
          <w:rFonts w:ascii="Times New Roman" w:hAnsi="Times New Roman" w:eastAsia="宋体"/>
          <w:b w:val="0"/>
          <w:i w:val="0"/>
          <w:color w:val="000000"/>
          <w:sz w:val="24"/>
        </w:rPr>
        <w:t>：将公共区域传统灯具逐步更换为LED节能灯；根据季节和光照度，优化公共区域照明开关时间；推广使用声光控、时控开关。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w:t>
      </w:r>
      <w:r>
        <w:rPr>
          <w:rFonts w:ascii="Times New Roman" w:hAnsi="Times New Roman" w:eastAsia="宋体"/>
          <w:b w:val="0"/>
          <w:i w:val="0"/>
          <w:color w:val="000000"/>
          <w:sz w:val="24"/>
        </w:rPr>
        <w:t>：严格执行夏季≥26℃、冬季≤20℃的公共区域温度设定标准；定期清洗空调滤网，提高能效；根据室外温度及人流量，动态调整空调运行台数与功率。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用水管理</w:t>
      </w:r>
      <w:r>
        <w:rPr>
          <w:rFonts w:ascii="Times New Roman" w:hAnsi="Times New Roman" w:eastAsia="宋体"/>
          <w:b w:val="0"/>
          <w:i w:val="0"/>
          <w:color w:val="000000"/>
          <w:sz w:val="24"/>
        </w:rPr>
        <w:t>：推广使用节水型器具；加强管网巡查，杜绝跑冒滴漏；在绿化灌溉中采用喷灌、滴灌等节水技术。</w:t>
      </w:r>
    </w:p>
    <w:p>
      <w:pPr>
        <w:spacing w:before="0" w:after="0" w:lineRule="auto" w:line="360"/>
        <w:ind w:firstLine="480"/>
      </w:pPr>
      <w:r>
        <w:rPr>
          <w:rFonts w:ascii="Times New Roman" w:hAnsi="Times New Roman" w:eastAsia="宋体"/>
          <w:b/>
          <w:i w:val="0"/>
          <w:color w:val="000000"/>
          <w:sz w:val="24"/>
        </w:rPr>
        <w:t>2.5 档案管理与保密制度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分类归档</w:t>
      </w:r>
      <w:r>
        <w:rPr>
          <w:rFonts w:ascii="Times New Roman" w:hAnsi="Times New Roman" w:eastAsia="宋体"/>
          <w:b w:val="0"/>
          <w:i w:val="0"/>
          <w:color w:val="000000"/>
          <w:sz w:val="24"/>
        </w:rPr>
        <w:t>：将档案分为设备档案、工程档案、保洁档案、会务档案、安保档案、人事档案、合同档案等，实行分类编号、专柜存放。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保管安全</w:t>
      </w:r>
      <w:r>
        <w:rPr>
          <w:rFonts w:ascii="Times New Roman" w:hAnsi="Times New Roman" w:eastAsia="宋体"/>
          <w:b w:val="0"/>
          <w:i w:val="0"/>
          <w:color w:val="000000"/>
          <w:sz w:val="24"/>
        </w:rPr>
        <w:t>：档案室配备防火、防潮、防虫、防盗设施。电子档案实行加密存储和定期备份。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保密制度</w:t>
      </w:r>
      <w:r>
        <w:rPr>
          <w:rFonts w:ascii="Times New Roman" w:hAnsi="Times New Roman" w:eastAsia="宋体"/>
          <w:b w:val="0"/>
          <w:i w:val="0"/>
          <w:color w:val="000000"/>
          <w:sz w:val="24"/>
        </w:rPr>
        <w:t>：所有员工入职前签署《保密承诺书》。严禁私自复制、外传、讨论工作中接触到的任何文件、信息及会议内容。档案借阅需经项目经理审批并登记。</w:t>
      </w:r>
    </w:p>
    <w:p>
      <w:pPr>
        <w:spacing w:before="0" w:after="0" w:lineRule="auto" w:line="360"/>
        <w:ind w:firstLine="480"/>
      </w:pPr>
      <w:r>
        <w:rPr>
          <w:rFonts w:ascii="Times New Roman" w:hAnsi="Times New Roman" w:eastAsia="宋体"/>
          <w:b/>
          <w:i w:val="0"/>
          <w:color w:val="000000"/>
          <w:sz w:val="24"/>
        </w:rPr>
        <w:t>2.6 应急预案</w:t>
      </w:r>
    </w:p>
    <w:p>
      <w:pPr>
        <w:spacing w:before="0" w:after="0" w:lineRule="auto" w:line="360"/>
        <w:ind w:firstLine="480"/>
      </w:pPr>
      <w:r>
        <w:rPr>
          <w:rFonts w:ascii="Times New Roman" w:hAnsi="Times New Roman" w:eastAsia="宋体"/>
          <w:b w:val="0"/>
          <w:i w:val="0"/>
          <w:color w:val="000000"/>
          <w:sz w:val="24"/>
        </w:rPr>
        <w:t>制定覆盖全面的应急预案体系，并定期组织桌面推演和实战演练。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火灾应急预案</w:t>
      </w:r>
      <w:r>
        <w:rPr>
          <w:rFonts w:ascii="Times New Roman" w:hAnsi="Times New Roman" w:eastAsia="宋体"/>
          <w:b w:val="0"/>
          <w:i w:val="0"/>
          <w:color w:val="000000"/>
          <w:sz w:val="24"/>
        </w:rPr>
        <w:t>：明确报警、疏散、灭火、救护等各环节的职责分工与操作流程。确保消防通道畅通，消防设施完好有效。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停电应急预案</w:t>
      </w:r>
      <w:r>
        <w:rPr>
          <w:rFonts w:ascii="Times New Roman" w:hAnsi="Times New Roman" w:eastAsia="宋体"/>
          <w:b w:val="0"/>
          <w:i w:val="0"/>
          <w:color w:val="000000"/>
          <w:sz w:val="24"/>
        </w:rPr>
        <w:t>：启动备用发电机或UPS电源，保障重要区域（如机房、监控室）供电。安排人员在各楼层关键位置引导，维持秩序。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水管爆裂应急预案</w:t>
      </w:r>
      <w:r>
        <w:rPr>
          <w:rFonts w:ascii="Times New Roman" w:hAnsi="Times New Roman" w:eastAsia="宋体"/>
          <w:b w:val="0"/>
          <w:i w:val="0"/>
          <w:color w:val="000000"/>
          <w:sz w:val="24"/>
        </w:rPr>
        <w:t>：立即关闭阀门，组织排水，保护重要物资，通知工程部抢修，并做好现场清理与善后。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电梯困人应急预案</w:t>
      </w:r>
      <w:r>
        <w:rPr>
          <w:rFonts w:ascii="Times New Roman" w:hAnsi="Times New Roman" w:eastAsia="宋体"/>
          <w:b w:val="0"/>
          <w:i w:val="0"/>
          <w:color w:val="000000"/>
          <w:sz w:val="24"/>
        </w:rPr>
        <w:t>：安抚被困人员，立即通知维保单位，并配合救援。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公共卫生事件应急预案</w:t>
      </w:r>
      <w:r>
        <w:rPr>
          <w:rFonts w:ascii="Times New Roman" w:hAnsi="Times New Roman" w:eastAsia="宋体"/>
          <w:b w:val="0"/>
          <w:i w:val="0"/>
          <w:color w:val="000000"/>
          <w:sz w:val="24"/>
        </w:rPr>
        <w:t>：按照政府及疾控部门要求，执行消毒、通风、人员健康监测等措施。</w:t>
      </w:r>
    </w:p>
    <w:p>
      <w:pPr>
        <w:spacing w:before="0" w:after="0" w:lineRule="auto" w:line="360"/>
        <w:ind w:firstLine="480"/>
      </w:pPr>
      <w:r>
        <w:rPr>
          <w:rFonts w:ascii="Times New Roman" w:hAnsi="Times New Roman" w:eastAsia="宋体"/>
          <w:b/>
          <w:i w:val="0"/>
          <w:color w:val="000000"/>
          <w:sz w:val="24"/>
        </w:rPr>
        <w:t>2.7 绿化养护方案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养护标准</w:t>
      </w:r>
      <w:r>
        <w:rPr>
          <w:rFonts w:ascii="Times New Roman" w:hAnsi="Times New Roman" w:eastAsia="宋体"/>
          <w:b w:val="0"/>
          <w:i w:val="0"/>
          <w:color w:val="000000"/>
          <w:sz w:val="24"/>
        </w:rPr>
        <w:t>：室外绿化养护达到二级或以上绿化养护标准。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养护计划</w:t>
      </w:r>
      <w:r>
        <w:rPr>
          <w:rFonts w:ascii="Times New Roman" w:hAnsi="Times New Roman" w:eastAsia="宋体"/>
          <w:b w:val="0"/>
          <w:i w:val="0"/>
          <w:color w:val="000000"/>
          <w:sz w:val="24"/>
        </w:rPr>
        <w:t>：制定年度、月度、周度养护计划，涵盖修剪、浇水、施肥、除草、松土、病虫害防治等内容。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：根据办公中心各区域特点，提供适宜的室内绿植租摆服务，并定期进行更换与养护，保持生机盎然。</w:t>
      </w:r>
    </w:p>
    <w:p>
      <w:pPr>
        <w:spacing w:before="0" w:after="0" w:lineRule="auto" w:line="360"/>
        <w:ind w:firstLine="480"/>
      </w:pPr>
      <w:r>
        <w:rPr>
          <w:rFonts w:ascii="Times New Roman" w:hAnsi="Times New Roman" w:eastAsia="宋体"/>
          <w:b/>
          <w:i w:val="0"/>
          <w:color w:val="000000"/>
          <w:sz w:val="24"/>
        </w:rPr>
        <w:t>2.8 增值服务</w:t>
      </w:r>
    </w:p>
    <w:p>
      <w:pPr>
        <w:spacing w:before="0" w:after="0" w:lineRule="auto" w:line="360"/>
        <w:ind w:firstLine="480"/>
      </w:pPr>
      <w:r>
        <w:rPr>
          <w:rFonts w:ascii="Times New Roman" w:hAnsi="Times New Roman" w:eastAsia="宋体"/>
          <w:b w:val="0"/>
          <w:i w:val="0"/>
          <w:color w:val="000000"/>
          <w:sz w:val="24"/>
        </w:rPr>
        <w:t>为提升服务品质，我司免费提供以下增值服务：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定期消杀</w:t>
      </w:r>
      <w:r>
        <w:rPr>
          <w:rFonts w:ascii="Times New Roman" w:hAnsi="Times New Roman" w:eastAsia="宋体"/>
          <w:b w:val="0"/>
          <w:i w:val="0"/>
          <w:color w:val="000000"/>
          <w:sz w:val="24"/>
        </w:rPr>
        <w:t>：每月对公共区域、垃圾房、卫生间等进行一次全面“除四害”消杀。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便民服务</w:t>
      </w:r>
      <w:r>
        <w:rPr>
          <w:rFonts w:ascii="Times New Roman" w:hAnsi="Times New Roman" w:eastAsia="宋体"/>
          <w:b w:val="0"/>
          <w:i w:val="0"/>
          <w:color w:val="000000"/>
          <w:sz w:val="24"/>
        </w:rPr>
        <w:t>：提供便民雨伞、急救药箱、针线包、小推车借用等。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重大节日布置</w:t>
      </w:r>
      <w:r>
        <w:rPr>
          <w:rFonts w:ascii="Times New Roman" w:hAnsi="Times New Roman" w:eastAsia="宋体"/>
          <w:b w:val="0"/>
          <w:i w:val="0"/>
          <w:color w:val="000000"/>
          <w:sz w:val="24"/>
        </w:rPr>
        <w:t>：在春节、国庆等重大节日，对大厅、门厅进行节日氛围布置。</w:t>
      </w:r>
    </w:p>
    <w:p>
      <w:pPr>
        <w:spacing w:before="0" w:after="0" w:lineRule="auto" w:line="360"/>
        <w:ind w:firstLine="0"/>
      </w:pPr>
      <w:r>
        <w:rPr>
          <w:rFonts w:ascii="Times New Roman" w:hAnsi="Times New Roman" w:eastAsia="黑体"/>
          <w:b/>
          <w:i w:val="0"/>
          <w:color w:val="000000"/>
          <w:sz w:val="24"/>
        </w:rPr>
        <w:t>三、 项目管理与保障</w:t>
      </w:r>
    </w:p>
    <w:p>
      <w:pPr>
        <w:spacing w:before="0" w:after="0" w:lineRule="auto" w:line="360"/>
        <w:ind w:firstLine="480"/>
      </w:pPr>
      <w:r>
        <w:rPr>
          <w:rFonts w:ascii="Times New Roman" w:hAnsi="Times New Roman" w:eastAsia="宋体"/>
          <w:b/>
          <w:i w:val="0"/>
          <w:color w:val="000000"/>
          <w:sz w:val="24"/>
        </w:rPr>
        <w:t>3.1 持续改进与交接方案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持续改进机制</w:t>
      </w:r>
      <w:r>
        <w:rPr>
          <w:rFonts w:ascii="Times New Roman" w:hAnsi="Times New Roman" w:eastAsia="宋体"/>
          <w:b w:val="0"/>
          <w:i w:val="0"/>
          <w:color w:val="000000"/>
          <w:sz w:val="24"/>
        </w:rPr>
        <w:t>：建立“PDCA”循环改进机制。通过月度服务报告、季度满意度调查、年度管理评审，收集甲方及使用单位的意见，分析问题根源，制定改进措施并跟踪落实。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交接方案</w:t>
      </w:r>
      <w:r>
        <w:rPr>
          <w:rFonts w:ascii="Times New Roman" w:hAnsi="Times New Roman" w:eastAsia="宋体"/>
          <w:b w:val="0"/>
          <w:i w:val="0"/>
          <w:color w:val="000000"/>
          <w:sz w:val="24"/>
        </w:rPr>
        <w:t>：若中标，我司将成立专项交接小组，与前任服务商进行无缝对接。交接内容包括：人员、资产、档案、设备运行状态、遗留问题等。制定详细的《交接计划表》，确保服务平稳过渡，不出现管理真空。</w:t>
      </w:r>
    </w:p>
    <w:p>
      <w:pPr>
        <w:spacing w:before="0" w:after="0" w:lineRule="auto" w:line="360"/>
        <w:ind w:firstLine="480"/>
      </w:pPr>
      <w:r>
        <w:rPr>
          <w:rFonts w:ascii="Times New Roman" w:hAnsi="Times New Roman" w:eastAsia="宋体"/>
          <w:b/>
          <w:i w:val="0"/>
          <w:color w:val="000000"/>
          <w:sz w:val="24"/>
        </w:rPr>
        <w:t>3.2 服务质量标准与承诺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质量标准</w:t>
      </w:r>
      <w:r>
        <w:rPr>
          <w:rFonts w:ascii="Times New Roman" w:hAnsi="Times New Roman" w:eastAsia="宋体"/>
          <w:b w:val="0"/>
          <w:i w:val="0"/>
          <w:color w:val="000000"/>
          <w:sz w:val="24"/>
        </w:rPr>
        <w:t>：制定《松江区办公中心物业管理服务质量标准手册》，明确各服务模块的量化标准（如：地面光洁度、洗手间无异味、报修响应时间、会议服务满意度等）。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检查机制</w:t>
      </w:r>
      <w:r>
        <w:rPr>
          <w:rFonts w:ascii="Times New Roman" w:hAnsi="Times New Roman" w:eastAsia="宋体"/>
          <w:b w:val="0"/>
          <w:i w:val="0"/>
          <w:color w:val="000000"/>
          <w:sz w:val="24"/>
        </w:rPr>
        <w:t>：实行“日检、周检、月评、季考”四级检查机制，并接受甲方随时抽查。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不合格处理</w:t>
      </w:r>
      <w:r>
        <w:rPr>
          <w:rFonts w:ascii="Times New Roman" w:hAnsi="Times New Roman" w:eastAsia="宋体"/>
          <w:b w:val="0"/>
          <w:i w:val="0"/>
          <w:color w:val="000000"/>
          <w:sz w:val="24"/>
        </w:rPr>
        <w:t>：对检查中发现的不合格项，开具《整改通知单》，限期整改，并视情节对责任人进行考核扣分或处罚。连续出现不合格项，将启动约谈和专项整改程序。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承诺保障</w:t>
      </w:r>
      <w:r>
        <w:rPr>
          <w:rFonts w:ascii="Times New Roman" w:hAnsi="Times New Roman" w:eastAsia="宋体"/>
          <w:b w:val="0"/>
          <w:i w:val="0"/>
          <w:color w:val="000000"/>
          <w:sz w:val="24"/>
        </w:rPr>
        <w:t>：我司承诺，若因管理不善导致服务质量不达标，愿接受合同约定的处罚，并承担相应责任。</w:t>
      </w:r>
    </w:p>
    <w:p>
      <w:pPr>
        <w:spacing w:before="0" w:after="0" w:lineRule="auto" w:line="360"/>
        <w:ind w:firstLine="480"/>
      </w:pPr>
      <w:r>
        <w:rPr>
          <w:rFonts w:ascii="Times New Roman" w:hAnsi="Times New Roman" w:eastAsia="宋体"/>
          <w:b/>
          <w:i w:val="0"/>
          <w:color w:val="000000"/>
          <w:sz w:val="24"/>
        </w:rPr>
        <w:t>3.3 关键绩效指标（KPI）</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指标类别</w:t>
            </w:r>
          </w:p>
        </w:tc>
        <w:tc>
          <w:tcPr>
            <w:tcW w:type="dxa" w:w="3135"/>
            <w:shd w:fill="D9E2F3" w:val="clear"/>
          </w:tcPr>
          <w:p>
            <w:pPr>
              <w:jc w:val="center"/>
            </w:pPr>
            <w:r/>
            <w:r>
              <w:rPr>
                <w:rFonts w:ascii="Times New Roman" w:hAnsi="Times New Roman" w:eastAsia="宋体"/>
                <w:b/>
                <w:i w:val="0"/>
                <w:color w:val="000000"/>
                <w:sz w:val="21"/>
              </w:rPr>
              <w:t>关键绩效指标</w:t>
            </w:r>
          </w:p>
        </w:tc>
        <w:tc>
          <w:tcPr>
            <w:tcW w:type="dxa" w:w="3135"/>
            <w:shd w:fill="D9E2F3" w:val="clear"/>
          </w:tcPr>
          <w:p>
            <w:pPr>
              <w:jc w:val="center"/>
            </w:pPr>
            <w:r/>
            <w:r>
              <w:rPr>
                <w:rFonts w:ascii="Times New Roman" w:hAnsi="Times New Roman" w:eastAsia="宋体"/>
                <w:b/>
                <w:i w:val="0"/>
                <w:color w:val="000000"/>
                <w:sz w:val="21"/>
              </w:rPr>
              <w:t>目标值</w:t>
            </w:r>
          </w:p>
        </w:tc>
      </w:tr>
      <w:tr>
        <w:tc>
          <w:tcPr>
            <w:tcW w:type="dxa" w:w="3135"/>
          </w:tcPr>
          <w:p>
            <w:pPr>
              <w:jc w:val="left"/>
            </w:pPr>
            <w:r/>
            <w:r>
              <w:rPr>
                <w:rFonts w:ascii="Times New Roman" w:hAnsi="Times New Roman" w:eastAsia="宋体"/>
                <w:b w:val="0"/>
                <w:i w:val="0"/>
                <w:color w:val="000000"/>
                <w:sz w:val="21"/>
              </w:rPr>
              <w:t>**响应时效**</w:t>
            </w:r>
          </w:p>
        </w:tc>
        <w:tc>
          <w:tcPr>
            <w:tcW w:type="dxa" w:w="3135"/>
          </w:tcPr>
          <w:p>
            <w:pPr>
              <w:jc w:val="left"/>
            </w:pPr>
            <w:r/>
            <w:r>
              <w:rPr>
                <w:rFonts w:ascii="Times New Roman" w:hAnsi="Times New Roman" w:eastAsia="宋体"/>
                <w:b w:val="0"/>
                <w:i w:val="0"/>
                <w:color w:val="000000"/>
                <w:sz w:val="21"/>
              </w:rPr>
              <w:t>报修响应时间</w:t>
            </w:r>
          </w:p>
        </w:tc>
        <w:tc>
          <w:tcPr>
            <w:tcW w:type="dxa" w:w="3135"/>
          </w:tcPr>
          <w:p>
            <w:pPr>
              <w:jc w:val="left"/>
            </w:pPr>
            <w:r/>
            <w:r>
              <w:rPr>
                <w:rFonts w:ascii="Times New Roman" w:hAnsi="Times New Roman" w:eastAsia="宋体"/>
                <w:b w:val="0"/>
                <w:i w:val="0"/>
                <w:color w:val="000000"/>
                <w:sz w:val="21"/>
              </w:rPr>
              <w:t>≤15分钟</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一般问题解决时间</w:t>
            </w:r>
          </w:p>
        </w:tc>
        <w:tc>
          <w:tcPr>
            <w:tcW w:type="dxa" w:w="3135"/>
          </w:tcPr>
          <w:p>
            <w:pPr>
              <w:jc w:val="left"/>
            </w:pPr>
            <w:r/>
            <w:r>
              <w:rPr>
                <w:rFonts w:ascii="Times New Roman" w:hAnsi="Times New Roman" w:eastAsia="宋体"/>
                <w:b w:val="0"/>
                <w:i w:val="0"/>
                <w:color w:val="000000"/>
                <w:sz w:val="21"/>
              </w:rPr>
              <w:t>≤2小时</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紧急事件到场时间</w:t>
            </w:r>
          </w:p>
        </w:tc>
        <w:tc>
          <w:tcPr>
            <w:tcW w:type="dxa" w:w="3135"/>
          </w:tcPr>
          <w:p>
            <w:pPr>
              <w:jc w:val="left"/>
            </w:pPr>
            <w:r/>
            <w:r>
              <w:rPr>
                <w:rFonts w:ascii="Times New Roman" w:hAnsi="Times New Roman" w:eastAsia="宋体"/>
                <w:b w:val="0"/>
                <w:i w:val="0"/>
                <w:color w:val="000000"/>
                <w:sz w:val="21"/>
              </w:rPr>
              <w:t>≤10分钟</w:t>
            </w:r>
          </w:p>
        </w:tc>
      </w:tr>
      <w:tr>
        <w:tc>
          <w:tcPr>
            <w:tcW w:type="dxa" w:w="3135"/>
          </w:tcPr>
          <w:p>
            <w:pPr>
              <w:jc w:val="left"/>
            </w:pPr>
            <w:r/>
            <w:r>
              <w:rPr>
                <w:rFonts w:ascii="Times New Roman" w:hAnsi="Times New Roman" w:eastAsia="宋体"/>
                <w:b w:val="0"/>
                <w:i w:val="0"/>
                <w:color w:val="000000"/>
                <w:sz w:val="21"/>
              </w:rPr>
              <w:t>**服务质量**</w:t>
            </w:r>
          </w:p>
        </w:tc>
        <w:tc>
          <w:tcPr>
            <w:tcW w:type="dxa" w:w="3135"/>
          </w:tcPr>
          <w:p>
            <w:pPr>
              <w:jc w:val="left"/>
            </w:pPr>
            <w:r/>
            <w:r>
              <w:rPr>
                <w:rFonts w:ascii="Times New Roman" w:hAnsi="Times New Roman" w:eastAsia="宋体"/>
                <w:b w:val="0"/>
                <w:i w:val="0"/>
                <w:color w:val="000000"/>
                <w:sz w:val="21"/>
              </w:rPr>
              <w:t>保洁服务满意度</w:t>
            </w:r>
          </w:p>
        </w:tc>
        <w:tc>
          <w:tcPr>
            <w:tcW w:type="dxa" w:w="3135"/>
          </w:tcPr>
          <w:p>
            <w:pPr>
              <w:jc w:val="left"/>
            </w:pPr>
            <w:r/>
            <w:r>
              <w:rPr>
                <w:rFonts w:ascii="Times New Roman" w:hAnsi="Times New Roman" w:eastAsia="宋体"/>
                <w:b w:val="0"/>
                <w:i w:val="0"/>
                <w:color w:val="000000"/>
                <w:sz w:val="21"/>
              </w:rPr>
              <w:t>≥95%</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会务服务满意度</w:t>
            </w:r>
          </w:p>
        </w:tc>
        <w:tc>
          <w:tcPr>
            <w:tcW w:type="dxa" w:w="3135"/>
          </w:tcPr>
          <w:p>
            <w:pPr>
              <w:jc w:val="left"/>
            </w:pPr>
            <w:r/>
            <w:r>
              <w:rPr>
                <w:rFonts w:ascii="Times New Roman" w:hAnsi="Times New Roman" w:eastAsia="宋体"/>
                <w:b w:val="0"/>
                <w:i w:val="0"/>
                <w:color w:val="000000"/>
                <w:sz w:val="21"/>
              </w:rPr>
              <w:t>≥98%</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维修服务满意度</w:t>
            </w:r>
          </w:p>
        </w:tc>
        <w:tc>
          <w:tcPr>
            <w:tcW w:type="dxa" w:w="3135"/>
          </w:tcPr>
          <w:p>
            <w:pPr>
              <w:jc w:val="left"/>
            </w:pPr>
            <w:r/>
            <w:r>
              <w:rPr>
                <w:rFonts w:ascii="Times New Roman" w:hAnsi="Times New Roman" w:eastAsia="宋体"/>
                <w:b w:val="0"/>
                <w:i w:val="0"/>
                <w:color w:val="000000"/>
                <w:sz w:val="21"/>
              </w:rPr>
              <w:t>≥95%</w:t>
            </w:r>
          </w:p>
        </w:tc>
      </w:tr>
      <w:tr>
        <w:tc>
          <w:tcPr>
            <w:tcW w:type="dxa" w:w="3135"/>
          </w:tcPr>
          <w:p>
            <w:pPr>
              <w:jc w:val="left"/>
            </w:pPr>
            <w:r/>
            <w:r>
              <w:rPr>
                <w:rFonts w:ascii="Times New Roman" w:hAnsi="Times New Roman" w:eastAsia="宋体"/>
                <w:b w:val="0"/>
                <w:i w:val="0"/>
                <w:color w:val="000000"/>
                <w:sz w:val="21"/>
              </w:rPr>
              <w:t>**设备管理**</w:t>
            </w:r>
          </w:p>
        </w:tc>
        <w:tc>
          <w:tcPr>
            <w:tcW w:type="dxa" w:w="3135"/>
          </w:tcPr>
          <w:p>
            <w:pPr>
              <w:jc w:val="left"/>
            </w:pPr>
            <w:r/>
            <w:r>
              <w:rPr>
                <w:rFonts w:ascii="Times New Roman" w:hAnsi="Times New Roman" w:eastAsia="宋体"/>
                <w:b w:val="0"/>
                <w:i w:val="0"/>
                <w:color w:val="000000"/>
                <w:sz w:val="21"/>
              </w:rPr>
              <w:t>主要设备完好率</w:t>
            </w:r>
          </w:p>
        </w:tc>
        <w:tc>
          <w:tcPr>
            <w:tcW w:type="dxa" w:w="3135"/>
          </w:tcPr>
          <w:p>
            <w:pPr>
              <w:jc w:val="left"/>
            </w:pPr>
            <w:r/>
            <w:r>
              <w:rPr>
                <w:rFonts w:ascii="Times New Roman" w:hAnsi="Times New Roman" w:eastAsia="宋体"/>
                <w:b w:val="0"/>
                <w:i w:val="0"/>
                <w:color w:val="000000"/>
                <w:sz w:val="21"/>
              </w:rPr>
              <w:t>≥98%</w:t>
            </w:r>
          </w:p>
        </w:tc>
      </w:tr>
      <w:tr>
        <w:tc>
          <w:tcPr>
            <w:tcW w:type="dxa" w:w="3135"/>
          </w:tcPr>
          <w:p>
            <w:pPr>
              <w:jc w:val="right"/>
            </w:pPr>
            <w:r/>
            <w:r>
              <w:rPr>
                <w:rFonts w:ascii="Times New Roman" w:hAnsi="Times New Roman" w:eastAsia="宋体"/>
                <w:b w:val="0"/>
                <w:i w:val="0"/>
                <w:color w:val="000000"/>
                <w:sz w:val="21"/>
              </w:rPr>
            </w:r>
          </w:p>
        </w:tc>
        <w:tc>
          <w:tcPr>
            <w:tcW w:type="dxa" w:w="3135"/>
          </w:tcPr>
          <w:p>
            <w:pPr>
              <w:jc w:val="left"/>
            </w:pPr>
            <w:r/>
            <w:r>
              <w:rPr>
                <w:rFonts w:ascii="Times New Roman" w:hAnsi="Times New Roman" w:eastAsia="宋体"/>
                <w:b w:val="0"/>
                <w:i w:val="0"/>
                <w:color w:val="000000"/>
                <w:sz w:val="21"/>
              </w:rPr>
              <w:t>设备故障修复率</w:t>
            </w:r>
          </w:p>
        </w:tc>
        <w:tc>
          <w:tcPr>
            <w:tcW w:type="dxa" w:w="3135"/>
          </w:tcPr>
          <w:p>
            <w:pPr>
              <w:jc w:val="right"/>
            </w:pPr>
            <w:r/>
            <w:r>
              <w:rPr>
                <w:rFonts w:ascii="Times New Roman" w:hAnsi="Times New Roman" w:eastAsia="宋体"/>
                <w:b w:val="0"/>
                <w:i w:val="0"/>
                <w:color w:val="000000"/>
                <w:sz w:val="21"/>
              </w:rPr>
              <w:t>100%</w:t>
            </w:r>
          </w:p>
        </w:tc>
      </w:tr>
      <w:tr>
        <w:tc>
          <w:tcPr>
            <w:tcW w:type="dxa" w:w="3135"/>
          </w:tcPr>
          <w:p>
            <w:pPr>
              <w:jc w:val="left"/>
            </w:pPr>
            <w:r/>
            <w:r>
              <w:rPr>
                <w:rFonts w:ascii="Times New Roman" w:hAnsi="Times New Roman" w:eastAsia="宋体"/>
                <w:b w:val="0"/>
                <w:i w:val="0"/>
                <w:color w:val="000000"/>
                <w:sz w:val="21"/>
              </w:rPr>
              <w:t>**安全管理**</w:t>
            </w:r>
          </w:p>
        </w:tc>
        <w:tc>
          <w:tcPr>
            <w:tcW w:type="dxa" w:w="3135"/>
          </w:tcPr>
          <w:p>
            <w:pPr>
              <w:jc w:val="left"/>
            </w:pPr>
            <w:r/>
            <w:r>
              <w:rPr>
                <w:rFonts w:ascii="Times New Roman" w:hAnsi="Times New Roman" w:eastAsia="宋体"/>
                <w:b w:val="0"/>
                <w:i w:val="0"/>
                <w:color w:val="000000"/>
                <w:sz w:val="21"/>
              </w:rPr>
              <w:t>重大安全事故</w:t>
            </w:r>
          </w:p>
        </w:tc>
        <w:tc>
          <w:tcPr>
            <w:tcW w:type="dxa" w:w="3135"/>
          </w:tcPr>
          <w:p>
            <w:pPr>
              <w:jc w:val="left"/>
            </w:pPr>
            <w:r/>
            <w:r>
              <w:rPr>
                <w:rFonts w:ascii="Times New Roman" w:hAnsi="Times New Roman" w:eastAsia="宋体"/>
                <w:b w:val="0"/>
                <w:i w:val="0"/>
                <w:color w:val="000000"/>
                <w:sz w:val="21"/>
              </w:rPr>
              <w:t>0起</w:t>
            </w:r>
          </w:p>
        </w:tc>
      </w:tr>
      <w:tr>
        <w:tc>
          <w:tcPr>
            <w:tcW w:type="dxa" w:w="3135"/>
          </w:tcPr>
          <w:p>
            <w:pPr>
              <w:jc w:val="left"/>
            </w:pPr>
            <w:r/>
            <w:r>
              <w:rPr>
                <w:rFonts w:ascii="Times New Roman" w:hAnsi="Times New Roman" w:eastAsia="宋体"/>
                <w:b w:val="0"/>
                <w:i w:val="0"/>
                <w:color w:val="000000"/>
                <w:sz w:val="21"/>
              </w:rPr>
              <w:t>**客户评价**</w:t>
            </w:r>
          </w:p>
        </w:tc>
        <w:tc>
          <w:tcPr>
            <w:tcW w:type="dxa" w:w="3135"/>
          </w:tcPr>
          <w:p>
            <w:pPr>
              <w:jc w:val="left"/>
            </w:pPr>
            <w:r/>
            <w:r>
              <w:rPr>
                <w:rFonts w:ascii="Times New Roman" w:hAnsi="Times New Roman" w:eastAsia="宋体"/>
                <w:b w:val="0"/>
                <w:i w:val="0"/>
                <w:color w:val="000000"/>
                <w:sz w:val="21"/>
              </w:rPr>
              <w:t>年度综合满意度</w:t>
            </w:r>
          </w:p>
        </w:tc>
        <w:tc>
          <w:tcPr>
            <w:tcW w:type="dxa" w:w="3135"/>
          </w:tcPr>
          <w:p>
            <w:pPr>
              <w:jc w:val="left"/>
            </w:pPr>
            <w:r/>
            <w:r>
              <w:rPr>
                <w:rFonts w:ascii="Times New Roman" w:hAnsi="Times New Roman" w:eastAsia="宋体"/>
                <w:b w:val="0"/>
                <w:i w:val="0"/>
                <w:color w:val="000000"/>
                <w:sz w:val="21"/>
              </w:rPr>
              <w:t>≥95%</w:t>
            </w:r>
          </w:p>
        </w:tc>
      </w:tr>
    </w:tbl>
    <w:p>
      <w:pPr>
        <w:spacing w:before="0" w:after="0" w:lineRule="auto" w:line="360"/>
        <w:ind w:firstLine="480"/>
      </w:pPr>
      <w:r>
        <w:rPr>
          <w:rFonts w:ascii="Times New Roman" w:hAnsi="Times New Roman" w:eastAsia="宋体"/>
          <w:b/>
          <w:i w:val="0"/>
          <w:color w:val="000000"/>
          <w:sz w:val="24"/>
        </w:rPr>
        <w:t>3.4 组织架构与人员配置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组织架构</w:t>
      </w:r>
      <w:r>
        <w:rPr>
          <w:rFonts w:ascii="Times New Roman" w:hAnsi="Times New Roman" w:eastAsia="宋体"/>
          <w:b w:val="0"/>
          <w:i w:val="0"/>
          <w:color w:val="000000"/>
          <w:sz w:val="24"/>
        </w:rPr>
        <w:t>：设立“松江区办公中心物业管理处”，实行项目经理负责制。下设综合管理部、客户服务部、工程维修部、环境保洁部、秩序维护部。各部门职责明确，分工协作。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人员配置</w:t>
      </w:r>
      <w:r>
        <w:rPr>
          <w:rFonts w:ascii="Times New Roman" w:hAnsi="Times New Roman" w:eastAsia="宋体"/>
          <w:b w:val="0"/>
          <w:i w:val="0"/>
          <w:color w:val="000000"/>
          <w:sz w:val="24"/>
        </w:rPr>
        <w:t>：根据项目需求，配置项目经理1名、各部门主管若干、会务专员、保洁员、维修技工、绿化工等。所有岗位人员数量充足，满足24小时服务需求。具体岗位人数、职责及工作时间安排详见《项目人员配置表》（（占位）后续提供详细表格）。</w:t>
      </w:r>
    </w:p>
    <w:p>
      <w:pPr>
        <w:spacing w:before="0" w:after="0" w:lineRule="auto" w:line="360"/>
        <w:ind w:firstLine="480"/>
      </w:pPr>
      <w:r>
        <w:rPr>
          <w:rFonts w:ascii="Times New Roman" w:hAnsi="Times New Roman" w:eastAsia="宋体"/>
          <w:b/>
          <w:i w:val="0"/>
          <w:color w:val="000000"/>
          <w:sz w:val="24"/>
        </w:rPr>
        <w:t>3.5 核心团队介绍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w:t>
      </w:r>
      <w:r>
        <w:rPr>
          <w:rFonts w:ascii="Times New Roman" w:hAnsi="Times New Roman" w:eastAsia="宋体"/>
          <w:b w:val="0"/>
          <w:i w:val="0"/>
          <w:color w:val="000000"/>
          <w:sz w:val="24"/>
        </w:rPr>
        <w:t>：拟派项目经理（（示例）王XX），拥有（示例）10年以上大型政府办公楼物业管理经验，持有全国物业管理企业经理上岗证，曾成功管理多个类似项目，具备出色的组织协调与应急处理能力。其简历及业绩证明详见《项目经理简历及业绩证明》（（占位）后续提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核心骨干</w:t>
      </w:r>
      <w:r>
        <w:rPr>
          <w:rFonts w:ascii="Times New Roman" w:hAnsi="Times New Roman" w:eastAsia="宋体"/>
          <w:b w:val="0"/>
          <w:i w:val="0"/>
          <w:color w:val="000000"/>
          <w:sz w:val="24"/>
        </w:rPr>
        <w:t>：各部门主管均具备相关专业资质（如：工程主管持高/低压电工证、消防管理员证；会务主管持高级礼仪培训师证等）和丰富的实战经验。</w:t>
      </w:r>
    </w:p>
    <w:p>
      <w:pPr>
        <w:spacing w:before="0" w:after="0" w:lineRule="auto" w:line="360"/>
        <w:ind w:firstLine="480"/>
      </w:pPr>
      <w:r>
        <w:rPr>
          <w:rFonts w:ascii="Times New Roman" w:hAnsi="Times New Roman" w:eastAsia="宋体"/>
          <w:b/>
          <w:i w:val="0"/>
          <w:color w:val="000000"/>
          <w:sz w:val="24"/>
        </w:rPr>
        <w:t>3.6 内部管理制度</w:t>
      </w:r>
    </w:p>
    <w:p>
      <w:pPr>
        <w:spacing w:before="0" w:after="0" w:lineRule="auto" w:line="360"/>
        <w:ind w:firstLine="480"/>
      </w:pPr>
      <w:r>
        <w:rPr>
          <w:rFonts w:ascii="Times New Roman" w:hAnsi="Times New Roman" w:eastAsia="宋体"/>
          <w:b w:val="0"/>
          <w:i w:val="0"/>
          <w:color w:val="000000"/>
          <w:sz w:val="24"/>
        </w:rPr>
        <w:t>建立完善、可执行的内部管理制度体系，包括但不限于：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员工培训制度</w:t>
      </w:r>
      <w:r>
        <w:rPr>
          <w:rFonts w:ascii="Times New Roman" w:hAnsi="Times New Roman" w:eastAsia="宋体"/>
          <w:b w:val="0"/>
          <w:i w:val="0"/>
          <w:color w:val="000000"/>
          <w:sz w:val="24"/>
        </w:rPr>
        <w:t>：新员工入职培训、在岗技能培训、服务礼仪培训、安全知识培训、保密培训等，确保全员持证上岗。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绩效考核制度</w:t>
      </w:r>
      <w:r>
        <w:rPr>
          <w:rFonts w:ascii="Times New Roman" w:hAnsi="Times New Roman" w:eastAsia="宋体"/>
          <w:b w:val="0"/>
          <w:i w:val="0"/>
          <w:color w:val="000000"/>
          <w:sz w:val="24"/>
        </w:rPr>
        <w:t>：实行月度、季度、年度绩效考核，将服务质量、客户满意度、出勤率、工作态度等纳入考核，结果与薪酬、晋升挂钩。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奖惩制度</w:t>
      </w:r>
      <w:r>
        <w:rPr>
          <w:rFonts w:ascii="Times New Roman" w:hAnsi="Times New Roman" w:eastAsia="宋体"/>
          <w:b w:val="0"/>
          <w:i w:val="0"/>
          <w:color w:val="000000"/>
          <w:sz w:val="24"/>
        </w:rPr>
        <w:t>：设立“服务之星”、“优秀员工”等奖项，对表现突出者给予奖励；对违反制度、造成不良影响者，视情节给予警告、罚款、辞退等处罚。</w:t>
      </w:r>
    </w:p>
    <w:p>
      <w:pPr>
        <w:spacing w:before="0" w:after="0" w:lineRule="auto" w:line="360"/>
        <w:ind w:firstLine="480"/>
      </w:pPr>
      <w:r>
        <w:rPr>
          <w:rFonts w:ascii="Times New Roman" w:hAnsi="Times New Roman" w:eastAsia="宋体"/>
          <w:b/>
          <w:i w:val="0"/>
          <w:color w:val="000000"/>
          <w:sz w:val="24"/>
        </w:rPr>
        <w:t>3.7 拟投入设备清单</w:t>
      </w:r>
    </w:p>
    <w:p>
      <w:pPr>
        <w:spacing w:before="0" w:after="0" w:lineRule="auto" w:line="360"/>
        <w:ind w:firstLine="480"/>
      </w:pPr>
      <w:r>
        <w:rPr>
          <w:rFonts w:ascii="Times New Roman" w:hAnsi="Times New Roman" w:eastAsia="宋体"/>
          <w:b w:val="0"/>
          <w:i w:val="0"/>
          <w:color w:val="000000"/>
          <w:sz w:val="24"/>
        </w:rPr>
        <w:t>为保障服务质量，我司拟投入以下主要设备（清单及规格详见《拟投入设备清单》（（占位）后续提供））：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清洁设备</w:t>
      </w:r>
      <w:r>
        <w:rPr>
          <w:rFonts w:ascii="Times New Roman" w:hAnsi="Times New Roman" w:eastAsia="宋体"/>
          <w:b w:val="0"/>
          <w:i w:val="0"/>
          <w:color w:val="000000"/>
          <w:sz w:val="24"/>
        </w:rPr>
        <w:t>：全自动洗地机、吸尘吸水机、高压清洗机、地毯清洗机、石材晶面处理机等。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工程设备</w:t>
      </w:r>
      <w:r>
        <w:rPr>
          <w:rFonts w:ascii="Times New Roman" w:hAnsi="Times New Roman" w:eastAsia="宋体"/>
          <w:b w:val="0"/>
          <w:i w:val="0"/>
          <w:color w:val="000000"/>
          <w:sz w:val="24"/>
        </w:rPr>
        <w:t>：万用表、兆欧表、热成像仪、管道疏通机、电焊机、各类电动工具等。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绿化设备</w:t>
      </w:r>
      <w:r>
        <w:rPr>
          <w:rFonts w:ascii="Times New Roman" w:hAnsi="Times New Roman" w:eastAsia="宋体"/>
          <w:b w:val="0"/>
          <w:i w:val="0"/>
          <w:color w:val="000000"/>
          <w:sz w:val="24"/>
        </w:rPr>
        <w:t>：草坪修剪机、绿篱修剪机、打药机、割灌机等。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其他</w:t>
      </w:r>
      <w:r>
        <w:rPr>
          <w:rFonts w:ascii="Times New Roman" w:hAnsi="Times New Roman" w:eastAsia="宋体"/>
          <w:b w:val="0"/>
          <w:i w:val="0"/>
          <w:color w:val="000000"/>
          <w:sz w:val="24"/>
        </w:rPr>
        <w:t>：对讲机、巡逻车、应急照明设备等。</w:t>
      </w:r>
    </w:p>
    <w:p>
      <w:pPr>
        <w:spacing w:before="0" w:after="0" w:lineRule="auto" w:line="360"/>
        <w:ind w:firstLine="480"/>
      </w:pPr>
      <w:r>
        <w:rPr>
          <w:rFonts w:ascii="Times New Roman" w:hAnsi="Times New Roman" w:eastAsia="宋体"/>
          <w:b/>
          <w:i w:val="0"/>
          <w:color w:val="000000"/>
          <w:sz w:val="24"/>
        </w:rPr>
        <w:t>3.8 保险方案</w:t>
      </w:r>
    </w:p>
    <w:p>
      <w:pPr>
        <w:spacing w:before="0" w:after="0" w:lineRule="auto" w:line="360"/>
        <w:ind w:firstLine="480"/>
      </w:pPr>
      <w:r>
        <w:rPr>
          <w:rFonts w:ascii="Times New Roman" w:hAnsi="Times New Roman" w:eastAsia="宋体"/>
          <w:b w:val="0"/>
          <w:i w:val="0"/>
          <w:color w:val="000000"/>
          <w:sz w:val="24"/>
        </w:rPr>
        <w:t>我司承诺为本项目购买足额的保险，包括但不限于：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公众责任险</w:t>
      </w:r>
      <w:r>
        <w:rPr>
          <w:rFonts w:ascii="Times New Roman" w:hAnsi="Times New Roman" w:eastAsia="宋体"/>
          <w:b w:val="0"/>
          <w:i w:val="0"/>
          <w:color w:val="000000"/>
          <w:sz w:val="24"/>
        </w:rPr>
        <w:t>：每次事故赔偿限额不低于人民币（示例）500万元，确保在服务过程中因意外事故对第三方造成的人身伤害或财产损失得到有效赔偿。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雇主责任险</w:t>
      </w:r>
      <w:r>
        <w:rPr>
          <w:rFonts w:ascii="Times New Roman" w:hAnsi="Times New Roman" w:eastAsia="宋体"/>
          <w:b w:val="0"/>
          <w:i w:val="0"/>
          <w:color w:val="000000"/>
          <w:sz w:val="24"/>
        </w:rPr>
        <w:t>：为所有派驻员工购买，保障员工在工作期间的人身安全。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财产一切险</w:t>
      </w:r>
      <w:r>
        <w:rPr>
          <w:rFonts w:ascii="Times New Roman" w:hAnsi="Times New Roman" w:eastAsia="宋体"/>
          <w:b w:val="0"/>
          <w:i w:val="0"/>
          <w:color w:val="000000"/>
          <w:sz w:val="24"/>
        </w:rPr>
        <w:t>：对我司投入的设备、工具等财产进行投保。</w:t>
      </w:r>
    </w:p>
    <w:p>
      <w:pPr>
        <w:spacing w:before="0" w:after="0" w:lineRule="auto" w:line="360"/>
        <w:ind w:firstLine="480"/>
      </w:pPr>
      <w:r>
        <w:rPr>
          <w:rFonts w:ascii="Times New Roman" w:hAnsi="Times New Roman" w:eastAsia="宋体"/>
          <w:b w:val="0"/>
          <w:i w:val="0"/>
          <w:color w:val="000000"/>
          <w:sz w:val="24"/>
        </w:rPr>
        <w:t>（（占位）后续提供保险单复印件）</w:t>
      </w:r>
    </w:p>
    <w:p>
      <w:pPr>
        <w:spacing w:before="0" w:after="0" w:lineRule="auto" w:line="360"/>
        <w:ind w:firstLine="0"/>
      </w:pPr>
      <w:r>
        <w:rPr>
          <w:rFonts w:ascii="Times New Roman" w:hAnsi="Times New Roman" w:eastAsia="黑体"/>
          <w:b/>
          <w:i w:val="0"/>
          <w:color w:val="000000"/>
          <w:sz w:val="24"/>
        </w:rPr>
        <w:t>四、 业绩证明</w:t>
      </w:r>
    </w:p>
    <w:p>
      <w:pPr>
        <w:spacing w:before="0" w:after="0" w:lineRule="auto" w:line="360"/>
        <w:ind w:firstLine="480"/>
      </w:pPr>
      <w:r>
        <w:rPr>
          <w:rFonts w:ascii="Times New Roman" w:hAnsi="Times New Roman" w:eastAsia="宋体"/>
          <w:b w:val="0"/>
          <w:i w:val="0"/>
          <w:color w:val="000000"/>
          <w:sz w:val="24"/>
        </w:rPr>
        <w:t>我司在政府机关、大型园区等物业管理领域拥有丰富的成功经验。以下为部分代表性项目业绩（（占位）后续提供合同、验收报告或客户评价等证明材料）：</w:t>
      </w:r>
    </w:p>
    <w:p>
      <w:pPr>
        <w:spacing w:before="0" w:after="0" w:lineRule="auto" w:line="360"/>
        <w:ind w:firstLine="480"/>
      </w:pPr>
      <w:r>
        <w:rPr>
          <w:rFonts w:ascii="Times New Roman" w:hAnsi="Times New Roman" w:eastAsia="宋体"/>
          <w:b w:val="0"/>
          <w:i w:val="0"/>
          <w:color w:val="000000"/>
          <w:sz w:val="24"/>
        </w:rPr>
        <w:t>1.  （示例）上海市XX区人民政府办公大楼物业管理服务项目</w:t>
      </w:r>
    </w:p>
    <w:p>
      <w:pPr>
        <w:spacing w:before="0" w:after="0" w:lineRule="auto" w:line="360"/>
        <w:ind w:firstLine="480"/>
      </w:pPr>
      <w:r>
        <w:rPr>
          <w:rFonts w:ascii="Times New Roman" w:hAnsi="Times New Roman" w:eastAsia="宋体"/>
          <w:b w:val="0"/>
          <w:i w:val="0"/>
          <w:color w:val="000000"/>
          <w:sz w:val="24"/>
        </w:rPr>
        <w:t>2.  （示例）上海市XX局机关大院物业管理服务项目</w:t>
      </w:r>
    </w:p>
    <w:p>
      <w:pPr>
        <w:spacing w:before="0" w:after="0" w:lineRule="auto" w:line="360"/>
        <w:ind w:firstLine="480"/>
      </w:pPr>
      <w:r>
        <w:rPr>
          <w:rFonts w:ascii="Times New Roman" w:hAnsi="Times New Roman" w:eastAsia="宋体"/>
          <w:b w:val="0"/>
          <w:i w:val="0"/>
          <w:color w:val="000000"/>
          <w:sz w:val="24"/>
        </w:rPr>
        <w:t>3.  （示例）XX市政务服务中心物业管理服务项目</w:t>
      </w:r>
    </w:p>
    <w:p>
      <w:pPr>
        <w:spacing w:before="0" w:after="0" w:lineRule="auto" w:line="360"/>
        <w:ind w:firstLine="480"/>
      </w:pPr>
      <w:r>
        <w:rPr>
          <w:rFonts w:ascii="Times New Roman" w:hAnsi="Times New Roman" w:eastAsia="宋体"/>
          <w:b/>
          <w:i w:val="0"/>
          <w:color w:val="000000"/>
          <w:sz w:val="24"/>
        </w:rPr>
        <w:t>上海申勤物业管理服务有限公司</w:t>
      </w:r>
    </w:p>
    <w:p>
      <w:pPr>
        <w:spacing w:before="0" w:after="0" w:lineRule="auto" w:line="360"/>
        <w:ind w:firstLine="480"/>
      </w:pPr>
      <w:r>
        <w:rPr>
          <w:rFonts w:ascii="Times New Roman" w:hAnsi="Times New Roman" w:eastAsia="宋体"/>
          <w:b/>
          <w:i w:val="0"/>
          <w:color w:val="000000"/>
          <w:sz w:val="24"/>
        </w:rPr>
        <w:t>（公章）</w:t>
      </w:r>
    </w:p>
    <w:p>
      <w:pPr>
        <w:spacing w:before="0" w:after="0" w:lineRule="auto" w:line="360"/>
        <w:ind w:firstLine="480"/>
      </w:pPr>
      <w:r>
        <w:rPr>
          <w:rFonts w:ascii="Times New Roman" w:hAnsi="Times New Roman" w:eastAsia="宋体"/>
          <w:b/>
          <w:i w:val="0"/>
          <w:color w:val="000000"/>
          <w:sz w:val="24"/>
        </w:rPr>
        <w:t>日期：</w:t>
      </w:r>
    </w:p>
    <w:p>
      <w:pPr>
        <w:pStyle w:val="Heading2"/>
      </w:pPr>
      <w:r>
        <w:t>第一章 需求理解</w:t>
      </w:r>
    </w:p>
    <w:p>
      <w:pPr>
        <w:spacing w:before="0" w:after="0" w:lineRule="auto" w:line="360"/>
        <w:ind w:firstLine="0"/>
      </w:pPr>
      <w:r>
        <w:rPr>
          <w:rFonts w:ascii="Times New Roman" w:hAnsi="Times New Roman" w:eastAsia="黑体"/>
          <w:b/>
          <w:i w:val="0"/>
          <w:color w:val="000000"/>
          <w:sz w:val="24"/>
        </w:rPr>
        <w:t>1.1 项目总体定位与预期目标分析</w:t>
      </w:r>
    </w:p>
    <w:p>
      <w:pPr>
        <w:spacing w:before="0" w:after="0" w:lineRule="auto" w:line="360"/>
        <w:ind w:firstLine="480"/>
      </w:pPr>
      <w:r>
        <w:rPr>
          <w:rFonts w:ascii="Times New Roman" w:hAnsi="Times New Roman" w:eastAsia="宋体"/>
          <w:b w:val="0"/>
          <w:i w:val="0"/>
          <w:color w:val="000000"/>
          <w:sz w:val="24"/>
        </w:rPr>
        <w:t>松江区办公中心作为松江区区委、区政府及区级机关单位集中办公的核心场所，是全区政治、经济、文化和社会事务管理的指挥中枢，也是展示松江区政务服务形象与治理能力的重要窗口。本项目物业管理服务的核心定位在于：</w:t>
      </w:r>
      <w:r>
        <w:rPr>
          <w:rFonts w:ascii="Times New Roman" w:hAnsi="Times New Roman" w:eastAsia="宋体"/>
          <w:b/>
          <w:i w:val="0"/>
          <w:color w:val="000000"/>
          <w:sz w:val="24"/>
        </w:rPr>
        <w:t>为区级党政机关提供安全、高效、专业、绿色的后勤保障，确保办公中心日常运转平稳有序，同时通过高品质服务展现松江区机关事务管理的现代化水平。</w:t>
      </w:r>
    </w:p>
    <w:p>
      <w:pPr>
        <w:spacing w:before="0" w:after="0" w:lineRule="auto" w:line="360"/>
        <w:ind w:firstLine="480"/>
      </w:pPr>
      <w:r>
        <w:rPr>
          <w:rFonts w:ascii="Times New Roman" w:hAnsi="Times New Roman" w:eastAsia="宋体"/>
          <w:b w:val="0"/>
          <w:i w:val="0"/>
          <w:color w:val="000000"/>
          <w:sz w:val="24"/>
        </w:rPr>
        <w:t>基于对招标文件及松江区机关事务管理局服务要求的深入研读，我司将本项目的预期目标归纳为以下四个维度：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安全零事故目标</w:t>
      </w:r>
      <w:r>
        <w:rPr>
          <w:rFonts w:ascii="Times New Roman" w:hAnsi="Times New Roman" w:eastAsia="宋体"/>
          <w:b w:val="0"/>
          <w:i w:val="0"/>
          <w:color w:val="000000"/>
          <w:sz w:val="24"/>
        </w:rPr>
        <w:t>：确保办公中心治安秩序稳定、消防安全无隐患、设施设备运行安全可靠，实现全年重大安全责任事故为零。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服务高标准目标</w:t>
      </w:r>
      <w:r>
        <w:rPr>
          <w:rFonts w:ascii="Times New Roman" w:hAnsi="Times New Roman" w:eastAsia="宋体"/>
          <w:b w:val="0"/>
          <w:i w:val="0"/>
          <w:color w:val="000000"/>
          <w:sz w:val="24"/>
        </w:rPr>
        <w:t>：参照上海市地方标准《办公楼物业服务规范》及《市级机关会务服务管理规范》，建立覆盖会务、保洁、保绿、工程维保等全业态的标准化服务体系，确保服务响应及时率100%、客户满意度≥95%。</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管理精细化目标</w:t>
      </w:r>
      <w:r>
        <w:rPr>
          <w:rFonts w:ascii="Times New Roman" w:hAnsi="Times New Roman" w:eastAsia="宋体"/>
          <w:b w:val="0"/>
          <w:i w:val="0"/>
          <w:color w:val="000000"/>
          <w:sz w:val="24"/>
        </w:rPr>
        <w:t>：运用数字化手段实现人员、设备、物资的精准管控，通过PDCA循环持续优化服务流程，降低运营成本，提升资源利用效率。</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形象标杆化目标</w:t>
      </w:r>
      <w:r>
        <w:rPr>
          <w:rFonts w:ascii="Times New Roman" w:hAnsi="Times New Roman" w:eastAsia="宋体"/>
          <w:b w:val="0"/>
          <w:i w:val="0"/>
          <w:color w:val="000000"/>
          <w:sz w:val="24"/>
        </w:rPr>
        <w:t>：通过专业会务接待、整洁环境维护、规范秩序管理，助力松江区办公中心成为上海市区级机关物业管理的示范标杆。</w:t>
      </w:r>
    </w:p>
    <w:p>
      <w:pPr>
        <w:spacing w:before="0" w:after="0" w:lineRule="auto" w:line="360"/>
        <w:ind w:firstLine="0"/>
      </w:pPr>
      <w:r>
        <w:rPr>
          <w:rFonts w:ascii="Times New Roman" w:hAnsi="Times New Roman" w:eastAsia="黑体"/>
          <w:b/>
          <w:i w:val="0"/>
          <w:color w:val="000000"/>
          <w:sz w:val="24"/>
        </w:rPr>
        <w:t>1.2 项目特点与服务重点分析</w:t>
      </w:r>
    </w:p>
    <w:p>
      <w:pPr>
        <w:spacing w:before="0" w:after="0" w:lineRule="auto" w:line="360"/>
        <w:ind w:firstLine="480"/>
      </w:pPr>
      <w:r>
        <w:rPr>
          <w:rFonts w:ascii="Times New Roman" w:hAnsi="Times New Roman" w:eastAsia="宋体"/>
          <w:b w:val="0"/>
          <w:i w:val="0"/>
          <w:color w:val="000000"/>
          <w:sz w:val="24"/>
        </w:rPr>
        <w:t>结合松江区办公中心的实际功能布局与使用需求，我司识别出以下服务重点：</w:t>
      </w:r>
    </w:p>
    <w:p>
      <w:pPr>
        <w:spacing w:before="0" w:after="0" w:lineRule="auto" w:line="360"/>
        <w:ind w:firstLine="0"/>
      </w:pPr>
      <w:r>
        <w:rPr>
          <w:rFonts w:ascii="Times New Roman" w:hAnsi="Times New Roman" w:eastAsia="黑体"/>
          <w:b/>
          <w:i w:val="0"/>
          <w:color w:val="000000"/>
          <w:sz w:val="24"/>
        </w:rPr>
        <w:t>1.2.1 会务服务——政治性与专业性并重</w:t>
      </w:r>
    </w:p>
    <w:p>
      <w:pPr>
        <w:spacing w:before="0" w:after="0" w:lineRule="auto" w:line="360"/>
        <w:ind w:firstLine="480"/>
      </w:pPr>
      <w:r>
        <w:rPr>
          <w:rFonts w:ascii="Times New Roman" w:hAnsi="Times New Roman" w:eastAsia="宋体"/>
          <w:b/>
          <w:i w:val="0"/>
          <w:color w:val="000000"/>
          <w:sz w:val="24"/>
        </w:rPr>
        <w:t>特点分析</w:t>
      </w:r>
      <w:r>
        <w:rPr>
          <w:rFonts w:ascii="Times New Roman" w:hAnsi="Times New Roman" w:eastAsia="宋体"/>
          <w:b w:val="0"/>
          <w:i w:val="0"/>
          <w:color w:val="000000"/>
          <w:sz w:val="24"/>
        </w:rPr>
        <w:t>：松江区办公中心承担区委区政府重要会议、区“两会”、区重大活动以及国内外重要会见接待任务。此类会议具有规格高、频次密、保密要求严、临时性强的特点。</w:t>
      </w:r>
    </w:p>
    <w:p>
      <w:pPr>
        <w:spacing w:before="0" w:after="0" w:lineRule="auto" w:line="360"/>
        <w:ind w:firstLine="480"/>
      </w:pPr>
      <w:r>
        <w:rPr>
          <w:rFonts w:ascii="Times New Roman" w:hAnsi="Times New Roman" w:eastAsia="宋体"/>
          <w:b/>
          <w:i w:val="0"/>
          <w:color w:val="000000"/>
          <w:sz w:val="24"/>
        </w:rPr>
        <w:t>服务重点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标准化流程</w:t>
      </w:r>
      <w:r>
        <w:rPr>
          <w:rFonts w:ascii="Times New Roman" w:hAnsi="Times New Roman" w:eastAsia="宋体"/>
          <w:b w:val="0"/>
          <w:i w:val="0"/>
          <w:color w:val="000000"/>
          <w:sz w:val="24"/>
        </w:rPr>
        <w:t>：严格执行《市级机关会务服务管理规范》，从会前承接、会场布置（桌椅摆放、茶水准备、设备调试）、会中服务（续水、引导、应急处理）到会后清理，形成闭环管理。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政治素养</w:t>
      </w:r>
      <w:r>
        <w:rPr>
          <w:rFonts w:ascii="Times New Roman" w:hAnsi="Times New Roman" w:eastAsia="宋体"/>
          <w:b w:val="0"/>
          <w:i w:val="0"/>
          <w:color w:val="000000"/>
          <w:sz w:val="24"/>
        </w:rPr>
        <w:t>：会务人员需通过政审，具备高度的政治敏感性和保密意识，熟悉党政机关会议礼仪规范。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灵活应变</w:t>
      </w:r>
      <w:r>
        <w:rPr>
          <w:rFonts w:ascii="Times New Roman" w:hAnsi="Times New Roman" w:eastAsia="宋体"/>
          <w:b w:val="0"/>
          <w:i w:val="0"/>
          <w:color w:val="000000"/>
          <w:sz w:val="24"/>
        </w:rPr>
        <w:t>：建立24小时会务响应机制，针对临时加场、时间变更等突发情况，确保15分钟内完成会场调整。</w:t>
      </w:r>
    </w:p>
    <w:p>
      <w:pPr>
        <w:spacing w:before="0" w:after="0" w:lineRule="auto" w:line="360"/>
        <w:ind w:firstLine="0"/>
      </w:pPr>
      <w:r>
        <w:rPr>
          <w:rFonts w:ascii="Times New Roman" w:hAnsi="Times New Roman" w:eastAsia="黑体"/>
          <w:b/>
          <w:i w:val="0"/>
          <w:color w:val="000000"/>
          <w:sz w:val="24"/>
        </w:rPr>
        <w:t>1.2.2 环境维护——精细化与常态化结合</w:t>
      </w:r>
    </w:p>
    <w:p>
      <w:pPr>
        <w:spacing w:before="0" w:after="0" w:lineRule="auto" w:line="360"/>
        <w:ind w:firstLine="480"/>
      </w:pPr>
      <w:r>
        <w:rPr>
          <w:rFonts w:ascii="Times New Roman" w:hAnsi="Times New Roman" w:eastAsia="宋体"/>
          <w:b/>
          <w:i w:val="0"/>
          <w:color w:val="000000"/>
          <w:sz w:val="24"/>
        </w:rPr>
        <w:t>特点分析</w:t>
      </w:r>
      <w:r>
        <w:rPr>
          <w:rFonts w:ascii="Times New Roman" w:hAnsi="Times New Roman" w:eastAsia="宋体"/>
          <w:b w:val="0"/>
          <w:i w:val="0"/>
          <w:color w:val="000000"/>
          <w:sz w:val="24"/>
        </w:rPr>
        <w:t>：办公中心包含外场、绿地、地下车库、各单体大楼公共部位（含天台）、会议室、接待室、休息室、开水房、洗手间及大厅玻璃门窗等，区域面积大、人流密集、清洁频次要求高。</w:t>
      </w:r>
    </w:p>
    <w:p>
      <w:pPr>
        <w:spacing w:before="0" w:after="0" w:lineRule="auto" w:line="360"/>
        <w:ind w:firstLine="480"/>
      </w:pPr>
      <w:r>
        <w:rPr>
          <w:rFonts w:ascii="Times New Roman" w:hAnsi="Times New Roman" w:eastAsia="宋体"/>
          <w:b/>
          <w:i w:val="0"/>
          <w:color w:val="000000"/>
          <w:sz w:val="24"/>
        </w:rPr>
        <w:t>服务重点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分区保洁</w:t>
      </w:r>
      <w:r>
        <w:rPr>
          <w:rFonts w:ascii="Times New Roman" w:hAnsi="Times New Roman" w:eastAsia="宋体"/>
          <w:b w:val="0"/>
          <w:i w:val="0"/>
          <w:color w:val="000000"/>
          <w:sz w:val="24"/>
        </w:rPr>
        <w:t>：参照上海市地方标准，对政务核心区（领导办公区、会议室）实行“无尘化”作业，使用专用工具与药剂；对公共区域实行“巡回保洁”，确保垃圾滞留时间不超过15分钟。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：室外绿化达到二级及以上养护标准，室内绿植租摆根据季节与会议需求动态调整，营造庄重、雅致的办公环境。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w:t>
      </w:r>
      <w:r>
        <w:rPr>
          <w:rFonts w:ascii="Times New Roman" w:hAnsi="Times New Roman" w:eastAsia="宋体"/>
          <w:b w:val="0"/>
          <w:i w:val="0"/>
          <w:color w:val="000000"/>
          <w:sz w:val="24"/>
        </w:rPr>
        <w:t>：严格执行上海市生活垃圾分类管理条例，在办公中心各楼层设置分类收集点，并建立与环卫部门的对接清运机制。</w:t>
      </w:r>
    </w:p>
    <w:p>
      <w:pPr>
        <w:spacing w:before="0" w:after="0" w:lineRule="auto" w:line="360"/>
        <w:ind w:firstLine="0"/>
      </w:pPr>
      <w:r>
        <w:rPr>
          <w:rFonts w:ascii="Times New Roman" w:hAnsi="Times New Roman" w:eastAsia="黑体"/>
          <w:b/>
          <w:i w:val="0"/>
          <w:color w:val="000000"/>
          <w:sz w:val="24"/>
        </w:rPr>
        <w:t>1.2.3 设施设备运维——安全性与节能性统一</w:t>
      </w:r>
    </w:p>
    <w:p>
      <w:pPr>
        <w:spacing w:before="0" w:after="0" w:lineRule="auto" w:line="360"/>
        <w:ind w:firstLine="480"/>
      </w:pPr>
      <w:r>
        <w:rPr>
          <w:rFonts w:ascii="Times New Roman" w:hAnsi="Times New Roman" w:eastAsia="宋体"/>
          <w:b/>
          <w:i w:val="0"/>
          <w:color w:val="000000"/>
          <w:sz w:val="24"/>
        </w:rPr>
        <w:t>特点分析</w:t>
      </w:r>
      <w:r>
        <w:rPr>
          <w:rFonts w:ascii="Times New Roman" w:hAnsi="Times New Roman" w:eastAsia="宋体"/>
          <w:b w:val="0"/>
          <w:i w:val="0"/>
          <w:color w:val="000000"/>
          <w:sz w:val="24"/>
        </w:rPr>
        <w:t>：办公中心涉及供配电、给排水、消防、电梯、空调、安防监控等复杂系统，设备老化风险与节能降耗压力并存。</w:t>
      </w:r>
    </w:p>
    <w:p>
      <w:pPr>
        <w:spacing w:before="0" w:after="0" w:lineRule="auto" w:line="360"/>
        <w:ind w:firstLine="480"/>
      </w:pPr>
      <w:r>
        <w:rPr>
          <w:rFonts w:ascii="Times New Roman" w:hAnsi="Times New Roman" w:eastAsia="宋体"/>
          <w:b/>
          <w:i w:val="0"/>
          <w:color w:val="000000"/>
          <w:sz w:val="24"/>
        </w:rPr>
        <w:t>服务重点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预防性维保</w:t>
      </w:r>
      <w:r>
        <w:rPr>
          <w:rFonts w:ascii="Times New Roman" w:hAnsi="Times New Roman" w:eastAsia="宋体"/>
          <w:b w:val="0"/>
          <w:i w:val="0"/>
          <w:color w:val="000000"/>
          <w:sz w:val="24"/>
        </w:rPr>
        <w:t>：建立设备台账，制定年度、季度、月度维保计划，对关键设备（如配电房、锅炉房、消防泵房）实行“日巡+周检+月测”。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：组建24小时工程值班小组，确保一般故障30分钟内到场、2小时内修复；重大故障启动应急预案，联动设备供应商。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：通过智能照明控制、空调分区温控、水泵变频改造等技术手段，实现年度能耗同比下降3%-5%。</w:t>
      </w:r>
    </w:p>
    <w:p>
      <w:pPr>
        <w:spacing w:before="0" w:after="0" w:lineRule="auto" w:line="360"/>
        <w:ind w:firstLine="0"/>
      </w:pPr>
      <w:r>
        <w:rPr>
          <w:rFonts w:ascii="Times New Roman" w:hAnsi="Times New Roman" w:eastAsia="黑体"/>
          <w:b/>
          <w:i w:val="0"/>
          <w:color w:val="000000"/>
          <w:sz w:val="24"/>
        </w:rPr>
        <w:t>1.3 服务难点与应对措施</w:t>
      </w:r>
    </w:p>
    <w:p>
      <w:pPr>
        <w:spacing w:before="0" w:after="0" w:lineRule="auto" w:line="360"/>
        <w:ind w:firstLine="0"/>
      </w:pPr>
      <w:r>
        <w:rPr>
          <w:rFonts w:ascii="Times New Roman" w:hAnsi="Times New Roman" w:eastAsia="黑体"/>
          <w:b/>
          <w:i w:val="0"/>
          <w:color w:val="000000"/>
          <w:sz w:val="24"/>
        </w:rPr>
        <w:t>1.3.1 难点一：多业态服务交叉管理</w:t>
      </w:r>
    </w:p>
    <w:p>
      <w:pPr>
        <w:spacing w:before="0" w:after="0" w:lineRule="auto" w:line="360"/>
        <w:ind w:firstLine="480"/>
      </w:pPr>
      <w:r>
        <w:rPr>
          <w:rFonts w:ascii="Times New Roman" w:hAnsi="Times New Roman" w:eastAsia="宋体"/>
          <w:b/>
          <w:i w:val="0"/>
          <w:color w:val="000000"/>
          <w:sz w:val="24"/>
        </w:rPr>
        <w:t>难点描述</w:t>
      </w:r>
      <w:r>
        <w:rPr>
          <w:rFonts w:ascii="Times New Roman" w:hAnsi="Times New Roman" w:eastAsia="宋体"/>
          <w:b w:val="0"/>
          <w:i w:val="0"/>
          <w:color w:val="000000"/>
          <w:sz w:val="24"/>
        </w:rPr>
        <w:t>：会务、保洁、保绿、安保、工程维修等多项服务在同一空间内并行，易出现作业冲突（如保洁与会议时间冲突）、责任边界模糊（如设备故障与人为损坏界定）等问题。</w:t>
      </w:r>
    </w:p>
    <w:p>
      <w:pPr>
        <w:spacing w:before="0" w:after="0" w:lineRule="auto" w:line="360"/>
        <w:ind w:firstLine="480"/>
      </w:pP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一体化调度平台</w:t>
      </w:r>
      <w:r>
        <w:rPr>
          <w:rFonts w:ascii="Times New Roman" w:hAnsi="Times New Roman" w:eastAsia="宋体"/>
          <w:b w:val="0"/>
          <w:i w:val="0"/>
          <w:color w:val="000000"/>
          <w:sz w:val="24"/>
        </w:rPr>
        <w:t>：设立项目总控中心，通过数字化工单系统统一派发任务，实现跨工种协同。例如，会议开始前1小时，系统自动触发保洁、会务、工程三方确认流程。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责任清单制度</w:t>
      </w:r>
      <w:r>
        <w:rPr>
          <w:rFonts w:ascii="Times New Roman" w:hAnsi="Times New Roman" w:eastAsia="宋体"/>
          <w:b w:val="0"/>
          <w:i w:val="0"/>
          <w:color w:val="000000"/>
          <w:sz w:val="24"/>
        </w:rPr>
        <w:t>：编制《服务界面划分手册》，明确各工种在公共区域、会议室、设备间的作业范围与交接标准，避免推诿。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联合巡检机制</w:t>
      </w:r>
      <w:r>
        <w:rPr>
          <w:rFonts w:ascii="Times New Roman" w:hAnsi="Times New Roman" w:eastAsia="宋体"/>
          <w:b w:val="0"/>
          <w:i w:val="0"/>
          <w:color w:val="000000"/>
          <w:sz w:val="24"/>
        </w:rPr>
        <w:t>：项目经理每日组织各条线主管进行联合巡检，现场协调解决交叉问题，并记录在案作为绩效考核依据。</w:t>
      </w:r>
    </w:p>
    <w:p>
      <w:pPr>
        <w:spacing w:before="0" w:after="0" w:lineRule="auto" w:line="360"/>
        <w:ind w:firstLine="0"/>
      </w:pPr>
      <w:r>
        <w:rPr>
          <w:rFonts w:ascii="Times New Roman" w:hAnsi="Times New Roman" w:eastAsia="黑体"/>
          <w:b/>
          <w:i w:val="0"/>
          <w:color w:val="000000"/>
          <w:sz w:val="24"/>
        </w:rPr>
        <w:t>1.3.2 难点二：政务保密与安保压力</w:t>
      </w:r>
    </w:p>
    <w:p>
      <w:pPr>
        <w:spacing w:before="0" w:after="0" w:lineRule="auto" w:line="360"/>
        <w:ind w:firstLine="480"/>
      </w:pPr>
      <w:r>
        <w:rPr>
          <w:rFonts w:ascii="Times New Roman" w:hAnsi="Times New Roman" w:eastAsia="宋体"/>
          <w:b/>
          <w:i w:val="0"/>
          <w:color w:val="000000"/>
          <w:sz w:val="24"/>
        </w:rPr>
        <w:t>难点描述</w:t>
      </w:r>
      <w:r>
        <w:rPr>
          <w:rFonts w:ascii="Times New Roman" w:hAnsi="Times New Roman" w:eastAsia="宋体"/>
          <w:b w:val="0"/>
          <w:i w:val="0"/>
          <w:color w:val="000000"/>
          <w:sz w:val="24"/>
        </w:rPr>
        <w:t>：办公中心涉及大量涉密会议、文件流转及领导出入，对人员进出管控、监控录像管理、会议保密纪律提出极高要求。</w:t>
      </w:r>
    </w:p>
    <w:p>
      <w:pPr>
        <w:spacing w:before="0" w:after="0" w:lineRule="auto" w:line="360"/>
        <w:ind w:firstLine="480"/>
      </w:pP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人员政审与培训</w:t>
      </w:r>
      <w:r>
        <w:rPr>
          <w:rFonts w:ascii="Times New Roman" w:hAnsi="Times New Roman" w:eastAsia="宋体"/>
          <w:b w:val="0"/>
          <w:i w:val="0"/>
          <w:color w:val="000000"/>
          <w:sz w:val="24"/>
        </w:rPr>
        <w:t>：所有派驻人员均需通过公安机关背景审查，签订保密协议；每季度开展保密法规与应急处置培训，考核不合格者调离岗位。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分级授权管理</w:t>
      </w:r>
      <w:r>
        <w:rPr>
          <w:rFonts w:ascii="Times New Roman" w:hAnsi="Times New Roman" w:eastAsia="宋体"/>
          <w:b w:val="0"/>
          <w:i w:val="0"/>
          <w:color w:val="000000"/>
          <w:sz w:val="24"/>
        </w:rPr>
        <w:t>：对安防监控系统实行分级授权，仅项目经理及安保主管可查看核心区域录像；会议期间，会务人员不得携带手机进入会场。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智能安防升级</w:t>
      </w:r>
      <w:r>
        <w:rPr>
          <w:rFonts w:ascii="Times New Roman" w:hAnsi="Times New Roman" w:eastAsia="宋体"/>
          <w:b w:val="0"/>
          <w:i w:val="0"/>
          <w:color w:val="000000"/>
          <w:sz w:val="24"/>
        </w:rPr>
        <w:t>：建议引入人脸识别门禁系统，对来访人员实行“预约-登记-陪同”闭环管理；在重点区域加装红外报警与一键报警装置。</w:t>
      </w:r>
    </w:p>
    <w:p>
      <w:pPr>
        <w:spacing w:before="0" w:after="0" w:lineRule="auto" w:line="360"/>
        <w:ind w:firstLine="0"/>
      </w:pPr>
      <w:r>
        <w:rPr>
          <w:rFonts w:ascii="Times New Roman" w:hAnsi="Times New Roman" w:eastAsia="黑体"/>
          <w:b/>
          <w:i w:val="0"/>
          <w:color w:val="000000"/>
          <w:sz w:val="24"/>
        </w:rPr>
        <w:t>1.3.3 难点三：大型活动与突发事件的应急保障</w:t>
      </w:r>
    </w:p>
    <w:p>
      <w:pPr>
        <w:spacing w:before="0" w:after="0" w:lineRule="auto" w:line="360"/>
        <w:ind w:firstLine="480"/>
      </w:pPr>
      <w:r>
        <w:rPr>
          <w:rFonts w:ascii="Times New Roman" w:hAnsi="Times New Roman" w:eastAsia="宋体"/>
          <w:b/>
          <w:i w:val="0"/>
          <w:color w:val="000000"/>
          <w:sz w:val="24"/>
        </w:rPr>
        <w:t>难点描述</w:t>
      </w:r>
      <w:r>
        <w:rPr>
          <w:rFonts w:ascii="Times New Roman" w:hAnsi="Times New Roman" w:eastAsia="宋体"/>
          <w:b w:val="0"/>
          <w:i w:val="0"/>
          <w:color w:val="000000"/>
          <w:sz w:val="24"/>
        </w:rPr>
        <w:t>：区“两会”、重大庆典等活动期间，人员流量激增、车辆管控复杂、设备负荷骤升，日常服务模式难以满足需求。</w:t>
      </w:r>
    </w:p>
    <w:p>
      <w:pPr>
        <w:spacing w:before="0" w:after="0" w:lineRule="auto" w:line="360"/>
        <w:ind w:firstLine="480"/>
      </w:pPr>
      <w:r>
        <w:rPr>
          <w:rFonts w:ascii="Times New Roman" w:hAnsi="Times New Roman" w:eastAsia="宋体"/>
          <w:b/>
          <w:i w:val="0"/>
          <w:color w:val="000000"/>
          <w:sz w:val="24"/>
        </w:rPr>
        <w:t>应对措施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专项保障预案</w:t>
      </w:r>
      <w:r>
        <w:rPr>
          <w:rFonts w:ascii="Times New Roman" w:hAnsi="Times New Roman" w:eastAsia="宋体"/>
          <w:b w:val="0"/>
          <w:i w:val="0"/>
          <w:color w:val="000000"/>
          <w:sz w:val="24"/>
        </w:rPr>
        <w:t>：针对大型活动，提前72小时成立专项保障小组，制定《活动保障方案》，明确人员增配、物资储备、设备备份、交通疏导等细节。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压力测试与演练</w:t>
      </w:r>
      <w:r>
        <w:rPr>
          <w:rFonts w:ascii="Times New Roman" w:hAnsi="Times New Roman" w:eastAsia="宋体"/>
          <w:b w:val="0"/>
          <w:i w:val="0"/>
          <w:color w:val="000000"/>
          <w:sz w:val="24"/>
        </w:rPr>
        <w:t>：活动前48小时，对供电、空调、电梯、音响系统进行满负荷压力测试；组织安保、工程、保洁开展联合应急演练（如断电、火警、医疗急救）。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现场指挥体系</w:t>
      </w:r>
      <w:r>
        <w:rPr>
          <w:rFonts w:ascii="Times New Roman" w:hAnsi="Times New Roman" w:eastAsia="宋体"/>
          <w:b w:val="0"/>
          <w:i w:val="0"/>
          <w:color w:val="000000"/>
          <w:sz w:val="24"/>
        </w:rPr>
        <w:t>：活动期间设立临时指挥部，项目经理担任总指挥，各条线主管驻守关键点位，每30分钟通报一次运行状态，确保指令畅通。</w:t>
      </w:r>
    </w:p>
    <w:p>
      <w:pPr>
        <w:spacing w:before="0" w:after="0" w:lineRule="auto" w:line="360"/>
        <w:ind w:firstLine="0"/>
      </w:pPr>
      <w:r>
        <w:rPr>
          <w:rFonts w:ascii="Times New Roman" w:hAnsi="Times New Roman" w:eastAsia="黑体"/>
          <w:b/>
          <w:i w:val="0"/>
          <w:color w:val="000000"/>
          <w:sz w:val="24"/>
        </w:rPr>
        <w:t>1.4 小结</w:t>
      </w:r>
    </w:p>
    <w:p>
      <w:pPr>
        <w:spacing w:before="0" w:after="0" w:lineRule="auto" w:line="360"/>
        <w:ind w:firstLine="480"/>
      </w:pPr>
      <w:r>
        <w:rPr>
          <w:rFonts w:ascii="Times New Roman" w:hAnsi="Times New Roman" w:eastAsia="宋体"/>
          <w:b w:val="0"/>
          <w:i w:val="0"/>
          <w:color w:val="000000"/>
          <w:sz w:val="24"/>
        </w:rPr>
        <w:t>综上所述，我司深刻理解松江区办公中心物业管理服务的高标准、严要求。我们将以“安全为底线、服务为核心、精细为手段、满意为目标”，充分发挥在党政机关物业服务领域的专业经验，为松江区办公中心提供全方位、全周期、全链条的物业管理保障，助力松江区机关事务管理局实现“管理科学化、保障法制化、服务社会化”的总体目标。</w:t>
      </w:r>
    </w:p>
    <w:p>
      <w:pPr>
        <w:pStyle w:val="Heading3"/>
      </w:pPr>
      <w:r>
        <w:t>需求解读</w:t>
      </w:r>
    </w:p>
    <w:p>
      <w:pPr>
        <w:spacing w:before="0" w:after="0" w:lineRule="auto" w:line="360"/>
        <w:ind w:firstLine="0"/>
      </w:pPr>
      <w:r>
        <w:rPr>
          <w:rFonts w:ascii="Times New Roman" w:hAnsi="Times New Roman" w:eastAsia="黑体"/>
          <w:b/>
          <w:i w:val="0"/>
          <w:color w:val="000000"/>
          <w:sz w:val="24"/>
        </w:rPr>
        <w:t>第一章 需求理解</w:t>
      </w:r>
    </w:p>
    <w:p>
      <w:pPr>
        <w:spacing w:before="0" w:after="0" w:lineRule="auto" w:line="360"/>
        <w:ind w:firstLine="0"/>
      </w:pPr>
      <w:r>
        <w:rPr>
          <w:rFonts w:ascii="Times New Roman" w:hAnsi="Times New Roman" w:eastAsia="黑体"/>
          <w:b/>
          <w:i w:val="0"/>
          <w:color w:val="000000"/>
          <w:sz w:val="24"/>
        </w:rPr>
        <w:t>1.1 需求解读</w:t>
      </w:r>
    </w:p>
    <w:p>
      <w:pPr>
        <w:spacing w:before="0" w:after="0" w:lineRule="auto" w:line="360"/>
        <w:ind w:firstLine="480"/>
      </w:pPr>
      <w:r>
        <w:rPr>
          <w:rFonts w:ascii="Times New Roman" w:hAnsi="Times New Roman" w:eastAsia="宋体"/>
          <w:b w:val="0"/>
          <w:i w:val="0"/>
          <w:color w:val="000000"/>
          <w:sz w:val="24"/>
        </w:rPr>
        <w:t>松江区办公中心作为本区政治、经济、文化发展的核心枢纽与行政指挥中心，其物业管理服务的品质直接关系到区域政务运转的效率、对外形象展示以及广大干部职工的工作体验。在深入研读本次招标文件及服务需求后，我司对项目的服务定位与预期目标形成了全面、准确的理解，具体分析阐述如下：</w:t>
      </w:r>
    </w:p>
    <w:p>
      <w:pPr>
        <w:spacing w:before="0" w:after="0" w:lineRule="auto" w:line="360"/>
        <w:ind w:firstLine="480"/>
      </w:pPr>
      <w:r>
        <w:rPr>
          <w:rFonts w:ascii="Times New Roman" w:hAnsi="Times New Roman" w:eastAsia="宋体"/>
          <w:b/>
          <w:i w:val="0"/>
          <w:color w:val="000000"/>
          <w:sz w:val="24"/>
        </w:rPr>
        <w:t>一、 项目定位：高标准、高规格的政务核心区综合服务保障</w:t>
      </w:r>
    </w:p>
    <w:p>
      <w:pPr>
        <w:spacing w:before="0" w:after="0" w:lineRule="auto" w:line="360"/>
        <w:ind w:firstLine="480"/>
      </w:pPr>
      <w:r>
        <w:rPr>
          <w:rFonts w:ascii="Times New Roman" w:hAnsi="Times New Roman" w:eastAsia="宋体"/>
          <w:b w:val="0"/>
          <w:i w:val="0"/>
          <w:color w:val="000000"/>
          <w:sz w:val="24"/>
        </w:rPr>
        <w:t>本项目并非普通的商业或住宅物业管理，其核心定位是服务于</w:t>
      </w:r>
      <w:r>
        <w:rPr>
          <w:rFonts w:ascii="Times New Roman" w:hAnsi="Times New Roman" w:eastAsia="宋体"/>
          <w:b/>
          <w:i w:val="0"/>
          <w:color w:val="000000"/>
          <w:sz w:val="24"/>
        </w:rPr>
        <w:t>松江区机关事务管理局</w:t>
      </w:r>
      <w:r>
        <w:rPr>
          <w:rFonts w:ascii="Times New Roman" w:hAnsi="Times New Roman" w:eastAsia="宋体"/>
          <w:b w:val="0"/>
          <w:i w:val="0"/>
          <w:color w:val="000000"/>
          <w:sz w:val="24"/>
        </w:rPr>
        <w:t>，为区级党政机关提供高效、安全、专业、细致的后勤保障。这决定了服务必须遵循以下原则：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政治性与安全性并重：</w:t>
      </w:r>
      <w:r>
        <w:rPr>
          <w:rFonts w:ascii="Times New Roman" w:hAnsi="Times New Roman" w:eastAsia="宋体"/>
          <w:b w:val="0"/>
          <w:i w:val="0"/>
          <w:color w:val="000000"/>
          <w:sz w:val="24"/>
        </w:rPr>
        <w:t xml:space="preserve"> 办公中心是区域决策与指挥的中枢，安全是首要前提。服务团队必须具备高度的政治觉悟和安全意识，确保人员、设施、信息、消防等全方位安全无虞。从门岗管控到设备巡检，从应急预案到保密管理，每一个环节都必须做到万无一失。</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政务保障的精准性与高效性：</w:t>
      </w:r>
      <w:r>
        <w:rPr>
          <w:rFonts w:ascii="Times New Roman" w:hAnsi="Times New Roman" w:eastAsia="宋体"/>
          <w:b w:val="0"/>
          <w:i w:val="0"/>
          <w:color w:val="000000"/>
          <w:sz w:val="24"/>
        </w:rPr>
        <w:t xml:space="preserve"> 服务内容紧密围绕政务活动展开。根据招标附件服务需求表（`table_id=tbl_006`）所示，服务内容涵盖综合管理、会务服务、保洁、保绿等多个工种。其中，</w:t>
      </w:r>
      <w:r>
        <w:rPr>
          <w:rFonts w:ascii="Times New Roman" w:hAnsi="Times New Roman" w:eastAsia="宋体"/>
          <w:b/>
          <w:i w:val="0"/>
          <w:color w:val="000000"/>
          <w:sz w:val="24"/>
        </w:rPr>
        <w:t>7、8号楼会议中心</w:t>
      </w:r>
      <w:r>
        <w:rPr>
          <w:rFonts w:ascii="Times New Roman" w:hAnsi="Times New Roman" w:eastAsia="宋体"/>
          <w:b w:val="0"/>
          <w:i w:val="0"/>
          <w:color w:val="000000"/>
          <w:sz w:val="24"/>
        </w:rPr>
        <w:t>的会务服务是重中之重，需参照《市级机关会务服务管理规范》标准，为区“两会”、区委区政府重要会议、国内外重要会见接待等提供全流程、高品质的会务保障。这要求服务团队具备极强的响应速度、组织协调能力和精细化服务水平。</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服务对象的多元性与复杂性：</w:t>
      </w:r>
      <w:r>
        <w:rPr>
          <w:rFonts w:ascii="Times New Roman" w:hAnsi="Times New Roman" w:eastAsia="宋体"/>
          <w:b w:val="0"/>
          <w:i w:val="0"/>
          <w:color w:val="000000"/>
          <w:sz w:val="24"/>
        </w:rPr>
        <w:t xml:space="preserve"> 服务对象不仅包括入驻办公中心的各单位，还涉及院外部分单位及来访宾客。服务需求呈现多元化、高频次、临时性强的特点。例如，保洁服务需覆盖外场、绿地、地下车库、各单体大楼内公共部位、会议室、接待室、洗手间等所有区域，并严格执行上海市地方“办公楼物业服务规范”和“公众物业服务规范”标准。这要求服务方案必须具备高度的灵活性和适应性。</w:t>
      </w:r>
    </w:p>
    <w:p>
      <w:pPr>
        <w:spacing w:before="0" w:after="0" w:lineRule="auto" w:line="360"/>
        <w:ind w:firstLine="480"/>
      </w:pPr>
      <w:r>
        <w:rPr>
          <w:rFonts w:ascii="Times New Roman" w:hAnsi="Times New Roman" w:eastAsia="宋体"/>
          <w:b/>
          <w:i w:val="0"/>
          <w:color w:val="000000"/>
          <w:sz w:val="24"/>
        </w:rPr>
        <w:t>二、 预期目标：打造“安全、高效、绿色、人文”的现代化政务办公环境</w:t>
      </w:r>
    </w:p>
    <w:p>
      <w:pPr>
        <w:spacing w:before="0" w:after="0" w:lineRule="auto" w:line="360"/>
        <w:ind w:firstLine="480"/>
      </w:pPr>
      <w:r>
        <w:rPr>
          <w:rFonts w:ascii="Times New Roman" w:hAnsi="Times New Roman" w:eastAsia="宋体"/>
          <w:b w:val="0"/>
          <w:i w:val="0"/>
          <w:color w:val="000000"/>
          <w:sz w:val="24"/>
        </w:rPr>
        <w:t>基于上述定位，我们理解本项目的预期目标可分解为以下四个维度：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安全目标：</w:t>
      </w:r>
      <w:r>
        <w:rPr>
          <w:rFonts w:ascii="Times New Roman" w:hAnsi="Times New Roman" w:eastAsia="宋体"/>
          <w:b w:val="0"/>
          <w:i w:val="0"/>
          <w:color w:val="000000"/>
          <w:sz w:val="24"/>
        </w:rPr>
        <w:t xml:space="preserve"> 实现全年无重大安全责任事故。通过人防、物防、技防相结合，构建严密的安全防控体系。确保消防设施完好率100%，监控系统覆盖率100%，突发事件应急处置及时率100%。对设备设施的日常维修、养护、管理（如房屋地面、墙台面、门窗、楼梯、通风道等）做到及时响应，杜绝因设施老化或维护不当引发的安全隐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高效目标：</w:t>
      </w:r>
      <w:r>
        <w:rPr>
          <w:rFonts w:ascii="Times New Roman" w:hAnsi="Times New Roman" w:eastAsia="宋体"/>
          <w:b w:val="0"/>
          <w:i w:val="0"/>
          <w:color w:val="000000"/>
          <w:sz w:val="24"/>
        </w:rPr>
        <w:t xml:space="preserve"> 保障政务办公高效运转。通过科学的管理制度和专业的服务流程，确保各项服务需求得到快速响应和有效解决。项目经理需统筹各项物业服务事宜，积极响应业主方服务需求，落实执行各项指令。设备维护过程控制需精细化，对大修、装修的施工管理进行有效配合，确保不影响正常办公秩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绿色目标：</w:t>
      </w:r>
      <w:r>
        <w:rPr>
          <w:rFonts w:ascii="Times New Roman" w:hAnsi="Times New Roman" w:eastAsia="宋体"/>
          <w:b w:val="0"/>
          <w:i w:val="0"/>
          <w:color w:val="000000"/>
          <w:sz w:val="24"/>
        </w:rPr>
        <w:t xml:space="preserve"> 践行绿色发展理念。室外绿化养护需达到二级或以上标准，室内花草租摆需美观雅致，营造舒适宜人的办公环境。保洁工作中严格执行废弃物收集、分类和袋装化，助力垃圾分类工作。在设备运行管理中，积极探索节能降耗措施，降低运营成本。</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人文目标：</w:t>
      </w:r>
      <w:r>
        <w:rPr>
          <w:rFonts w:ascii="Times New Roman" w:hAnsi="Times New Roman" w:eastAsia="宋体"/>
          <w:b w:val="0"/>
          <w:i w:val="0"/>
          <w:color w:val="000000"/>
          <w:sz w:val="24"/>
        </w:rPr>
        <w:t xml:space="preserve"> 营造温馨和谐的办公氛围。服务人员需具备良好的职业素养和服务意识，做到礼貌、热情、专业。会务服务需体现细致入微的人文关怀，从会场布置到茶水服务，每一个细节都力求完美。通过高品质的服务，提升干部职工的满意度和归属感。</w:t>
      </w:r>
    </w:p>
    <w:p>
      <w:pPr>
        <w:spacing w:before="0" w:after="0" w:lineRule="auto" w:line="360"/>
        <w:ind w:firstLine="480"/>
      </w:pPr>
      <w:r>
        <w:rPr>
          <w:rFonts w:ascii="Times New Roman" w:hAnsi="Times New Roman" w:eastAsia="宋体"/>
          <w:b/>
          <w:i w:val="0"/>
          <w:color w:val="000000"/>
          <w:sz w:val="24"/>
        </w:rPr>
        <w:t>三、 我司的响应策略</w:t>
      </w:r>
    </w:p>
    <w:p>
      <w:pPr>
        <w:spacing w:before="0" w:after="0" w:lineRule="auto" w:line="360"/>
        <w:ind w:firstLine="480"/>
      </w:pPr>
      <w:r>
        <w:rPr>
          <w:rFonts w:ascii="Times New Roman" w:hAnsi="Times New Roman" w:eastAsia="宋体"/>
          <w:b w:val="0"/>
          <w:i w:val="0"/>
          <w:color w:val="000000"/>
          <w:sz w:val="24"/>
        </w:rPr>
        <w:t>针对以上理解，我司将充分发挥在政府机关物业服务领域积累的丰富经验，组建一支由资深项目经理领衔、各专业工种骨干组成的服务团队。我们将以“</w:t>
      </w:r>
      <w:r>
        <w:rPr>
          <w:rFonts w:ascii="Times New Roman" w:hAnsi="Times New Roman" w:eastAsia="宋体"/>
          <w:b/>
          <w:i w:val="0"/>
          <w:color w:val="000000"/>
          <w:sz w:val="24"/>
        </w:rPr>
        <w:t>精细化管理、标准化作业、人性化服务</w:t>
      </w:r>
      <w:r>
        <w:rPr>
          <w:rFonts w:ascii="Times New Roman" w:hAnsi="Times New Roman" w:eastAsia="宋体"/>
          <w:b w:val="0"/>
          <w:i w:val="0"/>
          <w:color w:val="000000"/>
          <w:sz w:val="24"/>
        </w:rPr>
        <w:t>”为核心理念，制定详尽的实施方案，确保全面、优质、高效地达成项目预期目标。</w:t>
      </w:r>
    </w:p>
    <w:p>
      <w:pPr>
        <w:spacing w:before="0" w:after="0" w:lineRule="auto" w:line="360"/>
        <w:ind w:firstLine="480"/>
      </w:pPr>
      <w:r>
        <w:rPr>
          <w:rFonts w:ascii="Times New Roman" w:hAnsi="Times New Roman" w:eastAsia="宋体"/>
          <w:b w:val="0"/>
          <w:i w:val="0"/>
          <w:color w:val="000000"/>
          <w:sz w:val="24"/>
        </w:rPr>
        <w:t>（占位：此处需补充我司针对本项目制定的具体服务承诺，如人员配置数量、关键岗位资质、服务响应时效等，以增强说服力。具体内容待与项目团队确认后补充。）</w:t>
      </w:r>
    </w:p>
    <w:p>
      <w:pPr>
        <w:spacing w:before="0" w:after="0" w:lineRule="auto" w:line="360"/>
        <w:ind w:firstLine="480"/>
      </w:pPr>
      <w:r>
        <w:rPr>
          <w:rFonts w:ascii="Times New Roman" w:hAnsi="Times New Roman" w:eastAsia="宋体"/>
          <w:b w:val="0"/>
          <w:i w:val="0"/>
          <w:color w:val="000000"/>
          <w:sz w:val="24"/>
        </w:rPr>
        <w:t>（占位：此处需补充我司过往服务类似政府机关项目的成功案例简介，以佐证我司的服务能力。具体案例信息待与项目团队确认后补充。）</w:t>
      </w:r>
    </w:p>
    <w:p>
      <w:pPr>
        <w:spacing w:before="60" w:after="0" w:lineRule="auto" w:line="360"/>
        <w:ind w:firstLine="0"/>
      </w:pPr>
      <w:r>
        <w:rPr>
          <w:rFonts w:ascii="Times New Roman" w:hAnsi="Times New Roman" w:eastAsia="宋体"/>
          <w:b/>
          <w:i w:val="0"/>
          <w:color w:val="000000"/>
          <w:sz w:val="24"/>
        </w:rPr>
        <w:t>服务范围与内容分析</w:t>
      </w:r>
    </w:p>
    <w:p>
      <w:pPr>
        <w:spacing w:before="0" w:after="0" w:lineRule="auto" w:line="360"/>
        <w:ind w:firstLine="0"/>
      </w:pPr>
      <w:r>
        <w:rPr>
          <w:rFonts w:ascii="Times New Roman" w:hAnsi="Times New Roman" w:eastAsia="黑体"/>
          <w:b/>
          <w:i w:val="0"/>
          <w:color w:val="000000"/>
          <w:sz w:val="24"/>
        </w:rPr>
        <w:t>1.2 服务范围与内容分析</w:t>
      </w:r>
    </w:p>
    <w:p>
      <w:pPr>
        <w:spacing w:before="0" w:after="0" w:lineRule="auto" w:line="360"/>
        <w:ind w:firstLine="480"/>
      </w:pPr>
      <w:r>
        <w:rPr>
          <w:rFonts w:ascii="Times New Roman" w:hAnsi="Times New Roman" w:eastAsia="宋体"/>
          <w:b w:val="0"/>
          <w:i w:val="0"/>
          <w:color w:val="000000"/>
          <w:sz w:val="24"/>
        </w:rPr>
        <w:t>在深入研读《松江区办公中心物业管理服务》项目招标文件及采购需求后，我司对本次项目的服务范围、核心内容及特殊要求进行了全面、精准的解读与分析。我们认为，本项目旨在为松江区办公中心这一核心政务枢纽提供高标准、全方位、精细化的物业管理保障，确保其日常运转高效、安全、有序，并能够从容应对各类重大会议、重要接待及应急保障任务。</w:t>
      </w:r>
    </w:p>
    <w:p>
      <w:pPr>
        <w:spacing w:before="0" w:after="0" w:lineRule="auto" w:line="360"/>
        <w:ind w:firstLine="0"/>
      </w:pPr>
      <w:r>
        <w:rPr>
          <w:rFonts w:ascii="Times New Roman" w:hAnsi="Times New Roman" w:eastAsia="黑体"/>
          <w:b/>
          <w:i w:val="0"/>
          <w:color w:val="000000"/>
          <w:sz w:val="24"/>
        </w:rPr>
        <w:t>1.2.1 服务范围界定</w:t>
      </w:r>
    </w:p>
    <w:p>
      <w:pPr>
        <w:spacing w:before="0" w:after="0" w:lineRule="auto" w:line="360"/>
        <w:ind w:firstLine="480"/>
      </w:pPr>
      <w:r>
        <w:rPr>
          <w:rFonts w:ascii="Times New Roman" w:hAnsi="Times New Roman" w:eastAsia="宋体"/>
          <w:b w:val="0"/>
          <w:i w:val="0"/>
          <w:color w:val="000000"/>
          <w:sz w:val="24"/>
        </w:rPr>
        <w:t>本项目服务范围覆盖松江区办公中心全域，具体包括但不限于：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建筑本体及附属设施</w:t>
      </w:r>
      <w:r>
        <w:rPr>
          <w:rFonts w:ascii="Times New Roman" w:hAnsi="Times New Roman" w:eastAsia="宋体"/>
          <w:b w:val="0"/>
          <w:i w:val="0"/>
          <w:color w:val="000000"/>
          <w:sz w:val="24"/>
        </w:rPr>
        <w:t>：办公中心内所有单体建筑（包括但不限于主楼、副楼、会议中心、附属用房等）的公共区域、功能区域及设备用房。</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室外公共区域</w:t>
      </w:r>
      <w:r>
        <w:rPr>
          <w:rFonts w:ascii="Times New Roman" w:hAnsi="Times New Roman" w:eastAsia="宋体"/>
          <w:b w:val="0"/>
          <w:i w:val="0"/>
          <w:color w:val="000000"/>
          <w:sz w:val="24"/>
        </w:rPr>
        <w:t>：办公中心红线范围内的所有室外场地，包括但不限于广场、道路、绿地、景观、停车场（含地下车库）、人行道、台阶、围墙、大门等。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室内公共区域</w:t>
      </w:r>
      <w:r>
        <w:rPr>
          <w:rFonts w:ascii="Times New Roman" w:hAnsi="Times New Roman" w:eastAsia="宋体"/>
          <w:b w:val="0"/>
          <w:i w:val="0"/>
          <w:color w:val="000000"/>
          <w:sz w:val="24"/>
        </w:rPr>
        <w:t>：各单体建筑内的公共走廊、大厅、楼梯间、电梯厅、洗手间、开水房、天台、设备层等。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核心功能区域</w:t>
      </w:r>
      <w:r>
        <w:rPr>
          <w:rFonts w:ascii="Times New Roman" w:hAnsi="Times New Roman" w:eastAsia="宋体"/>
          <w:b w:val="0"/>
          <w:i w:val="0"/>
          <w:color w:val="000000"/>
          <w:sz w:val="24"/>
        </w:rPr>
        <w:t>：各类会议室、接待室、休息室、领导办公室（按需提供专项服务）等。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绿化区域</w:t>
      </w:r>
      <w:r>
        <w:rPr>
          <w:rFonts w:ascii="Times New Roman" w:hAnsi="Times New Roman" w:eastAsia="宋体"/>
          <w:b w:val="0"/>
          <w:i w:val="0"/>
          <w:color w:val="000000"/>
          <w:sz w:val="24"/>
        </w:rPr>
        <w:t>：办公中心内所有室外绿化景观及室内公共区域、会议室的植物租摆区域。</w:t>
      </w:r>
    </w:p>
    <w:p>
      <w:pPr>
        <w:spacing w:before="0" w:after="0" w:lineRule="auto" w:line="360"/>
        <w:ind w:firstLine="0"/>
      </w:pPr>
      <w:r>
        <w:rPr>
          <w:rFonts w:ascii="Times New Roman" w:hAnsi="Times New Roman" w:eastAsia="黑体"/>
          <w:b/>
          <w:i w:val="0"/>
          <w:color w:val="000000"/>
          <w:sz w:val="24"/>
        </w:rPr>
        <w:t>1.2.2 核心服务内容分析</w:t>
      </w:r>
    </w:p>
    <w:p>
      <w:pPr>
        <w:spacing w:before="0" w:after="0" w:lineRule="auto" w:line="360"/>
        <w:ind w:firstLine="480"/>
      </w:pPr>
      <w:r>
        <w:rPr>
          <w:rFonts w:ascii="Times New Roman" w:hAnsi="Times New Roman" w:eastAsia="宋体"/>
          <w:b w:val="0"/>
          <w:i w:val="0"/>
          <w:color w:val="000000"/>
          <w:sz w:val="24"/>
        </w:rPr>
        <w:t>根据招标文件要求，本项目服务内容可归纳为四大核心板块，我司对此进行了深度解析：</w:t>
      </w:r>
    </w:p>
    <w:p>
      <w:pPr>
        <w:spacing w:before="0" w:after="0" w:lineRule="auto" w:line="360"/>
        <w:ind w:firstLine="480"/>
      </w:pPr>
      <w:r>
        <w:rPr>
          <w:rFonts w:ascii="Times New Roman" w:hAnsi="Times New Roman" w:eastAsia="宋体"/>
          <w:b/>
          <w:i w:val="0"/>
          <w:color w:val="000000"/>
          <w:sz w:val="24"/>
        </w:rPr>
        <w:t>1. 会务接待服务（高标准、全流程）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服务定位</w:t>
      </w:r>
      <w:r>
        <w:rPr>
          <w:rFonts w:ascii="Times New Roman" w:hAnsi="Times New Roman" w:eastAsia="宋体"/>
          <w:b w:val="0"/>
          <w:i w:val="0"/>
          <w:color w:val="000000"/>
          <w:sz w:val="24"/>
        </w:rPr>
        <w:t>：作为区级政务核心，会务服务是重中之重。我司将参照《市级机关会务服务管理规范》最高标准执行。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服务对象</w:t>
      </w:r>
      <w:r>
        <w:rPr>
          <w:rFonts w:ascii="Times New Roman" w:hAnsi="Times New Roman" w:eastAsia="宋体"/>
          <w:b w:val="0"/>
          <w:i w:val="0"/>
          <w:color w:val="000000"/>
          <w:sz w:val="24"/>
        </w:rPr>
        <w:t>：涵盖松江区区委、区政府重要会议、区“两会”、区重大活动，以及入驻办公中心各单位和院外部分单位的各类会务接待；同时包括国内外来松重要会见接待服务。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服务流程</w:t>
      </w:r>
      <w:r>
        <w:rPr>
          <w:rFonts w:ascii="Times New Roman" w:hAnsi="Times New Roman" w:eastAsia="宋体"/>
          <w:b w:val="0"/>
          <w:i w:val="0"/>
          <w:color w:val="000000"/>
          <w:sz w:val="24"/>
        </w:rPr>
        <w:t>：提供从会务承接、方案制定、会场布置（含会标、桌椅摆设、台布铺设、电子屏幕提示）、会中服务（含茶水安排、引导签到、设备管理、环境维护）到会后清理、档案整理统计的全生命周期闭环服务。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特殊要求</w:t>
      </w:r>
      <w:r>
        <w:rPr>
          <w:rFonts w:ascii="Times New Roman" w:hAnsi="Times New Roman" w:eastAsia="宋体"/>
          <w:b w:val="0"/>
          <w:i w:val="0"/>
          <w:color w:val="000000"/>
          <w:sz w:val="24"/>
        </w:rPr>
        <w:t>：需具备应对高规格、高密度、临时性会议的能力，确保服务响应零延迟、服务过程零差错。</w:t>
      </w:r>
    </w:p>
    <w:p>
      <w:pPr>
        <w:spacing w:before="0" w:after="0" w:lineRule="auto" w:line="360"/>
        <w:ind w:firstLine="480"/>
      </w:pPr>
      <w:r>
        <w:rPr>
          <w:rFonts w:ascii="Times New Roman" w:hAnsi="Times New Roman" w:eastAsia="宋体"/>
          <w:b/>
          <w:i w:val="0"/>
          <w:color w:val="000000"/>
          <w:sz w:val="24"/>
        </w:rPr>
        <w:t>2. 环境保洁服务（精细化、全覆盖）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：参照上海市地方标准《办公楼物业服务规范》和《公众物业服务规范》执行。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：覆盖外场、绿地、地下车库、各单体大楼内公共部位（包括天台）、会议室、接待室、休息室、开水房、洗手间以及大厅玻璃门窗等所有区域。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r>
        <w:rPr>
          <w:rFonts w:ascii="Times New Roman" w:hAnsi="Times New Roman" w:eastAsia="宋体"/>
          <w:b w:val="0"/>
          <w:i w:val="0"/>
          <w:color w:val="000000"/>
          <w:sz w:val="24"/>
        </w:rPr>
        <w:t>：包括日常清洁、深度保洁、垃圾分类与收集、废弃物袋装化处理、消毒消杀等。特别关注洗手间、会议室等高频使用区域的卫生维护，确保环境整洁、无异味。</w:t>
      </w:r>
    </w:p>
    <w:p>
      <w:pPr>
        <w:spacing w:before="0" w:after="0" w:lineRule="auto" w:line="360"/>
        <w:ind w:firstLine="480"/>
      </w:pPr>
      <w:r>
        <w:rPr>
          <w:rFonts w:ascii="Times New Roman" w:hAnsi="Times New Roman" w:eastAsia="宋体"/>
          <w:b/>
          <w:i w:val="0"/>
          <w:color w:val="000000"/>
          <w:sz w:val="24"/>
        </w:rPr>
        <w:t>3. 绿化养护与租摆服务（专业化、景观化）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室外养护</w:t>
      </w:r>
      <w:r>
        <w:rPr>
          <w:rFonts w:ascii="Times New Roman" w:hAnsi="Times New Roman" w:eastAsia="宋体"/>
          <w:b w:val="0"/>
          <w:i w:val="0"/>
          <w:color w:val="000000"/>
          <w:sz w:val="24"/>
        </w:rPr>
        <w:t>：室外绿化养护需达到二级或以上绿化养护标准，包括修剪、施肥、浇水、除草、病虫害防治、补种等，确保绿化景观效果。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：根据办公中心各区域（特别是会议室、接待室、大厅）的功能和氛围，提供适宜的室内植物租摆服务，包括植物选择、摆放设计、日常养护、定期更换，营造绿色、舒适、高雅的办公环境。</w:t>
      </w:r>
    </w:p>
    <w:p>
      <w:pPr>
        <w:spacing w:before="0" w:after="0" w:lineRule="auto" w:line="360"/>
        <w:ind w:firstLine="480"/>
      </w:pPr>
      <w:r>
        <w:rPr>
          <w:rFonts w:ascii="Times New Roman" w:hAnsi="Times New Roman" w:eastAsia="宋体"/>
          <w:b/>
          <w:i w:val="0"/>
          <w:color w:val="000000"/>
          <w:sz w:val="24"/>
        </w:rPr>
        <w:t>4. 设施设备运行维护（预防性、专业化）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：涵盖办公中心内供配电、给排水、空调暖通、消防、安防监控、电梯、照明、建筑智能化等所有设施设备的日常运行、巡检、维护保养及应急维修。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服务模式</w:t>
      </w:r>
      <w:r>
        <w:rPr>
          <w:rFonts w:ascii="Times New Roman" w:hAnsi="Times New Roman" w:eastAsia="宋体"/>
          <w:b w:val="0"/>
          <w:i w:val="0"/>
          <w:color w:val="000000"/>
          <w:sz w:val="24"/>
        </w:rPr>
        <w:t>：采用预防性维护为主、应急维修为辅的策略，建立完善的设备台账和维保计划，确保设备设施始终处于良好运行状态，保障办公中心的安全、稳定运行。</w:t>
      </w:r>
    </w:p>
    <w:p>
      <w:pPr>
        <w:spacing w:before="0" w:after="0" w:lineRule="auto" w:line="360"/>
        <w:ind w:firstLine="0"/>
      </w:pPr>
      <w:r>
        <w:rPr>
          <w:rFonts w:ascii="Times New Roman" w:hAnsi="Times New Roman" w:eastAsia="黑体"/>
          <w:b/>
          <w:i w:val="0"/>
          <w:color w:val="000000"/>
          <w:sz w:val="24"/>
        </w:rPr>
        <w:t>1.2.3 特殊要求与响应策略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政务保密性</w:t>
      </w:r>
      <w:r>
        <w:rPr>
          <w:rFonts w:ascii="Times New Roman" w:hAnsi="Times New Roman" w:eastAsia="宋体"/>
          <w:b w:val="0"/>
          <w:i w:val="0"/>
          <w:color w:val="000000"/>
          <w:sz w:val="24"/>
        </w:rPr>
        <w:t>：办公中心涉及大量政务信息，我司将建立严格的保密制度，对所有服务人员进行保密培训并签署保密协议，确保服务过程中不泄露任何信息。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应急保障能力</w:t>
      </w:r>
      <w:r>
        <w:rPr>
          <w:rFonts w:ascii="Times New Roman" w:hAnsi="Times New Roman" w:eastAsia="宋体"/>
          <w:b w:val="0"/>
          <w:i w:val="0"/>
          <w:color w:val="000000"/>
          <w:sz w:val="24"/>
        </w:rPr>
        <w:t>：针对可能出现的突发停电、停水、火警、设备故障、恶劣天气等事件，我司将制定详尽的应急预案，并组建应急突击队，确保在第一时间响应并有效处置，保障办公中心正常运转。</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：在区“两会”等重大活动期间，我司将启动最高级别保障方案，增派骨干人员，实行24小时值守，确保会务、保洁、绿化、设备等各项服务万无一失。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配合与协调</w:t>
      </w:r>
      <w:r>
        <w:rPr>
          <w:rFonts w:ascii="Times New Roman" w:hAnsi="Times New Roman" w:eastAsia="宋体"/>
          <w:b w:val="0"/>
          <w:i w:val="0"/>
          <w:color w:val="000000"/>
          <w:sz w:val="24"/>
        </w:rPr>
        <w:t>：我司将主动、积极地配合业主方（松江区机关事务管理局）的各项工作安排，建立高效的沟通协调机制，确保服务指令畅通、执行到位。</w:t>
      </w:r>
    </w:p>
    <w:p>
      <w:pPr>
        <w:spacing w:before="0" w:after="0" w:lineRule="auto" w:line="360"/>
        <w:ind w:firstLine="480"/>
      </w:pPr>
      <w:r>
        <w:rPr>
          <w:rFonts w:ascii="Times New Roman" w:hAnsi="Times New Roman" w:eastAsia="宋体"/>
          <w:b w:val="0"/>
          <w:i w:val="0"/>
          <w:color w:val="000000"/>
          <w:sz w:val="24"/>
        </w:rPr>
        <w:t>综上所述，我司对《松江区办公中心物业管理服务》项目的服务范围与内容已形成清晰、深刻的理解。我们将凭借丰富的政务办公物业管理经验，结合本项目特点，制定出科学、精细、可落地的服务方案，确保为松江区办公中心提供超越期望的物业管理服务。</w:t>
      </w:r>
    </w:p>
    <w:p>
      <w:pPr>
        <w:spacing w:before="60" w:after="0" w:lineRule="auto" w:line="360"/>
        <w:ind w:firstLine="0"/>
      </w:pPr>
      <w:r>
        <w:rPr>
          <w:rFonts w:ascii="Times New Roman" w:hAnsi="Times New Roman" w:eastAsia="宋体"/>
          <w:b/>
          <w:i w:val="0"/>
          <w:color w:val="000000"/>
          <w:sz w:val="24"/>
        </w:rPr>
        <w:t>包件一服务范围界定</w:t>
      </w:r>
    </w:p>
    <w:p>
      <w:pPr>
        <w:spacing w:before="0" w:after="0" w:lineRule="auto" w:line="360"/>
        <w:ind w:firstLine="0"/>
      </w:pPr>
      <w:r>
        <w:rPr>
          <w:rFonts w:ascii="Times New Roman" w:hAnsi="Times New Roman" w:eastAsia="黑体"/>
          <w:b/>
          <w:i w:val="0"/>
          <w:color w:val="000000"/>
          <w:sz w:val="24"/>
        </w:rPr>
        <w:t>1.1.1 松江区办公中心服务范围界定</w:t>
      </w:r>
    </w:p>
    <w:p>
      <w:pPr>
        <w:spacing w:before="0" w:after="0" w:lineRule="auto" w:line="360"/>
        <w:ind w:firstLine="480"/>
      </w:pPr>
      <w:r>
        <w:rPr>
          <w:rFonts w:ascii="Times New Roman" w:hAnsi="Times New Roman" w:eastAsia="宋体"/>
          <w:b w:val="0"/>
          <w:i w:val="0"/>
          <w:color w:val="000000"/>
          <w:sz w:val="24"/>
        </w:rPr>
        <w:t>本投标方案针对松江区办公中心物业管理服务项目，旨在提供全面、专业、高效的物业管理综合服务。根据招标文件要求及对项目需求的深入理解，我们将本项目的服务范围界定为：为松江区办公中心提供涵盖</w:t>
      </w:r>
      <w:r>
        <w:rPr>
          <w:rFonts w:ascii="Times New Roman" w:hAnsi="Times New Roman" w:eastAsia="宋体"/>
          <w:b/>
          <w:i w:val="0"/>
          <w:color w:val="000000"/>
          <w:sz w:val="24"/>
        </w:rPr>
        <w:t>会务接待、室外绿化养护与室内植物租摆、公共区域保洁、设施设备运行维护</w:t>
      </w:r>
      <w:r>
        <w:rPr>
          <w:rFonts w:ascii="Times New Roman" w:hAnsi="Times New Roman" w:eastAsia="宋体"/>
          <w:b w:val="0"/>
          <w:i w:val="0"/>
          <w:color w:val="000000"/>
          <w:sz w:val="24"/>
        </w:rPr>
        <w:t>等在内的全方位物业管理服务。服务核心目标是确保办公中心的日常运转顺畅、环境整洁优美、会务保障有力，并能够高效配合业主方完成各类重大会议、重要接待及应急保障任务。</w:t>
      </w:r>
    </w:p>
    <w:p>
      <w:pPr>
        <w:spacing w:before="0" w:after="0" w:lineRule="auto" w:line="360"/>
        <w:ind w:firstLine="480"/>
      </w:pPr>
      <w:r>
        <w:rPr>
          <w:rFonts w:ascii="Times New Roman" w:hAnsi="Times New Roman" w:eastAsia="宋体"/>
          <w:b w:val="0"/>
          <w:i w:val="0"/>
          <w:color w:val="000000"/>
          <w:sz w:val="24"/>
        </w:rPr>
        <w:t>具体服务范围界定如下：</w:t>
      </w:r>
    </w:p>
    <w:p>
      <w:pPr>
        <w:spacing w:before="0" w:after="0" w:lineRule="auto" w:line="360"/>
        <w:ind w:firstLine="480"/>
      </w:pPr>
      <w:r>
        <w:rPr>
          <w:rFonts w:ascii="Times New Roman" w:hAnsi="Times New Roman" w:eastAsia="宋体"/>
          <w:b/>
          <w:i w:val="0"/>
          <w:color w:val="000000"/>
          <w:sz w:val="24"/>
        </w:rPr>
        <w:t>一、 会务接待服务</w:t>
      </w:r>
    </w:p>
    <w:p>
      <w:pPr>
        <w:spacing w:before="0" w:after="0" w:lineRule="auto" w:line="360"/>
        <w:ind w:firstLine="480"/>
      </w:pPr>
      <w:r>
        <w:rPr>
          <w:rFonts w:ascii="Times New Roman" w:hAnsi="Times New Roman" w:eastAsia="宋体"/>
          <w:b w:val="0"/>
          <w:i w:val="0"/>
          <w:color w:val="000000"/>
          <w:sz w:val="24"/>
        </w:rPr>
        <w:t>本项服务是松江区办公中心物业管理服务的核心与亮点，我们将参照《市级机关会务服务管理规范》等高标准执行，确保服务品质。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服务对象与范围</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保障松江区区委、区政府组织的重要会议，包括但不限于区“两会”、区重大活动、专题工作会议等。</w:t>
      </w:r>
    </w:p>
    <w:p>
      <w:pPr>
        <w:spacing w:before="0" w:after="0" w:lineRule="auto" w:line="360"/>
        <w:ind w:firstLine="480"/>
      </w:pPr>
      <w:r>
        <w:rPr>
          <w:rFonts w:ascii="Times New Roman" w:hAnsi="Times New Roman" w:eastAsia="宋体"/>
          <w:b w:val="0"/>
          <w:i w:val="0"/>
          <w:color w:val="000000"/>
          <w:sz w:val="24"/>
        </w:rPr>
        <w:t>*   为入驻办公中心的各单位以及院外部分单位提供各类会务接待服务保障。</w:t>
      </w:r>
    </w:p>
    <w:p>
      <w:pPr>
        <w:spacing w:before="0" w:after="0" w:lineRule="auto" w:line="360"/>
        <w:ind w:firstLine="480"/>
      </w:pPr>
      <w:r>
        <w:rPr>
          <w:rFonts w:ascii="Times New Roman" w:hAnsi="Times New Roman" w:eastAsia="宋体"/>
          <w:b w:val="0"/>
          <w:i w:val="0"/>
          <w:color w:val="000000"/>
          <w:sz w:val="24"/>
        </w:rPr>
        <w:t>*   承担国内外重要来宾来松考察、交流、会见等活动的接待服务。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会务承接</w:t>
      </w:r>
      <w:r>
        <w:rPr>
          <w:rFonts w:ascii="Times New Roman" w:hAnsi="Times New Roman" w:eastAsia="宋体"/>
          <w:b w:val="0"/>
          <w:i w:val="0"/>
          <w:color w:val="000000"/>
          <w:sz w:val="24"/>
        </w:rPr>
        <w:t>：建立统一的会务需求受理与调度中心，负责所有会务接待任务的承接、登记、确认与分派。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会场布置</w:t>
      </w:r>
      <w:r>
        <w:rPr>
          <w:rFonts w:ascii="Times New Roman" w:hAnsi="Times New Roman" w:eastAsia="宋体"/>
          <w:b w:val="0"/>
          <w:i w:val="0"/>
          <w:color w:val="000000"/>
          <w:sz w:val="24"/>
        </w:rPr>
        <w:t>：根据会议类型、规模及主办方要求，进行会场布置，包括但不限于桌椅摆放、席卡制作与摆放、茶水/矿泉水准备、音响/投影等设备调试、环境氛围营造等。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：提供专业的迎宾引导、茶水续添、设备操控、秩序维护、应急情况处理等全程服务。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：会议结束后，及时完成会场清理、物品归位、设备关闭、垃圾清运等工作，确保会场迅速恢复备用状态。</w:t>
      </w:r>
    </w:p>
    <w:p>
      <w:pPr>
        <w:spacing w:before="0" w:after="0" w:lineRule="auto" w:line="360"/>
        <w:ind w:firstLine="480"/>
      </w:pPr>
      <w:r>
        <w:rPr>
          <w:rFonts w:ascii="Times New Roman" w:hAnsi="Times New Roman" w:eastAsia="宋体"/>
          <w:b/>
          <w:i w:val="0"/>
          <w:color w:val="000000"/>
          <w:sz w:val="24"/>
        </w:rPr>
        <w:t>二、 绿化养护与租摆服务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室外绿化养护</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：办公中心红线范围内的所有室外绿地、花坛、行道树、景观小品等。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：严格按照上海市绿化养护二级或以上标准执行，确保植物生长健壮、形态美观、无病虫害、无枯枝败叶。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r>
        <w:rPr>
          <w:rFonts w:ascii="Times New Roman" w:hAnsi="Times New Roman" w:eastAsia="宋体"/>
          <w:b w:val="0"/>
          <w:i w:val="0"/>
          <w:color w:val="000000"/>
          <w:sz w:val="24"/>
        </w:rPr>
        <w:t>：包括但不限于浇水、施肥、修剪、除草、松土、病虫害防治、防寒防冻、补植更新、绿地保洁等。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室内植物租摆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：办公中心各单体大楼内的公共区域（如大堂、走廊、电梯厅）、会议室、接待室、领导办公室等指定区域。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r>
        <w:rPr>
          <w:rFonts w:ascii="Times New Roman" w:hAnsi="Times New Roman" w:eastAsia="宋体"/>
          <w:b w:val="0"/>
          <w:i w:val="0"/>
          <w:color w:val="000000"/>
          <w:sz w:val="24"/>
        </w:rPr>
        <w:t>：根据环境特点与需求，提供适宜、美观的植物租摆方案，并负责植物的日常养护、更换、清洁，确保植物生机盎然，提升办公环境品质。</w:t>
      </w:r>
    </w:p>
    <w:p>
      <w:pPr>
        <w:spacing w:before="0" w:after="0" w:lineRule="auto" w:line="360"/>
        <w:ind w:firstLine="480"/>
      </w:pPr>
      <w:r>
        <w:rPr>
          <w:rFonts w:ascii="Times New Roman" w:hAnsi="Times New Roman" w:eastAsia="宋体"/>
          <w:b/>
          <w:i w:val="0"/>
          <w:color w:val="000000"/>
          <w:sz w:val="24"/>
        </w:rPr>
        <w:t>三、 公共区域保洁服务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服务范围</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室外区域</w:t>
      </w:r>
      <w:r>
        <w:rPr>
          <w:rFonts w:ascii="Times New Roman" w:hAnsi="Times New Roman" w:eastAsia="宋体"/>
          <w:b w:val="0"/>
          <w:i w:val="0"/>
          <w:color w:val="000000"/>
          <w:sz w:val="24"/>
        </w:rPr>
        <w:t>：外场道路、广场、绿地、地下车库、停车场等。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室内区域</w:t>
      </w:r>
      <w:r>
        <w:rPr>
          <w:rFonts w:ascii="Times New Roman" w:hAnsi="Times New Roman" w:eastAsia="宋体"/>
          <w:b w:val="0"/>
          <w:i w:val="0"/>
          <w:color w:val="000000"/>
          <w:sz w:val="24"/>
        </w:rPr>
        <w:t>：各单体大楼内的公共部位，包括但不限于大堂、走廊、楼梯、电梯厅、天台、会议室、接待室、休息室、开水房、洗手间、大厅玻璃门窗等。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服务标准</w:t>
      </w:r>
      <w:r>
        <w:rPr>
          <w:rFonts w:ascii="Times New Roman" w:hAnsi="Times New Roman" w:eastAsia="宋体"/>
          <w:b w:val="0"/>
          <w:i w:val="0"/>
          <w:color w:val="000000"/>
          <w:sz w:val="24"/>
        </w:rPr>
        <w:t>：参照上海市地方标准《办公楼物业服务规范》和《公众物业服务规范》执行。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日常清洁：地面、墙面、台面、门窗、扶手、电梯、卫生洁具等设施的日常擦拭、清扫、拖洗。</w:t>
      </w:r>
    </w:p>
    <w:p>
      <w:pPr>
        <w:spacing w:before="0" w:after="0" w:lineRule="auto" w:line="360"/>
        <w:ind w:firstLine="480"/>
      </w:pPr>
      <w:r>
        <w:rPr>
          <w:rFonts w:ascii="Times New Roman" w:hAnsi="Times New Roman" w:eastAsia="宋体"/>
          <w:b w:val="0"/>
          <w:i w:val="0"/>
          <w:color w:val="000000"/>
          <w:sz w:val="24"/>
        </w:rPr>
        <w:t>*   专项清洁：定期对地毯、石材、玻璃幕墙等进行深度清洁与养护。</w:t>
      </w:r>
    </w:p>
    <w:p>
      <w:pPr>
        <w:spacing w:before="0" w:after="0" w:lineRule="auto" w:line="360"/>
        <w:ind w:firstLine="480"/>
      </w:pPr>
      <w:r>
        <w:rPr>
          <w:rFonts w:ascii="Times New Roman" w:hAnsi="Times New Roman" w:eastAsia="宋体"/>
          <w:b w:val="0"/>
          <w:i w:val="0"/>
          <w:color w:val="000000"/>
          <w:sz w:val="24"/>
        </w:rPr>
        <w:t>*   垃圾管理：负责废弃物的收集、分类、袋装化，并按照垃圾分类要求，将垃圾清运至指定中转站或收集点。</w:t>
      </w:r>
    </w:p>
    <w:p>
      <w:pPr>
        <w:spacing w:before="0" w:after="0" w:lineRule="auto" w:line="360"/>
        <w:ind w:firstLine="480"/>
      </w:pPr>
      <w:r>
        <w:rPr>
          <w:rFonts w:ascii="Times New Roman" w:hAnsi="Times New Roman" w:eastAsia="宋体"/>
          <w:b/>
          <w:i w:val="0"/>
          <w:color w:val="000000"/>
          <w:sz w:val="24"/>
        </w:rPr>
        <w:t>四、 设施设备运行维护服务</w:t>
      </w:r>
    </w:p>
    <w:p>
      <w:pPr>
        <w:spacing w:before="0" w:after="0" w:lineRule="auto" w:line="360"/>
        <w:ind w:firstLine="480"/>
      </w:pPr>
      <w:r>
        <w:rPr>
          <w:rFonts w:ascii="Times New Roman" w:hAnsi="Times New Roman" w:eastAsia="宋体"/>
          <w:b w:val="0"/>
          <w:i w:val="0"/>
          <w:color w:val="000000"/>
          <w:sz w:val="24"/>
        </w:rPr>
        <w:t>（注：此部分为服务范围界定，具体实施方案详见后续章节）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办公中心内所有建筑物及附属设施的日常运行管理与维护保养，包括但不限于供配电系统、给排水系统、消防系统、空调暖通系统、电梯系统、弱电智能化系统（如监控、门禁、会议系统等）、房屋本体及公共设施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服务目标</w:t>
      </w:r>
      <w:r>
        <w:rPr>
          <w:rFonts w:ascii="Times New Roman" w:hAnsi="Times New Roman" w:eastAsia="宋体"/>
          <w:b w:val="0"/>
          <w:i w:val="0"/>
          <w:color w:val="000000"/>
          <w:sz w:val="24"/>
        </w:rPr>
        <w:t>：确保各类设施设备安全、稳定、高效、节能运行，延长设备使用寿命，保障办公中心的正常运转。</w:t>
      </w:r>
    </w:p>
    <w:p>
      <w:pPr>
        <w:spacing w:before="0" w:after="0" w:lineRule="auto" w:line="360"/>
        <w:ind w:firstLine="480"/>
      </w:pPr>
      <w:r>
        <w:rPr>
          <w:rFonts w:ascii="Times New Roman" w:hAnsi="Times New Roman" w:eastAsia="宋体"/>
          <w:b/>
          <w:i w:val="0"/>
          <w:color w:val="000000"/>
          <w:sz w:val="24"/>
        </w:rPr>
        <w:t>五、 特殊要求与应急保障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：在区“两会”等重大活动及重要接待期间，需启动专项保障方案，增派人员、加强巡检、提前演练，确保万无一失。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：建立完善的应急预案体系，针对台风、暴雨、火灾、设备故障、突发公共卫生事件等，具备快速响应和有效处置能力。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保密要求</w:t>
      </w:r>
      <w:r>
        <w:rPr>
          <w:rFonts w:ascii="Times New Roman" w:hAnsi="Times New Roman" w:eastAsia="宋体"/>
          <w:b w:val="0"/>
          <w:i w:val="0"/>
          <w:color w:val="000000"/>
          <w:sz w:val="24"/>
        </w:rPr>
        <w:t>：所有服务人员须严格遵守保密规定，不得泄露在服务过程中知悉的任何工作秘密或敏感信息。</w:t>
      </w:r>
    </w:p>
    <w:p>
      <w:pPr>
        <w:spacing w:before="0" w:after="0" w:lineRule="auto" w:line="360"/>
        <w:ind w:firstLine="480"/>
      </w:pPr>
      <w:r>
        <w:rPr>
          <w:rFonts w:ascii="Times New Roman" w:hAnsi="Times New Roman" w:eastAsia="宋体"/>
          <w:b/>
          <w:i w:val="0"/>
          <w:color w:val="000000"/>
          <w:sz w:val="24"/>
        </w:rPr>
        <w:t>服务范围界定总结</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综上所述，松江区办公中心物业管理服务的范围界定清晰、内容全面、要求明确。我司将以此为基础，结合自身在政府机关物业管理领域的丰富经验，制定详实、可落地的服务实施方案，确保各项服务高标准、高质量交付，为松江区办公中心创造一个安全、整洁、优美、高效、和谐的办公环境。</w:t>
      </w:r>
    </w:p>
    <w:p>
      <w:pPr>
        <w:spacing w:before="60" w:after="0" w:lineRule="auto" w:line="360"/>
        <w:ind w:firstLine="0"/>
      </w:pPr>
      <w:r>
        <w:rPr>
          <w:rFonts w:ascii="Times New Roman" w:hAnsi="Times New Roman" w:eastAsia="宋体"/>
          <w:b/>
          <w:i w:val="0"/>
          <w:color w:val="000000"/>
          <w:sz w:val="24"/>
        </w:rPr>
        <w:t>松江区办公中心物业区域范围确认</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需求理解/需求解读/服务范围与内容分析/包件一服务范围界定/松江区办公中心物业区域范围确认`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服务内容清单梳理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需求理解/需求解读/服务范围与内容分析/包件一服务范围界定/服务内容清单梳理`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核心服务内容深度解读</w:t>
      </w:r>
    </w:p>
    <w:p>
      <w:pPr>
        <w:spacing w:before="0" w:after="0" w:lineRule="auto" w:line="360"/>
        <w:ind w:firstLine="480"/>
      </w:pPr>
      <w:r>
        <w:rPr>
          <w:rFonts w:ascii="Times New Roman" w:hAnsi="Times New Roman" w:eastAsia="宋体"/>
          <w:b w:val="0"/>
          <w:i w:val="0"/>
          <w:color w:val="000000"/>
          <w:sz w:val="24"/>
        </w:rPr>
        <w:t>基于对松江区办公中心物业管理服务项目招标文件的全面研读与深刻理解，我司认为，本项目核心服务内容可概括为“会务保障、环境维护、设施运维”三大支柱，并辅以应急与重大活动保障机制。以下是对各项核心服务内容的深度解读与响应思路：</w:t>
      </w:r>
    </w:p>
    <w:p>
      <w:pPr>
        <w:spacing w:before="0" w:after="0" w:lineRule="auto" w:line="360"/>
        <w:ind w:firstLine="0"/>
      </w:pPr>
      <w:r>
        <w:rPr>
          <w:rFonts w:ascii="Times New Roman" w:hAnsi="Times New Roman" w:eastAsia="黑体"/>
          <w:b/>
          <w:i w:val="0"/>
          <w:color w:val="000000"/>
          <w:sz w:val="24"/>
        </w:rPr>
        <w:t>1. 会务接待服务：高标准、全流程的政务保障</w:t>
      </w:r>
    </w:p>
    <w:p>
      <w:pPr>
        <w:spacing w:before="0" w:after="0" w:lineRule="auto" w:line="360"/>
        <w:ind w:firstLine="480"/>
      </w:pPr>
      <w:r>
        <w:rPr>
          <w:rFonts w:ascii="Times New Roman" w:hAnsi="Times New Roman" w:eastAsia="宋体"/>
          <w:b w:val="0"/>
          <w:i w:val="0"/>
          <w:color w:val="000000"/>
          <w:sz w:val="24"/>
        </w:rPr>
        <w:t>会务接待是松江区办公中心物业服务的核心与灵魂，直接关系到区域政务形象与工作效率。我司将严格参照《市级机关会务服务管理规范》标准执行，确保服务品质。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服务范围深度覆盖</w:t>
      </w:r>
      <w:r>
        <w:rPr>
          <w:rFonts w:ascii="Times New Roman" w:hAnsi="Times New Roman" w:eastAsia="宋体"/>
          <w:b w:val="0"/>
          <w:i w:val="0"/>
          <w:color w:val="000000"/>
          <w:sz w:val="24"/>
        </w:rPr>
        <w:t>：服务范围不仅涵盖松江区委、区政府的重要会议、区“两会”及重大活动，还包括入驻办公中心各单位及院外部分单位的各类会务接待，以及国内外来松的重要会见接待。这要求服务团队具备高度的政治敏感性与跨部门协调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全流程精细化管理</w:t>
      </w:r>
      <w:r>
        <w:rPr>
          <w:rFonts w:ascii="Times New Roman" w:hAnsi="Times New Roman" w:eastAsia="宋体"/>
          <w:b w:val="0"/>
          <w:i w:val="0"/>
          <w:color w:val="000000"/>
          <w:sz w:val="24"/>
        </w:rPr>
        <w:t>：我们将建立从“承接-布置-服务-清理”的闭环管理流程。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会前承接与策划</w:t>
      </w:r>
      <w:r>
        <w:rPr>
          <w:rFonts w:ascii="Times New Roman" w:hAnsi="Times New Roman" w:eastAsia="宋体"/>
          <w:b w:val="0"/>
          <w:i w:val="0"/>
          <w:color w:val="000000"/>
          <w:sz w:val="24"/>
        </w:rPr>
        <w:t>：主动对接业主方，明确会议级别、规模、议程及特殊需求（如保密要求、多媒体设备、茶歇标准等），制定个性化服务方案。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会场布置与准备</w:t>
      </w:r>
      <w:r>
        <w:rPr>
          <w:rFonts w:ascii="Times New Roman" w:hAnsi="Times New Roman" w:eastAsia="宋体"/>
          <w:b w:val="0"/>
          <w:i w:val="0"/>
          <w:color w:val="000000"/>
          <w:sz w:val="24"/>
        </w:rPr>
        <w:t>：根据会议类型（如圆桌会议、报告会、签约仪式）进行标准化与个性化相结合的会场布置，包括桌椅摆放、席卡制作、茶水/文具准备、设备调试等，确保万无一失。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会中标准化服务</w:t>
      </w:r>
      <w:r>
        <w:rPr>
          <w:rFonts w:ascii="Times New Roman" w:hAnsi="Times New Roman" w:eastAsia="宋体"/>
          <w:b w:val="0"/>
          <w:i w:val="0"/>
          <w:color w:val="000000"/>
          <w:sz w:val="24"/>
        </w:rPr>
        <w:t>：服务人员统一着装、规范用语，提供茶水续添、资料递送、灯光/音响调控、引导入座等精细化服务。对于VIP接待，将安排专人提供“一对一”全程陪同服务，关注行进路线、电梯等候、休息室服务等细节。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会后清理与复盘</w:t>
      </w:r>
      <w:r>
        <w:rPr>
          <w:rFonts w:ascii="Times New Roman" w:hAnsi="Times New Roman" w:eastAsia="宋体"/>
          <w:b w:val="0"/>
          <w:i w:val="0"/>
          <w:color w:val="000000"/>
          <w:sz w:val="24"/>
        </w:rPr>
        <w:t>：会议结束后迅速清理会场，恢复原状，并对服务过程进行复盘，记录问题与改进点，持续优化服务流程。</w:t>
      </w:r>
    </w:p>
    <w:p>
      <w:pPr>
        <w:spacing w:before="0" w:after="0" w:lineRule="auto" w:line="360"/>
        <w:ind w:firstLine="0"/>
      </w:pPr>
      <w:r>
        <w:rPr>
          <w:rFonts w:ascii="Times New Roman" w:hAnsi="Times New Roman" w:eastAsia="黑体"/>
          <w:b/>
          <w:i w:val="0"/>
          <w:color w:val="000000"/>
          <w:sz w:val="24"/>
        </w:rPr>
        <w:t>2. 环境维护服务：精细化、常态化的品质呈现</w:t>
      </w:r>
    </w:p>
    <w:p>
      <w:pPr>
        <w:spacing w:before="0" w:after="0" w:lineRule="auto" w:line="360"/>
        <w:ind w:firstLine="480"/>
      </w:pPr>
      <w:r>
        <w:rPr>
          <w:rFonts w:ascii="Times New Roman" w:hAnsi="Times New Roman" w:eastAsia="宋体"/>
          <w:b w:val="0"/>
          <w:i w:val="0"/>
          <w:color w:val="000000"/>
          <w:sz w:val="24"/>
        </w:rPr>
        <w:t>环境是办公中心的“脸面”，我司将保洁与绿化服务视为提升办公环境品质、保障人员健康的关键环节。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保洁服务：分区分类，标准先行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执行标准</w:t>
      </w:r>
      <w:r>
        <w:rPr>
          <w:rFonts w:ascii="Times New Roman" w:hAnsi="Times New Roman" w:eastAsia="宋体"/>
          <w:b w:val="0"/>
          <w:i w:val="0"/>
          <w:color w:val="000000"/>
          <w:sz w:val="24"/>
        </w:rPr>
        <w:t>：严格参照上海市地方标准《办公楼物业服务规范》和《公众物业服务规范》执行。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分区作业</w:t>
      </w:r>
      <w:r>
        <w:rPr>
          <w:rFonts w:ascii="Times New Roman" w:hAnsi="Times New Roman" w:eastAsia="宋体"/>
          <w:b w:val="0"/>
          <w:i w:val="0"/>
          <w:color w:val="000000"/>
          <w:sz w:val="24"/>
        </w:rPr>
        <w:t>：将服务区域划分为外场（含绿地、道路、地下车库）、各单体大楼公共部位（含大堂、走廊、楼梯、天台、电梯厅）、功能区域（会议室、接待室、休息室、开水房、洗手间）及玻璃门窗等。针对不同区域的人流密度、使用频率和污染特点，制定差异化的清洁频次、作业流程与检查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重点区域强化</w:t>
      </w:r>
      <w:r>
        <w:rPr>
          <w:rFonts w:ascii="Times New Roman" w:hAnsi="Times New Roman" w:eastAsia="宋体"/>
          <w:b w:val="0"/>
          <w:i w:val="0"/>
          <w:color w:val="000000"/>
          <w:sz w:val="24"/>
        </w:rPr>
        <w:t>：对洗手间、电梯轿厢、大堂入口等高频接触区域，实施高频次消毒与清洁，并建立“随脏随清”机制。对会议室、接待室等政务核心区域，采用“会前深度清洁、会中即时保洁、会后彻底清理”的模式。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：严格执行垃圾分类政策，在公共区域合理设置分类垃圾桶，并做好废弃物的收集、分类、袋装及清运工作，确保环境整洁卫生。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绿化养护服务：专业养护，四季常青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室外养护</w:t>
      </w:r>
      <w:r>
        <w:rPr>
          <w:rFonts w:ascii="Times New Roman" w:hAnsi="Times New Roman" w:eastAsia="宋体"/>
          <w:b w:val="0"/>
          <w:i w:val="0"/>
          <w:color w:val="000000"/>
          <w:sz w:val="24"/>
        </w:rPr>
        <w:t>：室外绿化养护达到二级或以上绿化养护标准。制定年度、季度、月度养护计划，涵盖修剪、施肥、浇水、除草、病虫害防治、补植等环节，确保植物生长健壮、景观效果良好。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根据办公中心各区域（如大堂、走廊、会议室、办公室）的功能、光线及装饰风格，提供专业的室内植物租摆方案。选择适宜室内生长的绿植，定期进行更换、养护与清洁，营造绿色、舒适、富有生机的办公环境。</w:t>
      </w:r>
    </w:p>
    <w:p>
      <w:pPr>
        <w:spacing w:before="0" w:after="0" w:lineRule="auto" w:line="360"/>
        <w:ind w:firstLine="0"/>
      </w:pPr>
      <w:r>
        <w:rPr>
          <w:rFonts w:ascii="Times New Roman" w:hAnsi="Times New Roman" w:eastAsia="黑体"/>
          <w:b/>
          <w:i w:val="0"/>
          <w:color w:val="000000"/>
          <w:sz w:val="24"/>
        </w:rPr>
        <w:t>3. 设施设备运行维护：预防性、专业化的安全保障</w:t>
      </w:r>
    </w:p>
    <w:p>
      <w:pPr>
        <w:spacing w:before="0" w:after="0" w:lineRule="auto" w:line="360"/>
        <w:ind w:firstLine="480"/>
      </w:pPr>
      <w:r>
        <w:rPr>
          <w:rFonts w:ascii="Times New Roman" w:hAnsi="Times New Roman" w:eastAsia="宋体"/>
          <w:b w:val="0"/>
          <w:i w:val="0"/>
          <w:color w:val="000000"/>
          <w:sz w:val="24"/>
        </w:rPr>
        <w:t>设施设备是办公中心正常运转的“心脏”。我司将建立以预防性维护为主、应急抢修为辅的运维体系，确保各类设施设备安全、高效、经济运行。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：涵盖供配电系统、给排水系统、消防系统、空调系统、电梯系统、弱电系统（含监控、门禁、会议音响）、照明系统、建筑本体（含屋面、外墙）等。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运维模式</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建立设备台账</w:t>
      </w:r>
      <w:r>
        <w:rPr>
          <w:rFonts w:ascii="Times New Roman" w:hAnsi="Times New Roman" w:eastAsia="宋体"/>
          <w:b w:val="0"/>
          <w:i w:val="0"/>
          <w:color w:val="000000"/>
          <w:sz w:val="24"/>
        </w:rPr>
        <w:t>：对所有设施设备进行普查、编号、建档，建立电子化设备管理台账，记录设备型号、参数、维保记录、故障历史等信息。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制定维保计划</w:t>
      </w:r>
      <w:r>
        <w:rPr>
          <w:rFonts w:ascii="Times New Roman" w:hAnsi="Times New Roman" w:eastAsia="宋体"/>
          <w:b w:val="0"/>
          <w:i w:val="0"/>
          <w:color w:val="000000"/>
          <w:sz w:val="24"/>
        </w:rPr>
        <w:t>：依据设备说明书、国家规范及行业经验，制定详细的年度、季度、月度预防性维护保养计划，并严格执行。例如，对空调系统进行换季保养，对电梯进行定期年检，对消防系统进行月度测试。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24小时值班与巡检</w:t>
      </w:r>
      <w:r>
        <w:rPr>
          <w:rFonts w:ascii="Times New Roman" w:hAnsi="Times New Roman" w:eastAsia="宋体"/>
          <w:b w:val="0"/>
          <w:i w:val="0"/>
          <w:color w:val="000000"/>
          <w:sz w:val="24"/>
        </w:rPr>
        <w:t>：设立24小时工程值班岗位，对关键设备（如配电房、水泵房、空调机房）进行定时巡检，记录运行参数，及时发现并处理异常。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应急抢修预案</w:t>
      </w:r>
      <w:r>
        <w:rPr>
          <w:rFonts w:ascii="Times New Roman" w:hAnsi="Times New Roman" w:eastAsia="宋体"/>
          <w:b w:val="0"/>
          <w:i w:val="0"/>
          <w:color w:val="000000"/>
          <w:sz w:val="24"/>
        </w:rPr>
        <w:t>：针对停电、停水、电梯困人、消防系统误报等常见故障，制定详细的应急抢修预案，明确响应流程、责任人、备件储备及外部协作单位，确保故障发生后能在最短时间内恢复。</w:t>
      </w:r>
    </w:p>
    <w:p>
      <w:pPr>
        <w:spacing w:before="0" w:after="0" w:lineRule="auto" w:line="360"/>
        <w:ind w:firstLine="0"/>
      </w:pPr>
      <w:r>
        <w:rPr>
          <w:rFonts w:ascii="Times New Roman" w:hAnsi="Times New Roman" w:eastAsia="黑体"/>
          <w:b/>
          <w:i w:val="0"/>
          <w:color w:val="000000"/>
          <w:sz w:val="24"/>
        </w:rPr>
        <w:t>4. 应急与重大活动保障：快速响应，协同作战</w:t>
      </w:r>
    </w:p>
    <w:p>
      <w:pPr>
        <w:spacing w:before="0" w:after="0" w:lineRule="auto" w:line="360"/>
        <w:ind w:firstLine="480"/>
      </w:pPr>
      <w:r>
        <w:rPr>
          <w:rFonts w:ascii="Times New Roman" w:hAnsi="Times New Roman" w:eastAsia="宋体"/>
          <w:b w:val="0"/>
          <w:i w:val="0"/>
          <w:color w:val="000000"/>
          <w:sz w:val="24"/>
        </w:rPr>
        <w:t>松江区办公中心作为区域政治、经济、文化中心，各类应急事件与重大活动频繁。我司将建立专项保障机制，与业主方形成高效联动。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应急保障</w:t>
      </w:r>
      <w:r>
        <w:rPr>
          <w:rFonts w:ascii="Times New Roman" w:hAnsi="Times New Roman" w:eastAsia="宋体"/>
          <w:b w:val="0"/>
          <w:i w:val="0"/>
          <w:color w:val="000000"/>
          <w:sz w:val="24"/>
        </w:rPr>
        <w:t>：针对台风、暴雨、火灾、设备突发故障等，制定专项应急预案，并定期组织演练。在突发事件发生时，能迅速启动预案，组织人员疏散、现场处置、信息报告及善后工作。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在区“两会”、重大庆典、重要外事接待等活动期间，成立由项目经理任组长的专项保障小组，提前与业主方对接，制定安保、保洁、会务、工程等专项保障方案。活动期间，增派人员，加强巡逻、值守与现场服务，确保活动安全、有序、圆满成功。</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上述核心服务内容的详细执行方案、人员配置计划、物资设备清单及应急预案文本，将在后续章节中逐一展开。相关证明材料（如过往类似项目合同扫描件、服务人员资质证书、保险单等）详见本投标文件“商务文件”及“附件”部分。</w:t>
      </w:r>
    </w:p>
    <w:p>
      <w:pPr>
        <w:spacing w:before="60" w:after="0" w:lineRule="auto" w:line="360"/>
        <w:ind w:firstLine="0"/>
      </w:pPr>
      <w:r>
        <w:rPr>
          <w:rFonts w:ascii="Times New Roman" w:hAnsi="Times New Roman" w:eastAsia="宋体"/>
          <w:b/>
          <w:i w:val="0"/>
          <w:color w:val="000000"/>
          <w:sz w:val="24"/>
        </w:rPr>
        <w:t>会务接待服务需求分析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需求理解/需求解读/服务范围与内容分析/核心服务内容深度解读/会务接待服务需求分析`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室外绿化养护与室内植物租摆需求分析</w:t>
      </w:r>
    </w:p>
    <w:p>
      <w:pPr>
        <w:spacing w:before="0" w:after="0" w:lineRule="auto" w:line="360"/>
        <w:ind w:firstLine="0"/>
      </w:pPr>
      <w:r>
        <w:rPr>
          <w:rFonts w:ascii="Times New Roman" w:hAnsi="Times New Roman" w:eastAsia="黑体"/>
          <w:b/>
          <w:i w:val="0"/>
          <w:color w:val="000000"/>
          <w:sz w:val="24"/>
        </w:rPr>
        <w:t>（一）绿化养护管理内容</w:t>
      </w:r>
    </w:p>
    <w:p>
      <w:pPr>
        <w:spacing w:before="0" w:after="0" w:lineRule="auto" w:line="360"/>
        <w:ind w:firstLine="480"/>
      </w:pPr>
      <w:r>
        <w:rPr>
          <w:rFonts w:ascii="Times New Roman" w:hAnsi="Times New Roman" w:eastAsia="宋体"/>
          <w:b w:val="0"/>
          <w:i w:val="0"/>
          <w:color w:val="000000"/>
          <w:sz w:val="24"/>
        </w:rPr>
        <w:t>1、绿化养护（乔灌木养护/坪养护）</w:t>
      </w:r>
    </w:p>
    <w:p>
      <w:pPr>
        <w:spacing w:before="0" w:after="0" w:lineRule="auto" w:line="360"/>
        <w:ind w:firstLine="480"/>
      </w:pPr>
      <w:r>
        <w:rPr>
          <w:rFonts w:ascii="Times New Roman" w:hAnsi="Times New Roman" w:eastAsia="宋体"/>
          <w:b w:val="0"/>
          <w:i w:val="0"/>
          <w:color w:val="000000"/>
          <w:sz w:val="24"/>
        </w:rPr>
        <w:t>绿地设施及硬质景观保持常年完好，绿地或花坛内各类乔、灌、草等绿化存活率大于 98%，植物群落完整、层次丰富，黄土不裸露，有整体观赏效果。植物季相分明，色彩艳丽，生长茂盛。定期对乔灌木、草皮进行修剪，要求草高度不应超过 9cm；乔木类要求树冠圆整、树势均匀；绿篱观赏面枝叶丰满、茂密、平整、整齐一致，整型树木造型雅观。</w:t>
      </w:r>
    </w:p>
    <w:p>
      <w:pPr>
        <w:spacing w:before="0" w:after="0" w:lineRule="auto" w:line="360"/>
        <w:ind w:firstLine="480"/>
      </w:pPr>
      <w:r>
        <w:rPr>
          <w:rFonts w:ascii="Times New Roman" w:hAnsi="Times New Roman" w:eastAsia="宋体"/>
          <w:b w:val="0"/>
          <w:i w:val="0"/>
          <w:color w:val="000000"/>
          <w:sz w:val="24"/>
        </w:rPr>
        <w:t>常年保持有效供水，草地充分生长，保持地形平整，排水流畅。</w:t>
      </w:r>
    </w:p>
    <w:p>
      <w:pPr>
        <w:spacing w:before="0" w:after="0" w:lineRule="auto" w:line="360"/>
        <w:ind w:firstLine="480"/>
      </w:pPr>
      <w:r>
        <w:rPr>
          <w:rFonts w:ascii="Times New Roman" w:hAnsi="Times New Roman" w:eastAsia="宋体"/>
          <w:b w:val="0"/>
          <w:i w:val="0"/>
          <w:color w:val="000000"/>
          <w:sz w:val="24"/>
        </w:rPr>
        <w:t>年中耕除草、疏松表土 10 次以上，土壤疏松通透，无杂草。</w:t>
      </w:r>
    </w:p>
    <w:p>
      <w:pPr>
        <w:spacing w:before="0" w:after="0" w:lineRule="auto" w:line="360"/>
        <w:ind w:firstLine="480"/>
      </w:pPr>
      <w:r>
        <w:rPr>
          <w:rFonts w:ascii="Times New Roman" w:hAnsi="Times New Roman" w:eastAsia="宋体"/>
          <w:b w:val="0"/>
          <w:i w:val="0"/>
          <w:color w:val="000000"/>
          <w:sz w:val="24"/>
        </w:rPr>
        <w:t>按植物品种、生长、土壤状况，适时、适量施肥。年普施基肥不少于 1 遍，花灌木追复合肥 2 遍，充分满足植物生长需要。植物、草皮根部土壤保持疏松、无板结、呈馒头状。</w:t>
      </w:r>
    </w:p>
    <w:p>
      <w:pPr>
        <w:spacing w:before="0" w:after="0" w:lineRule="auto" w:line="360"/>
        <w:ind w:firstLine="480"/>
      </w:pPr>
      <w:r>
        <w:rPr>
          <w:rFonts w:ascii="Times New Roman" w:hAnsi="Times New Roman" w:eastAsia="宋体"/>
          <w:b w:val="0"/>
          <w:i w:val="0"/>
          <w:color w:val="000000"/>
          <w:sz w:val="24"/>
        </w:rPr>
        <w:t>病虫害防治应以预防为主，生态治理，各类病虫害发生低于防治指标；植物、草皮无病斑、无成虫；植物枝叶无虫害咬口、排泄物、无悬挂或依附在植物上的虫茧、虫囊、休眠虫体及越冬虫蛹。</w:t>
      </w:r>
    </w:p>
    <w:p>
      <w:pPr>
        <w:spacing w:before="0" w:after="0" w:lineRule="auto" w:line="360"/>
        <w:ind w:firstLine="480"/>
      </w:pPr>
      <w:r>
        <w:rPr>
          <w:rFonts w:ascii="Times New Roman" w:hAnsi="Times New Roman" w:eastAsia="宋体"/>
          <w:b w:val="0"/>
          <w:i w:val="0"/>
          <w:color w:val="000000"/>
          <w:sz w:val="24"/>
        </w:rPr>
        <w:t>2、绿化摆放</w:t>
      </w:r>
    </w:p>
    <w:p>
      <w:pPr>
        <w:spacing w:before="0" w:after="0" w:lineRule="auto" w:line="360"/>
        <w:ind w:firstLine="480"/>
      </w:pPr>
      <w:r>
        <w:rPr>
          <w:rFonts w:ascii="Times New Roman" w:hAnsi="Times New Roman" w:eastAsia="宋体"/>
          <w:b w:val="0"/>
          <w:i w:val="0"/>
          <w:color w:val="000000"/>
          <w:sz w:val="24"/>
        </w:rPr>
        <w:t>（1） 公共区域绿化摆放</w:t>
      </w:r>
    </w:p>
    <w:p>
      <w:pPr>
        <w:spacing w:before="0" w:after="0" w:lineRule="auto" w:line="360"/>
        <w:ind w:firstLine="480"/>
      </w:pPr>
      <w:r>
        <w:rPr>
          <w:rFonts w:ascii="Times New Roman" w:hAnsi="Times New Roman" w:eastAsia="宋体"/>
          <w:b w:val="0"/>
          <w:i w:val="0"/>
          <w:color w:val="000000"/>
          <w:sz w:val="24"/>
        </w:rPr>
        <w:t>根据采购人需要或合同约定在公共部位摆放绿化，摆放应布局合理、均匀、疏密有度，盆栽植物的色彩，形态和气质应与空间大小、装饰氛围及功能相协调。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公共区域摆放绿化以中型小叶绿色植物为主，其中电梯厅摆放枝叶茂盛的植物，高度可在1.8米左右，走廊区域摆放植物高度可在1.5米左右；底层大堂内摆放绿化以中大型绿色植物为主，高度可在2米左右。</w:t>
      </w:r>
    </w:p>
    <w:p>
      <w:pPr>
        <w:spacing w:before="0" w:after="0" w:lineRule="auto" w:line="360"/>
        <w:ind w:firstLine="480"/>
      </w:pPr>
      <w:r>
        <w:rPr>
          <w:rFonts w:ascii="Times New Roman" w:hAnsi="Times New Roman" w:eastAsia="宋体"/>
          <w:b w:val="0"/>
          <w:i w:val="0"/>
          <w:color w:val="000000"/>
          <w:sz w:val="24"/>
        </w:rPr>
        <w:t>（2）办公室、会议室等区域绿化摆放</w:t>
      </w:r>
    </w:p>
    <w:p>
      <w:pPr>
        <w:spacing w:before="0" w:after="0" w:lineRule="auto" w:line="360"/>
        <w:ind w:firstLine="480"/>
      </w:pPr>
      <w:r>
        <w:rPr>
          <w:rFonts w:ascii="Times New Roman" w:hAnsi="Times New Roman" w:eastAsia="宋体"/>
          <w:b w:val="0"/>
          <w:i w:val="0"/>
          <w:color w:val="000000"/>
          <w:sz w:val="24"/>
        </w:rPr>
        <w:t>根据采购人需要或合同约定在指定办公室或会议室等区域摆放绿化，摆放应布局合理、均匀、疏密有度，盆栽植物的色彩，形态和气质应与空间大小、装饰氛围及功能相协调。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绿化外观应叶片光泽、土壤表层无杂物、无枯叶，整体造型应所选品种的观赏效果一致，叶子健壮，叶色正常，在正常的条件下不黄叶、不焦叶、不落叶。</w:t>
      </w:r>
    </w:p>
    <w:p>
      <w:pPr>
        <w:spacing w:before="0" w:after="0" w:lineRule="auto" w:line="360"/>
        <w:ind w:firstLine="480"/>
      </w:pPr>
      <w:r>
        <w:rPr>
          <w:rFonts w:ascii="Times New Roman" w:hAnsi="Times New Roman" w:eastAsia="宋体"/>
          <w:b w:val="0"/>
          <w:i w:val="0"/>
          <w:color w:val="000000"/>
          <w:sz w:val="24"/>
        </w:rPr>
        <w:t>盆栽应选用光度、温度、湿度的耐受程度适宜，观赏性强、观赏周期长，管理方便的品种。</w:t>
      </w:r>
    </w:p>
    <w:p>
      <w:pPr>
        <w:spacing w:before="0" w:after="0" w:lineRule="auto" w:line="360"/>
        <w:ind w:firstLine="480"/>
      </w:pPr>
      <w:r>
        <w:rPr>
          <w:rFonts w:ascii="Times New Roman" w:hAnsi="Times New Roman" w:eastAsia="宋体"/>
          <w:b w:val="0"/>
          <w:i w:val="0"/>
          <w:color w:val="000000"/>
          <w:sz w:val="24"/>
        </w:rPr>
        <w:t>室内盆栽应选用无毒、无害、无味、园艺型肥料，存活率、造景、修剪、施肥、病虫害控制，发现病变、虫害、枯萎应及时更换。</w:t>
      </w:r>
    </w:p>
    <w:p>
      <w:pPr>
        <w:spacing w:before="0" w:after="0" w:lineRule="auto" w:line="360"/>
        <w:ind w:firstLine="480"/>
      </w:pPr>
      <w:r>
        <w:rPr>
          <w:rFonts w:ascii="Times New Roman" w:hAnsi="Times New Roman" w:eastAsia="宋体"/>
          <w:b w:val="0"/>
          <w:i w:val="0"/>
          <w:color w:val="000000"/>
          <w:sz w:val="24"/>
        </w:rPr>
        <w:t>绿化租摆清单</w:t>
      </w:r>
    </w:p>
    <w:p>
      <w:pPr>
        <w:spacing w:before="0" w:after="0" w:lineRule="auto" w:line="360"/>
        <w:ind w:firstLine="480"/>
      </w:pPr>
      <w:r>
        <w:rPr>
          <w:rFonts w:ascii="Times New Roman" w:hAnsi="Times New Roman" w:eastAsia="宋体"/>
          <w:b w:val="0"/>
          <w:i w:val="0"/>
          <w:color w:val="000000"/>
          <w:sz w:val="24"/>
        </w:rPr>
        <w:t>项目地点：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盆景规格</w:t>
            </w:r>
          </w:p>
        </w:tc>
        <w:tc>
          <w:tcPr>
            <w:tcW w:type="dxa" w:w="1568"/>
            <w:shd w:fill="D9E2F3" w:val="clear"/>
          </w:tcPr>
          <w:p>
            <w:pPr>
              <w:jc w:val="center"/>
            </w:pPr>
            <w:r/>
            <w:r>
              <w:rPr>
                <w:rFonts w:ascii="Times New Roman" w:hAnsi="Times New Roman" w:eastAsia="宋体"/>
                <w:b/>
                <w:i w:val="0"/>
                <w:color w:val="000000"/>
                <w:sz w:val="21"/>
              </w:rPr>
              <w:t>盆景名称</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西北大门</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特大（主干 1 米以上）</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行政服务中心自助服务区大厅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夏威夷竹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综合服务区大厅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公共走廊（东西向）</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三支装（高度 0.8 米左右）</w:t>
            </w:r>
          </w:p>
        </w:tc>
        <w:tc>
          <w:tcPr>
            <w:tcW w:type="dxa" w:w="1568"/>
          </w:tcPr>
          <w:p>
            <w:pPr>
              <w:jc w:val="left"/>
            </w:pPr>
            <w:r/>
            <w:r>
              <w:rPr>
                <w:rFonts w:ascii="Times New Roman" w:hAnsi="Times New Roman" w:eastAsia="宋体"/>
                <w:b w:val="0"/>
                <w:i w:val="0"/>
                <w:color w:val="000000"/>
                <w:sz w:val="21"/>
              </w:rPr>
              <w:t>凤梨</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1.0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8</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22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0.3 米～0.5 米）</w:t>
            </w:r>
          </w:p>
        </w:tc>
        <w:tc>
          <w:tcPr>
            <w:tcW w:type="dxa" w:w="1568"/>
          </w:tcPr>
          <w:p>
            <w:pPr>
              <w:jc w:val="left"/>
            </w:pPr>
            <w:r/>
            <w:r>
              <w:rPr>
                <w:rFonts w:ascii="Times New Roman" w:hAnsi="Times New Roman" w:eastAsia="宋体"/>
                <w:b w:val="0"/>
                <w:i w:val="0"/>
                <w:color w:val="000000"/>
                <w:sz w:val="21"/>
              </w:rPr>
              <w:t>如意</w:t>
            </w:r>
          </w:p>
        </w:tc>
        <w:tc>
          <w:tcPr>
            <w:tcW w:type="dxa" w:w="1568"/>
          </w:tcPr>
          <w:p>
            <w:pPr>
              <w:jc w:val="right"/>
            </w:pPr>
            <w:r/>
            <w:r>
              <w:rPr>
                <w:rFonts w:ascii="Times New Roman" w:hAnsi="Times New Roman" w:eastAsia="宋体"/>
                <w:b w:val="0"/>
                <w:i w:val="0"/>
                <w:color w:val="000000"/>
                <w:sz w:val="21"/>
              </w:rPr>
              <w:t>34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0.5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米～2.0 米）</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就业人才专区大厅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t>466</w:t>
            </w:r>
          </w:p>
        </w:tc>
      </w:tr>
    </w:tbl>
    <w:p>
      <w:pPr>
        <w:spacing w:before="0" w:after="0" w:lineRule="auto" w:line="360"/>
        <w:ind w:firstLine="480"/>
      </w:pPr>
      <w:r>
        <w:rPr>
          <w:rFonts w:ascii="Times New Roman" w:hAnsi="Times New Roman" w:eastAsia="宋体"/>
          <w:b w:val="0"/>
          <w:i w:val="0"/>
          <w:color w:val="000000"/>
          <w:sz w:val="24"/>
        </w:rPr>
        <w:t>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区域</w:t>
            </w:r>
          </w:p>
        </w:tc>
        <w:tc>
          <w:tcPr>
            <w:tcW w:type="dxa" w:w="1568"/>
            <w:shd w:fill="D9E2F3" w:val="clear"/>
          </w:tcPr>
          <w:p>
            <w:pPr>
              <w:jc w:val="center"/>
            </w:pPr>
            <w:r/>
            <w:r>
              <w:rPr>
                <w:rFonts w:ascii="Times New Roman" w:hAnsi="Times New Roman" w:eastAsia="宋体"/>
                <w:b/>
                <w:i w:val="0"/>
                <w:color w:val="000000"/>
                <w:sz w:val="21"/>
              </w:rPr>
              <w:t>品种</w:t>
            </w:r>
          </w:p>
        </w:tc>
        <w:tc>
          <w:tcPr>
            <w:tcW w:type="dxa" w:w="1568"/>
            <w:shd w:fill="D9E2F3" w:val="clear"/>
          </w:tcPr>
          <w:p>
            <w:pPr>
              <w:jc w:val="center"/>
            </w:pPr>
            <w:r/>
            <w:r>
              <w:rPr>
                <w:rFonts w:ascii="Times New Roman" w:hAnsi="Times New Roman" w:eastAsia="宋体"/>
                <w:b/>
                <w:i w:val="0"/>
                <w:color w:val="000000"/>
                <w:sz w:val="21"/>
              </w:rPr>
              <w:t>规格</w:t>
            </w:r>
          </w:p>
        </w:tc>
        <w:tc>
          <w:tcPr>
            <w:tcW w:type="dxa" w:w="1568"/>
            <w:shd w:fill="D9E2F3" w:val="clear"/>
          </w:tcPr>
          <w:p>
            <w:pPr>
              <w:jc w:val="center"/>
            </w:pPr>
            <w:r/>
            <w:r>
              <w:rPr>
                <w:rFonts w:ascii="Times New Roman" w:hAnsi="Times New Roman" w:eastAsia="宋体"/>
                <w:b/>
                <w:i w:val="0"/>
                <w:color w:val="000000"/>
                <w:sz w:val="21"/>
              </w:rPr>
              <w:t>单位</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北侧大门外</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大门口</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大厅北侧背景板下</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大厅南侧沙发两侧</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三支红星</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大厅东侧显示屏下</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咨询台</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虎皮兰</w:t>
            </w:r>
          </w:p>
        </w:tc>
        <w:tc>
          <w:tcPr>
            <w:tcW w:type="dxa" w:w="1568"/>
          </w:tcPr>
          <w:p>
            <w:pPr>
              <w:jc w:val="right"/>
            </w:pPr>
            <w:r/>
            <w:r>
              <w:rPr>
                <w:rFonts w:ascii="Times New Roman" w:hAnsi="Times New Roman" w:eastAsia="宋体"/>
                <w:b w:val="0"/>
                <w:i w:val="0"/>
                <w:color w:val="000000"/>
                <w:sz w:val="21"/>
              </w:rPr>
              <w:t>120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东门口</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展厅 5 门口走道</w:t>
            </w:r>
          </w:p>
        </w:tc>
        <w:tc>
          <w:tcPr>
            <w:tcW w:type="dxa" w:w="1568"/>
          </w:tcPr>
          <w:p>
            <w:pPr>
              <w:jc w:val="left"/>
            </w:pPr>
            <w:r/>
            <w:r>
              <w:rPr>
                <w:rFonts w:ascii="Times New Roman" w:hAnsi="Times New Roman" w:eastAsia="宋体"/>
                <w:b w:val="0"/>
                <w:i w:val="0"/>
                <w:color w:val="000000"/>
                <w:sz w:val="21"/>
              </w:rPr>
              <w:t>也门铁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211 门口楼梯下走道</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金星也门铁</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308（会议室）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一叶兰</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405（接待室）</w:t>
            </w:r>
          </w:p>
        </w:tc>
        <w:tc>
          <w:tcPr>
            <w:tcW w:type="dxa" w:w="1568"/>
          </w:tcPr>
          <w:p>
            <w:pPr>
              <w:jc w:val="left"/>
            </w:pPr>
            <w:r/>
            <w:r>
              <w:rPr>
                <w:rFonts w:ascii="Times New Roman" w:hAnsi="Times New Roman" w:eastAsia="宋体"/>
                <w:b w:val="0"/>
                <w:i w:val="0"/>
                <w:color w:val="000000"/>
                <w:sz w:val="21"/>
              </w:rPr>
              <w:t>步步高</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509</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水培多头竹</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510（休息室）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511（接待室）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走道</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130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512 门口走道</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146</w:t>
            </w:r>
          </w:p>
        </w:tc>
      </w:tr>
    </w:tbl>
    <w:p>
      <w:pPr>
        <w:spacing w:before="0" w:after="0" w:lineRule="auto" w:line="360"/>
        <w:ind w:firstLine="0"/>
      </w:pPr>
      <w:r>
        <w:rPr>
          <w:rFonts w:ascii="Times New Roman" w:hAnsi="Times New Roman" w:eastAsia="黑体"/>
          <w:b/>
          <w:i w:val="0"/>
          <w:color w:val="000000"/>
          <w:sz w:val="24"/>
        </w:rPr>
        <w:t>（二）绿化养护管理标准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（1）制定绿化服务的工作制度及工作计划，并按照执行。</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（2）做好绿化服务工作记录，填写规范。</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（3）作业时采取安全防护措施，防止对作业人员或他人造成伤害。</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（4）相关耗材的环保、安全性应当符合规定要求。</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（5）浇水、修剪的范围包括院内的公共草坪、树木，定期做养护草木工作。</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（1）绿地设施及硬质景观保持常年完好，绿地或花坛内各类乔、灌、草等绿化存活率大于 98%，植物群落完整、层次丰富，黄土不裸露，有整体观赏效果。植物季相分明，色彩艳丽，生长茂盛。</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（2）定期对乔灌木、草皮进行修剪，要求草高度不应超过 9cm；乔木类要求树冠圆整、树势均匀。绿篱观赏面枝叶丰满、茂密、平整、整齐一致，整型树木造型雅观。花灌木开花及时，株形丰满，花后修剪及时合理、无残花。绿篱修剪要保持观赏面枝叶丰满、茂密、平整、整齐一致，整型树木造型雅观。草坪修剪不能超过5㎝、平整无杂草、无缠绕、无空秃，及时切边，草坪边缘线清晰。</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（3）常年保持有效供水，草地充分生长，用覆沙保持调整，保持地形平整，排水流畅。</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（4）年中耕除草、疏松表土10次以上，土壤疏松通透，无杂草。</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（5）按植物品种、生长、土壤状况，适时、适量施肥。年普施基肥不少于1遍，花灌木追复合肥2遍，充分满足植物生长需要。植物、草皮根部土壤保持疏松、无板结、呈馒头状。 土壤理化性状：PH值6. 0-7.5，Ec值(mS.㎝ˉ)0.5-1.5。</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（6）预防为主，生态治理，各类病虫害发生低于防治指标。植物、草皮无病斑、无成虫。植物枝叶无虫害咬口、排泄物、无悬挂或依附在植物上的虫茧、虫囊、休眠虫体及越冬虫蛹。</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（7）按规范做好综合防护措施，及时扶正加固。</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（8）绿草如茵，绿期在250天以上，斑秃黄萎&lt;5%。无白色垃圾、绿化生产垃圾（如树枝、树叶、草屑等）。无死树缺株、无杂草、无枯枝烂头。无积水，无干旱。</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（9）雨雪、冰冻等恶劣天气来临前，专人巡查，对绿植做好预防措施，排除安全隐患。恶劣天气后，及时清除倒树断枝，疏通道路，尽快恢复原状。</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（1）提供时花、苗木、盆栽及室内绿化、摆花等服务。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（2）绿化外观要求：叶片光泽、花朵鲜艳，叶子健壮，叶色正常，在正常的条件下不黄叶、不焦叶、不落叶，土壤表层无杂物、无枯叶，整体造型应所选品种的观赏效果一致。</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（3）摆放绿化，布局合理、均匀、疏密有度。盆栽植物的色彩，形态和气质应与空间大小、装饰氛围及功能相协调。</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（4）绿化的选种应考虑光度、温度、湿度的耐受程度适宜，观赏性强、观赏周期长，管理方便等因素。</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（5）室内盆栽应选用无毒、无害、无味、园艺型肥料，盆栽要注重存活率、造景、修剪、施肥、病虫害控制，发现病变、虫害、枯萎应及时更换。</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6）绿化应选择不易被摩擦、碰撞或损伤的植物，但切忌选择坚硬扎人以免对市民产生人身伤害，同时为避免各类季节性呼吸疾病，花粉多的植物也不宜选择。另外，植物选择要考虑能吸收有害气体、吸收辐射、净化空气且对生长条件要求不高的植物。对于前台或主要领导办公室及贵宾接待的现场要注意绿化档次以提升组织整体形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（7）在楼梯与走廊处由于人流量大，空间相对较小。在绿化布置中以满足使用功能为主，选用一些中小型观叶植物来装饰空间，既不妨碍人们的视线，又让人行动自如。可选用鹅掌柴、棕竹、花叶万年青等。</w:t>
            </w:r>
          </w:p>
        </w:tc>
      </w:tr>
    </w:tbl>
    <w:p>
      <w:pPr>
        <w:spacing w:before="0" w:after="0" w:lineRule="auto" w:line="360"/>
        <w:ind w:firstLine="0"/>
      </w:pPr>
      <w:r>
        <w:rPr>
          <w:rFonts w:ascii="Times New Roman" w:hAnsi="Times New Roman" w:eastAsia="黑体"/>
          <w:b/>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季 节</w:t>
            </w:r>
          </w:p>
        </w:tc>
        <w:tc>
          <w:tcPr>
            <w:tcW w:type="dxa" w:w="3135"/>
            <w:shd w:fill="D9E2F3" w:val="clear"/>
          </w:tcPr>
          <w:p>
            <w:pPr>
              <w:jc w:val="center"/>
            </w:pPr>
            <w:r/>
            <w:r>
              <w:rPr>
                <w:rFonts w:ascii="Times New Roman" w:hAnsi="Times New Roman" w:eastAsia="宋体"/>
                <w:b/>
                <w:i w:val="0"/>
                <w:color w:val="000000"/>
                <w:sz w:val="21"/>
              </w:rPr>
              <w:t>养 护 工 作 内 容</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2月</w:t>
            </w:r>
          </w:p>
        </w:tc>
        <w:tc>
          <w:tcPr>
            <w:tcW w:type="dxa" w:w="3135"/>
          </w:tcPr>
          <w:p>
            <w:pPr>
              <w:jc w:val="left"/>
            </w:pPr>
            <w:r/>
            <w:r>
              <w:rPr>
                <w:rFonts w:ascii="Times New Roman" w:hAnsi="Times New Roman" w:eastAsia="宋体"/>
                <w:b w:val="0"/>
                <w:i w:val="0"/>
                <w:color w:val="000000"/>
                <w:sz w:val="21"/>
              </w:rPr>
              <w:t>开始修剪草坪，同时搂去枯草，疏根松土，并撒草坪复合肥，随后草坪和连续浇灌返青水。</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3月</w:t>
            </w:r>
          </w:p>
        </w:tc>
        <w:tc>
          <w:tcPr>
            <w:tcW w:type="dxa" w:w="3135"/>
          </w:tcPr>
          <w:p>
            <w:pPr>
              <w:jc w:val="left"/>
            </w:pPr>
            <w:r/>
            <w:r>
              <w:rPr>
                <w:rFonts w:ascii="Times New Roman" w:hAnsi="Times New Roman" w:eastAsia="宋体"/>
                <w:b w:val="0"/>
                <w:i w:val="0"/>
                <w:color w:val="000000"/>
                <w:sz w:val="21"/>
              </w:rPr>
              <w:t>草坪及模纹喷洒3—5度的石硫合剂或波尔多液杀菌、杀虫卵。早春对花灌木进行梳理，大树疏枝修剪。树木灌水的同时施有机肥，促进树木发芽。</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4月</w:t>
            </w:r>
          </w:p>
        </w:tc>
        <w:tc>
          <w:tcPr>
            <w:tcW w:type="dxa" w:w="3135"/>
          </w:tcPr>
          <w:p>
            <w:pPr>
              <w:jc w:val="left"/>
            </w:pPr>
            <w:r/>
            <w:r>
              <w:rPr>
                <w:rFonts w:ascii="Times New Roman" w:hAnsi="Times New Roman" w:eastAsia="宋体"/>
                <w:b w:val="0"/>
                <w:i w:val="0"/>
                <w:color w:val="000000"/>
                <w:sz w:val="21"/>
              </w:rPr>
              <w:t>4月初清除绿地杂草，清除大叶黄杨模纹里的枯枝、黄叶，结合草坪生长情况做一次修剪。 4月中旬，陆续在原栽花地段栽草花，迎接“五一节”。 4月下旬，拆除防寒设施，草坪追肥，平均5天浇一次透水。</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5月</w:t>
            </w:r>
          </w:p>
        </w:tc>
        <w:tc>
          <w:tcPr>
            <w:tcW w:type="dxa" w:w="3135"/>
          </w:tcPr>
          <w:p>
            <w:pPr>
              <w:jc w:val="left"/>
            </w:pPr>
            <w:r/>
            <w:r>
              <w:rPr>
                <w:rFonts w:ascii="Times New Roman" w:hAnsi="Times New Roman" w:eastAsia="宋体"/>
                <w:b w:val="0"/>
                <w:i w:val="0"/>
                <w:color w:val="000000"/>
                <w:sz w:val="21"/>
              </w:rPr>
              <w:t>5月上旬—中旬，连续3 次喷洒杀菌剂“甲基托布津”或“百菌清”，600—800倍防治褐斑病、枯萎病。随后喷洒杀菌剂“敌敌畏”或“1605”，1200—1500倍，防治黄杨卷叶螟。修剪及浇水等工作同步进行。 5月下旬，主要清除大树的萌蘖枝、枯死枝，同时防治大树的蛀干害虫。</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6月</w:t>
            </w:r>
          </w:p>
        </w:tc>
        <w:tc>
          <w:tcPr>
            <w:tcW w:type="dxa" w:w="3135"/>
          </w:tcPr>
          <w:p>
            <w:pPr>
              <w:jc w:val="left"/>
            </w:pPr>
            <w:r/>
            <w:r>
              <w:rPr>
                <w:rFonts w:ascii="Times New Roman" w:hAnsi="Times New Roman" w:eastAsia="宋体"/>
                <w:b w:val="0"/>
                <w:i w:val="0"/>
                <w:color w:val="000000"/>
                <w:sz w:val="21"/>
              </w:rPr>
              <w:t>由于高温少雨，是草坪粘虫以及大树美国白蛾多发期，用药物及人工方法集中消灭害虫。 对区域内的模纹进行整形修剪。 加大施肥频率，同时加强浇水及修剪工作。</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7-8月</w:t>
            </w:r>
          </w:p>
        </w:tc>
        <w:tc>
          <w:tcPr>
            <w:tcW w:type="dxa" w:w="3135"/>
          </w:tcPr>
          <w:p>
            <w:pPr>
              <w:jc w:val="left"/>
            </w:pPr>
            <w:r/>
            <w:r>
              <w:rPr>
                <w:rFonts w:ascii="Times New Roman" w:hAnsi="Times New Roman" w:eastAsia="宋体"/>
                <w:b w:val="0"/>
                <w:i w:val="0"/>
                <w:color w:val="000000"/>
                <w:sz w:val="21"/>
              </w:rPr>
              <w:t>进入高温、多雨季节，病虫害频繁发生，要加强药物喷洒次数。 在管理方面，首先必须修剪及时，草坪高度不得超过8公分。其次，浇水要避开中午，在早晚进行。尽量不施肥，加强草坪疏根松土工作。 8月中下旬，连续3—5次喷洒600倍“粉锈宁”，防止锈病的大面积发生。</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9月</w:t>
            </w:r>
          </w:p>
        </w:tc>
        <w:tc>
          <w:tcPr>
            <w:tcW w:type="dxa" w:w="3135"/>
          </w:tcPr>
          <w:p>
            <w:pPr>
              <w:jc w:val="left"/>
            </w:pPr>
            <w:r/>
            <w:r>
              <w:rPr>
                <w:rFonts w:ascii="Times New Roman" w:hAnsi="Times New Roman" w:eastAsia="宋体"/>
                <w:b w:val="0"/>
                <w:i w:val="0"/>
                <w:color w:val="000000"/>
                <w:sz w:val="21"/>
              </w:rPr>
              <w:t>草坪进入旺盛生长期，多施磷肥、钾肥，少施氮肥。同时加大浇水量及浇水频率，促进草坪生长健壮，以利越冬。 逐步更换枯败草花，迎接“十一”国庆节。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10月</w:t>
            </w:r>
          </w:p>
        </w:tc>
        <w:tc>
          <w:tcPr>
            <w:tcW w:type="dxa" w:w="3135"/>
          </w:tcPr>
          <w:p>
            <w:pPr>
              <w:jc w:val="left"/>
            </w:pPr>
            <w:r/>
            <w:r>
              <w:rPr>
                <w:rFonts w:ascii="Times New Roman" w:hAnsi="Times New Roman" w:eastAsia="宋体"/>
                <w:b w:val="0"/>
                <w:i w:val="0"/>
                <w:color w:val="000000"/>
                <w:sz w:val="21"/>
              </w:rPr>
              <w:t>加强对草坪浇水、施肥，延长绿期。 对模纹、大树普遍施一次有机肥。 根据气温情况，大树灌防冻水，随后封坑。</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11-次年2月</w:t>
            </w:r>
          </w:p>
        </w:tc>
        <w:tc>
          <w:tcPr>
            <w:tcW w:type="dxa" w:w="3135"/>
          </w:tcPr>
          <w:p>
            <w:pPr>
              <w:jc w:val="left"/>
            </w:pPr>
            <w:r/>
            <w:r>
              <w:rPr>
                <w:rFonts w:ascii="Times New Roman" w:hAnsi="Times New Roman" w:eastAsia="宋体"/>
                <w:b w:val="0"/>
                <w:i w:val="0"/>
                <w:color w:val="000000"/>
                <w:sz w:val="21"/>
              </w:rPr>
              <w:t>11月上旬准备材料，对应防寒苗木，打防风障，同时原有大树加固支架。注意防火工作。备土，备肥。</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其它</w:t>
            </w:r>
          </w:p>
        </w:tc>
        <w:tc>
          <w:tcPr>
            <w:tcW w:type="dxa" w:w="3135"/>
          </w:tcPr>
          <w:p>
            <w:pPr>
              <w:jc w:val="left"/>
            </w:pPr>
            <w:r/>
            <w:r>
              <w:rPr>
                <w:rFonts w:ascii="Times New Roman" w:hAnsi="Times New Roman" w:eastAsia="宋体"/>
                <w:b w:val="0"/>
                <w:i w:val="0"/>
                <w:color w:val="000000"/>
                <w:sz w:val="21"/>
              </w:rPr>
              <w:t>全年对绿地进行保洁，及时清除绿地、模纹内的石块、枯枝落叶等杂物。</w:t>
            </w:r>
          </w:p>
        </w:tc>
      </w:tr>
    </w:tbl>
    <w:p>
      <w:pPr>
        <w:spacing w:before="0" w:after="0" w:lineRule="auto" w:line="360"/>
        <w:ind w:firstLine="480"/>
      </w:pPr>
      <w:r>
        <w:rPr>
          <w:rFonts w:ascii="Times New Roman" w:hAnsi="Times New Roman" w:eastAsia="宋体"/>
          <w:b w:val="0"/>
          <w:i w:val="0"/>
          <w:color w:val="000000"/>
          <w:sz w:val="24"/>
        </w:rPr>
        <w:t>2、室内绿化管理</w:t>
      </w:r>
    </w:p>
    <w:p>
      <w:pPr>
        <w:spacing w:before="0" w:after="0" w:lineRule="auto" w:line="360"/>
        <w:ind w:firstLine="480"/>
      </w:pPr>
      <w:r>
        <w:rPr>
          <w:rFonts w:ascii="Times New Roman" w:hAnsi="Times New Roman" w:eastAsia="宋体"/>
          <w:b w:val="0"/>
          <w:i w:val="0"/>
          <w:color w:val="000000"/>
          <w:sz w:val="24"/>
        </w:rPr>
        <w:t>（1）室内盆景摆放数量要合理，品种要多样，造型美观，枝叶茂盛清洁，无虫害。</w:t>
      </w:r>
    </w:p>
    <w:p>
      <w:pPr>
        <w:spacing w:before="0" w:after="0" w:lineRule="auto" w:line="360"/>
        <w:ind w:firstLine="480"/>
      </w:pPr>
      <w:r>
        <w:rPr>
          <w:rFonts w:ascii="Times New Roman" w:hAnsi="Times New Roman" w:eastAsia="宋体"/>
          <w:b w:val="0"/>
          <w:i w:val="0"/>
          <w:color w:val="000000"/>
          <w:sz w:val="24"/>
        </w:rPr>
        <w:t>（2）鲜花按照生长周期不同及时更换，每周补充一次水分，并整理修剪。</w:t>
      </w:r>
    </w:p>
    <w:p>
      <w:pPr>
        <w:spacing w:before="0" w:after="0" w:lineRule="auto" w:line="360"/>
        <w:ind w:firstLine="480"/>
      </w:pPr>
      <w:r>
        <w:rPr>
          <w:rFonts w:ascii="Times New Roman" w:hAnsi="Times New Roman" w:eastAsia="宋体"/>
          <w:b w:val="0"/>
          <w:i w:val="0"/>
          <w:color w:val="000000"/>
          <w:sz w:val="24"/>
        </w:rPr>
        <w:t>1）擦盆：保持植物的花盆及底盘的清洁。</w:t>
      </w:r>
    </w:p>
    <w:p>
      <w:pPr>
        <w:spacing w:before="0" w:after="0" w:lineRule="auto" w:line="360"/>
        <w:ind w:firstLine="480"/>
      </w:pPr>
      <w:r>
        <w:rPr>
          <w:rFonts w:ascii="Times New Roman" w:hAnsi="Times New Roman" w:eastAsia="宋体"/>
          <w:b w:val="0"/>
          <w:i w:val="0"/>
          <w:color w:val="000000"/>
          <w:sz w:val="24"/>
        </w:rPr>
        <w:t>2）擦叶：为增强观赏性，保持植物叶面的鲜艳光泽，需将叶面的灰尘及时擦拭干净，擦时动作轻柔，以免造成叶片的损伤。</w:t>
      </w:r>
    </w:p>
    <w:p>
      <w:pPr>
        <w:spacing w:before="0" w:after="0" w:lineRule="auto" w:line="360"/>
        <w:ind w:firstLine="480"/>
      </w:pPr>
      <w:r>
        <w:rPr>
          <w:rFonts w:ascii="Times New Roman" w:hAnsi="Times New Roman" w:eastAsia="宋体"/>
          <w:b w:val="0"/>
          <w:i w:val="0"/>
          <w:color w:val="000000"/>
          <w:sz w:val="24"/>
        </w:rPr>
        <w:t>3）倒水：每次浇水结束后必须将底盆所积累的水倒掉。若长期积水，一则植物根系长期处于不透气的环境会造成根系腐烂，二则积水会成为蚊蝇滋生的场所，不利于清洁。</w:t>
      </w:r>
    </w:p>
    <w:p>
      <w:pPr>
        <w:spacing w:before="0" w:after="0" w:lineRule="auto" w:line="360"/>
        <w:ind w:firstLine="480"/>
      </w:pPr>
      <w:r>
        <w:rPr>
          <w:rFonts w:ascii="Times New Roman" w:hAnsi="Times New Roman" w:eastAsia="宋体"/>
          <w:b w:val="0"/>
          <w:i w:val="0"/>
          <w:color w:val="000000"/>
          <w:sz w:val="24"/>
        </w:rPr>
        <w:t>4）擦拭水迹：给植物浇水、叶片喷水后流到地面的水分及时擦拭干净。</w:t>
      </w:r>
    </w:p>
    <w:p>
      <w:pPr>
        <w:spacing w:before="0" w:after="0" w:lineRule="auto" w:line="360"/>
        <w:ind w:firstLine="480"/>
      </w:pPr>
      <w:r>
        <w:rPr>
          <w:rFonts w:ascii="Times New Roman" w:hAnsi="Times New Roman" w:eastAsia="宋体"/>
          <w:b w:val="0"/>
          <w:i w:val="0"/>
          <w:color w:val="000000"/>
          <w:sz w:val="24"/>
        </w:rPr>
        <w:t>5）清除花盆内的杂物：盆土或植物上有烟头等垃圾应及时拣掉。</w:t>
      </w:r>
    </w:p>
    <w:p>
      <w:pPr>
        <w:spacing w:before="0" w:after="0" w:lineRule="auto" w:line="360"/>
        <w:ind w:firstLine="480"/>
      </w:pPr>
      <w:r>
        <w:rPr>
          <w:rFonts w:ascii="Times New Roman" w:hAnsi="Times New Roman" w:eastAsia="宋体"/>
          <w:b w:val="0"/>
          <w:i w:val="0"/>
          <w:color w:val="000000"/>
          <w:sz w:val="24"/>
        </w:rPr>
        <w:t>（3）浇水、喷叶</w:t>
      </w:r>
    </w:p>
    <w:p>
      <w:pPr>
        <w:spacing w:before="0" w:after="0" w:lineRule="auto" w:line="360"/>
        <w:ind w:firstLine="480"/>
      </w:pPr>
      <w:r>
        <w:rPr>
          <w:rFonts w:ascii="Times New Roman" w:hAnsi="Times New Roman" w:eastAsia="宋体"/>
          <w:b w:val="0"/>
          <w:i w:val="0"/>
          <w:color w:val="000000"/>
          <w:sz w:val="24"/>
        </w:rPr>
        <w:t>1）浇水的原则是：浇则透、全，即每次浇水必须浇透，切忌浇“半截水”及对着植物根部的每一部位浇。</w:t>
      </w:r>
    </w:p>
    <w:p>
      <w:pPr>
        <w:spacing w:before="0" w:after="0" w:lineRule="auto" w:line="360"/>
        <w:ind w:firstLine="480"/>
      </w:pPr>
      <w:r>
        <w:rPr>
          <w:rFonts w:ascii="Times New Roman" w:hAnsi="Times New Roman" w:eastAsia="宋体"/>
          <w:b w:val="0"/>
          <w:i w:val="0"/>
          <w:color w:val="000000"/>
          <w:sz w:val="24"/>
        </w:rPr>
        <w:t>2）因受空调影响，室内植物长期处于干燥的环境中，易造成叶面失水，导致叶片焦枯萎蔫，故在养护过程中需常给叶面喷水。</w:t>
      </w:r>
    </w:p>
    <w:p>
      <w:pPr>
        <w:spacing w:before="0" w:after="0" w:lineRule="auto" w:line="360"/>
        <w:ind w:firstLine="480"/>
      </w:pPr>
      <w:r>
        <w:rPr>
          <w:rFonts w:ascii="Times New Roman" w:hAnsi="Times New Roman" w:eastAsia="宋体"/>
          <w:b w:val="0"/>
          <w:i w:val="0"/>
          <w:color w:val="000000"/>
          <w:sz w:val="24"/>
        </w:rPr>
        <w:t>（4）修剪、移位</w:t>
      </w:r>
    </w:p>
    <w:p>
      <w:pPr>
        <w:spacing w:before="0" w:after="0" w:lineRule="auto" w:line="360"/>
        <w:ind w:firstLine="480"/>
      </w:pPr>
      <w:r>
        <w:rPr>
          <w:rFonts w:ascii="Times New Roman" w:hAnsi="Times New Roman" w:eastAsia="宋体"/>
          <w:b w:val="0"/>
          <w:i w:val="0"/>
          <w:color w:val="000000"/>
          <w:sz w:val="24"/>
        </w:rPr>
        <w:t>1）为保持植物的整体美感并减少营养损耗，及时将黄叶、老叶、病叶、枯枝、徒长枝、开谢的花枝去除。不能出现整片的枯叶、连朵凋败的现象。</w:t>
      </w:r>
    </w:p>
    <w:p>
      <w:pPr>
        <w:spacing w:before="0" w:after="0" w:lineRule="auto" w:line="360"/>
        <w:ind w:firstLine="480"/>
      </w:pPr>
      <w:r>
        <w:rPr>
          <w:rFonts w:ascii="Times New Roman" w:hAnsi="Times New Roman" w:eastAsia="宋体"/>
          <w:b w:val="0"/>
          <w:i w:val="0"/>
          <w:color w:val="000000"/>
          <w:sz w:val="24"/>
        </w:rPr>
        <w:t>2）因室内光线不均衡，加上植物的向光性易造成植物倾向某一方向生长，从而影响植物的株型，故必须经常对植物移动方位（包括光线暗的植物与光线充足的植物调换，同一棵植物转换位置。</w:t>
      </w:r>
    </w:p>
    <w:p>
      <w:pPr>
        <w:spacing w:before="0" w:after="0" w:lineRule="auto" w:line="360"/>
        <w:ind w:firstLine="480"/>
      </w:pPr>
      <w:r>
        <w:rPr>
          <w:rFonts w:ascii="Times New Roman" w:hAnsi="Times New Roman" w:eastAsia="宋体"/>
          <w:b w:val="0"/>
          <w:i w:val="0"/>
          <w:color w:val="000000"/>
          <w:sz w:val="24"/>
        </w:rPr>
        <w:t>3）施肥：室内施肥以磷、钾肥为主，以增强植物的抗逆性，少施氮肥，因室内光线较弱，易造成植物徒长，失去观赏价值。总之，施肥原则是控氮施磷、钾。</w:t>
      </w:r>
    </w:p>
    <w:p>
      <w:pPr>
        <w:spacing w:before="0" w:after="0" w:lineRule="auto" w:line="360"/>
        <w:ind w:firstLine="480"/>
      </w:pPr>
      <w:r>
        <w:rPr>
          <w:rFonts w:ascii="Times New Roman" w:hAnsi="Times New Roman" w:eastAsia="宋体"/>
          <w:b w:val="0"/>
          <w:i w:val="0"/>
          <w:color w:val="000000"/>
          <w:sz w:val="24"/>
        </w:rPr>
        <w:t>4）喷药：喷药的原则是预防为主，综合防治。病虫害防治重在防，故每半个月左右的周末，进行预防性的喷施低浓度的生化杀虫杀菌剂。</w:t>
      </w:r>
    </w:p>
    <w:p>
      <w:pPr>
        <w:spacing w:before="60" w:after="0" w:lineRule="auto" w:line="360"/>
        <w:ind w:firstLine="0"/>
      </w:pPr>
      <w:r>
        <w:rPr>
          <w:rFonts w:ascii="Times New Roman" w:hAnsi="Times New Roman" w:eastAsia="宋体"/>
          <w:b/>
          <w:i w:val="0"/>
          <w:color w:val="000000"/>
          <w:sz w:val="24"/>
        </w:rPr>
        <w:t>公共区域保洁与特殊保洁项目需求分析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需求理解/需求解读/服务范围与内容分析/核心服务内容深度解读/公共区域保洁与特殊保洁项目需求分析`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设施设备运行维护需求分析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需求理解/需求解读/服务范围与内容分析/核心服务内容深度解读/设施设备运行维护需求分析`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服务标准与目标解读</w:t>
      </w:r>
    </w:p>
    <w:p>
      <w:pPr>
        <w:spacing w:before="0" w:after="0" w:lineRule="auto" w:line="360"/>
        <w:ind w:firstLine="480"/>
      </w:pPr>
      <w:r>
        <w:rPr>
          <w:rFonts w:ascii="Times New Roman" w:hAnsi="Times New Roman" w:eastAsia="宋体"/>
          <w:b w:val="0"/>
          <w:i w:val="0"/>
          <w:color w:val="000000"/>
          <w:sz w:val="24"/>
        </w:rPr>
        <w:t>针对松江区办公中心物业管理服务项目，我司在深入研读招标文件及服务需求表（tbl_006）的基础上，结合对松江区机关事务管理局服务要求的深刻理解，对本项目的服务标准与目标进行如下精准解读与承诺。</w:t>
      </w:r>
    </w:p>
    <w:p>
      <w:pPr>
        <w:spacing w:before="0" w:after="0" w:lineRule="auto" w:line="360"/>
        <w:ind w:firstLine="0"/>
      </w:pPr>
      <w:r>
        <w:rPr>
          <w:rFonts w:ascii="Times New Roman" w:hAnsi="Times New Roman" w:eastAsia="黑体"/>
          <w:b/>
          <w:i w:val="0"/>
          <w:color w:val="000000"/>
          <w:sz w:val="24"/>
        </w:rPr>
        <w:t>1.2.1 服务标准体系构建</w:t>
      </w:r>
    </w:p>
    <w:p>
      <w:pPr>
        <w:spacing w:before="0" w:after="0" w:lineRule="auto" w:line="360"/>
        <w:ind w:firstLine="480"/>
      </w:pPr>
      <w:r>
        <w:rPr>
          <w:rFonts w:ascii="Times New Roman" w:hAnsi="Times New Roman" w:eastAsia="宋体"/>
          <w:b w:val="0"/>
          <w:i w:val="0"/>
          <w:color w:val="000000"/>
          <w:sz w:val="24"/>
        </w:rPr>
        <w:t>本项目将全面对标并严格执行上海市及国家相关行业最高标准，构建“三位一体”的服务标准体系，确保服务品质的规范化、标准化与精细化。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会务服务标准</w:t>
      </w:r>
      <w:r>
        <w:rPr>
          <w:rFonts w:ascii="Times New Roman" w:hAnsi="Times New Roman" w:eastAsia="宋体"/>
          <w:b w:val="0"/>
          <w:i w:val="0"/>
          <w:color w:val="000000"/>
          <w:sz w:val="24"/>
        </w:rPr>
        <w:t>：严格参照《市级机关会务服务管理规范》执行。服务范围覆盖松江区区委区政府重要会议、区“两会”、区重大活动，以及入驻办公中心各单位和院外部分单位的各类会务接待服务保障；国内外来松重要会见接待服务；所有会务接待的承接、会场布置、会中服务和会后清理。我们将以“零失误、零差错”为目标，确保每一场会议、每一次接待都彰显专业与高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环境保洁标准</w:t>
      </w:r>
      <w:r>
        <w:rPr>
          <w:rFonts w:ascii="Times New Roman" w:hAnsi="Times New Roman" w:eastAsia="宋体"/>
          <w:b w:val="0"/>
          <w:i w:val="0"/>
          <w:color w:val="000000"/>
          <w:sz w:val="24"/>
        </w:rPr>
        <w:t>：严格参照上海市地方标准《办公楼物业服务规范》和《公众物业服务规范》执行。服务范围涵盖外场、绿地、地下车库、各单体大楼内公共部位（包括天台）、会议室、接待室、休息室、开水房、洗手间以及大厅玻璃门窗的清洁、废弃物的收集、分类和袋装。我们将推行“无死角、无盲区”的深度保洁模式，营造整洁、明亮、舒适的办公环境。</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绿化养护标准</w:t>
      </w:r>
      <w:r>
        <w:rPr>
          <w:rFonts w:ascii="Times New Roman" w:hAnsi="Times New Roman" w:eastAsia="宋体"/>
          <w:b w:val="0"/>
          <w:i w:val="0"/>
          <w:color w:val="000000"/>
          <w:sz w:val="24"/>
        </w:rPr>
        <w:t>：室外绿化养护达到二级或以上绿化养护标准，并负责室内花草租摆。我们将通过科学的养护方案和精细化管理，确保办公中心绿化景观的生机盎然与四季常青，提升整体环境品质。</w:t>
      </w:r>
    </w:p>
    <w:p>
      <w:pPr>
        <w:spacing w:before="0" w:after="0" w:lineRule="auto" w:line="360"/>
        <w:ind w:firstLine="0"/>
      </w:pPr>
      <w:r>
        <w:rPr>
          <w:rFonts w:ascii="Times New Roman" w:hAnsi="Times New Roman" w:eastAsia="黑体"/>
          <w:b/>
          <w:i w:val="0"/>
          <w:color w:val="000000"/>
          <w:sz w:val="24"/>
        </w:rPr>
        <w:t>1.2.2 服务目标承诺</w:t>
      </w:r>
    </w:p>
    <w:p>
      <w:pPr>
        <w:spacing w:before="0" w:after="0" w:lineRule="auto" w:line="360"/>
        <w:ind w:firstLine="480"/>
      </w:pPr>
      <w:r>
        <w:rPr>
          <w:rFonts w:ascii="Times New Roman" w:hAnsi="Times New Roman" w:eastAsia="宋体"/>
          <w:b w:val="0"/>
          <w:i w:val="0"/>
          <w:color w:val="000000"/>
          <w:sz w:val="24"/>
        </w:rPr>
        <w:t>基于上述标准，我司为本项目设定以下核心服务目标，并承诺以100%的执行力确保达成：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服务响应目标</w:t>
      </w:r>
      <w:r>
        <w:rPr>
          <w:rFonts w:ascii="Times New Roman" w:hAnsi="Times New Roman" w:eastAsia="宋体"/>
          <w:b w:val="0"/>
          <w:i w:val="0"/>
          <w:color w:val="000000"/>
          <w:sz w:val="24"/>
        </w:rPr>
        <w:t>：建立“15分钟响应、30分钟到场、2小时解决”的快速反应机制。对于业主方提出的任何服务需求、报修或投诉，确保在15分钟内响应，30分钟内安排人员到场处理，一般问题2小时内解决，复杂问题明确解决方案与时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会务保障目标</w:t>
      </w:r>
      <w:r>
        <w:rPr>
          <w:rFonts w:ascii="Times New Roman" w:hAnsi="Times New Roman" w:eastAsia="宋体"/>
          <w:b w:val="0"/>
          <w:i w:val="0"/>
          <w:color w:val="000000"/>
          <w:sz w:val="24"/>
        </w:rPr>
        <w:t>：实现会务服务“零差错、零投诉”。会前准备充分、会中服务规范、会后清理及时，确保各类会议、接待活动顺利进行，客户满意度达到98%以上。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环境品质目标</w:t>
      </w:r>
      <w:r>
        <w:rPr>
          <w:rFonts w:ascii="Times New Roman" w:hAnsi="Times New Roman" w:eastAsia="宋体"/>
          <w:b w:val="0"/>
          <w:i w:val="0"/>
          <w:color w:val="000000"/>
          <w:sz w:val="24"/>
        </w:rPr>
        <w:t>：公共区域保洁合格率100%，垃圾日产日清，分类准确率符合上海市垃圾分类要求。绿化养护达标率100%，无枯死、病虫害现象。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安全管理目标</w:t>
      </w:r>
      <w:r>
        <w:rPr>
          <w:rFonts w:ascii="Times New Roman" w:hAnsi="Times New Roman" w:eastAsia="宋体"/>
          <w:b w:val="0"/>
          <w:i w:val="0"/>
          <w:color w:val="000000"/>
          <w:sz w:val="24"/>
        </w:rPr>
        <w:t>：确保物业管理区域全年无重大安全责任事故，消防设施设备完好率100%，治安事件发生率控制在0。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客户满意度目标</w:t>
      </w:r>
      <w:r>
        <w:rPr>
          <w:rFonts w:ascii="Times New Roman" w:hAnsi="Times New Roman" w:eastAsia="宋体"/>
          <w:b w:val="0"/>
          <w:i w:val="0"/>
          <w:color w:val="000000"/>
          <w:sz w:val="24"/>
        </w:rPr>
        <w:t>：通过定期开展满意度调查，确保综合服务满意度不低于95%，并持续改进，力争达到100%。</w:t>
      </w:r>
    </w:p>
    <w:p>
      <w:pPr>
        <w:spacing w:before="0" w:after="0" w:lineRule="auto" w:line="360"/>
        <w:ind w:firstLine="0"/>
      </w:pPr>
      <w:r>
        <w:rPr>
          <w:rFonts w:ascii="Times New Roman" w:hAnsi="Times New Roman" w:eastAsia="黑体"/>
          <w:b/>
          <w:i w:val="0"/>
          <w:color w:val="000000"/>
          <w:sz w:val="24"/>
        </w:rPr>
        <w:t>1.2.3 特殊要求与针对性解读</w:t>
      </w:r>
    </w:p>
    <w:p>
      <w:pPr>
        <w:spacing w:before="0" w:after="0" w:lineRule="auto" w:line="360"/>
        <w:ind w:firstLine="480"/>
      </w:pPr>
      <w:r>
        <w:rPr>
          <w:rFonts w:ascii="Times New Roman" w:hAnsi="Times New Roman" w:eastAsia="宋体"/>
          <w:b w:val="0"/>
          <w:i w:val="0"/>
          <w:color w:val="000000"/>
          <w:sz w:val="24"/>
        </w:rPr>
        <w:t>针对松江区办公中心作为政府核心办公场所的特殊性，我司将重点强化以下方面：</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政治意识与保密要求</w:t>
      </w:r>
      <w:r>
        <w:rPr>
          <w:rFonts w:ascii="Times New Roman" w:hAnsi="Times New Roman" w:eastAsia="宋体"/>
          <w:b w:val="0"/>
          <w:i w:val="0"/>
          <w:color w:val="000000"/>
          <w:sz w:val="24"/>
        </w:rPr>
        <w:t>：所有服务人员须通过严格政审，签订保密协议，接受保密教育。在服务过程中，严格遵守机关各项管理规定，做到“不该看的不看、不该说的不说、不该问的不问”，确保政务信息绝对安全。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应急保障能力</w:t>
      </w:r>
      <w:r>
        <w:rPr>
          <w:rFonts w:ascii="Times New Roman" w:hAnsi="Times New Roman" w:eastAsia="宋体"/>
          <w:b w:val="0"/>
          <w:i w:val="0"/>
          <w:color w:val="000000"/>
          <w:sz w:val="24"/>
        </w:rPr>
        <w:t>：针对区“两会”、重大活动等关键节点，制定专项服务保障方案和应急预案，成立应急保障小组，确保在突发情况下能够迅速响应、高效处置，保障各项政务活动顺利进行。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服务人员稳定性</w:t>
      </w:r>
      <w:r>
        <w:rPr>
          <w:rFonts w:ascii="Times New Roman" w:hAnsi="Times New Roman" w:eastAsia="宋体"/>
          <w:b w:val="0"/>
          <w:i w:val="0"/>
          <w:color w:val="000000"/>
          <w:sz w:val="24"/>
        </w:rPr>
        <w:t>：承诺派驻本项目的项目经理及核心骨干人员保持稳定，如需更换须提前报备并征得业主方同意。通过完善的薪酬福利体系和职业发展规划，确保服务团队的稳定性和专业性。</w:t>
      </w:r>
    </w:p>
    <w:p>
      <w:pPr>
        <w:spacing w:before="0" w:after="0" w:lineRule="auto" w:line="360"/>
        <w:ind w:firstLine="480"/>
      </w:pPr>
      <w:r>
        <w:rPr>
          <w:rFonts w:ascii="Times New Roman" w:hAnsi="Times New Roman" w:eastAsia="宋体"/>
          <w:b w:val="0"/>
          <w:i w:val="0"/>
          <w:color w:val="000000"/>
          <w:sz w:val="24"/>
        </w:rPr>
        <w:t>我司将严格遵循上述服务标准与目标，以专业、高效、优质的服务，为松江区办公中心营造一个安全、整洁、有序、高效的政务办公环境。</w:t>
      </w:r>
    </w:p>
    <w:p>
      <w:pPr>
        <w:spacing w:before="60" w:after="0" w:lineRule="auto" w:line="360"/>
        <w:ind w:firstLine="0"/>
      </w:pPr>
      <w:r>
        <w:rPr>
          <w:rFonts w:ascii="Times New Roman" w:hAnsi="Times New Roman" w:eastAsia="宋体"/>
          <w:b/>
          <w:i w:val="0"/>
          <w:color w:val="000000"/>
          <w:sz w:val="24"/>
        </w:rPr>
        <w:t>二级及以上绿化养护标准要求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需求理解/需求解读/服务范围与内容分析/服务标准与目标解读/二级及以上绿化养护标准要求`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松江区域|1155|松江区公共卫生中心）</w:t>
      </w:r>
    </w:p>
    <w:p>
      <w:pPr>
        <w:spacing w:before="0" w:after="0" w:lineRule="auto" w:line="360"/>
        <w:ind w:firstLine="480"/>
      </w:pPr>
      <w:r>
        <w:rPr>
          <w:rFonts w:ascii="Times New Roman" w:hAnsi="Times New Roman" w:eastAsia="宋体"/>
          <w:b w:val="0"/>
          <w:i w:val="0"/>
          <w:color w:val="000000"/>
          <w:sz w:val="24"/>
        </w:rPr>
        <w:t>（八）会议服务应急预案 ................................ ... 599</w:t>
      </w:r>
    </w:p>
    <w:p>
      <w:pPr>
        <w:spacing w:before="0" w:after="0" w:lineRule="auto" w:line="360"/>
        <w:ind w:firstLine="480"/>
      </w:pPr>
      <w:r>
        <w:rPr>
          <w:rFonts w:ascii="Times New Roman" w:hAnsi="Times New Roman" w:eastAsia="宋体"/>
          <w:b w:val="0"/>
          <w:i w:val="0"/>
          <w:color w:val="000000"/>
          <w:sz w:val="24"/>
        </w:rPr>
        <w:t>六、绿化养护管理方案 ................................ ........ 600</w:t>
      </w:r>
    </w:p>
    <w:p>
      <w:pPr>
        <w:spacing w:before="0" w:after="0" w:lineRule="auto" w:line="360"/>
        <w:ind w:firstLine="480"/>
      </w:pPr>
      <w:r>
        <w:rPr>
          <w:rFonts w:ascii="Times New Roman" w:hAnsi="Times New Roman" w:eastAsia="宋体"/>
          <w:b w:val="0"/>
          <w:i w:val="0"/>
          <w:color w:val="000000"/>
          <w:sz w:val="24"/>
        </w:rPr>
        <w:t>（一）绿化养护管理内容 ................................ ... 600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松江区疾病预防控制中心 （卫生健康监</w:t>
      </w:r>
    </w:p>
    <w:p>
      <w:pPr>
        <w:spacing w:before="0" w:after="0" w:lineRule="auto" w:line="360"/>
        <w:ind w:firstLine="480"/>
      </w:pPr>
      <w:r>
        <w:rPr>
          <w:rFonts w:ascii="Times New Roman" w:hAnsi="Times New Roman" w:eastAsia="宋体"/>
          <w:b w:val="0"/>
          <w:i w:val="0"/>
          <w:color w:val="000000"/>
          <w:sz w:val="24"/>
        </w:rPr>
        <w:t>督所）物业管理服务项目投标文件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（二）绿化养护管理标准 ................................ ... 600</w:t>
      </w:r>
    </w:p>
    <w:p>
      <w:pPr>
        <w:spacing w:before="0" w:after="0" w:lineRule="auto" w:line="360"/>
        <w:ind w:firstLine="480"/>
      </w:pPr>
      <w:r>
        <w:rPr>
          <w:rFonts w:ascii="Times New Roman" w:hAnsi="Times New Roman" w:eastAsia="宋体"/>
          <w:b w:val="0"/>
          <w:i w:val="0"/>
          <w:color w:val="000000"/>
          <w:sz w:val="24"/>
        </w:rPr>
        <w:t>（三）绿化养护过程控制 ................................</w:t>
      </w:r>
    </w:p>
    <w:p>
      <w:pPr>
        <w:spacing w:before="60" w:after="0" w:lineRule="auto" w:line="360"/>
        <w:ind w:firstLine="0"/>
      </w:pPr>
      <w:r>
        <w:rPr>
          <w:rFonts w:ascii="Times New Roman" w:hAnsi="Times New Roman" w:eastAsia="宋体"/>
          <w:b/>
          <w:i w:val="0"/>
          <w:color w:val="000000"/>
          <w:sz w:val="24"/>
        </w:rPr>
        <w:t>设施设备运行维护标准要求</w:t>
      </w:r>
    </w:p>
    <w:p>
      <w:pPr>
        <w:spacing w:before="0" w:after="0" w:lineRule="auto" w:line="360"/>
        <w:ind w:firstLine="0"/>
      </w:pPr>
      <w:r>
        <w:rPr>
          <w:rFonts w:ascii="Times New Roman" w:hAnsi="Times New Roman" w:eastAsia="黑体"/>
          <w:b/>
          <w:i w:val="0"/>
          <w:color w:val="000000"/>
          <w:sz w:val="24"/>
        </w:rPr>
        <w:t>（一）设备设施管理内容</w:t>
      </w:r>
    </w:p>
    <w:p>
      <w:pPr>
        <w:spacing w:before="0" w:after="0" w:lineRule="auto" w:line="360"/>
        <w:ind w:firstLine="480"/>
      </w:pPr>
      <w:r>
        <w:rPr>
          <w:rFonts w:ascii="Times New Roman" w:hAnsi="Times New Roman" w:eastAsia="宋体"/>
          <w:b w:val="0"/>
          <w:i w:val="0"/>
          <w:color w:val="000000"/>
          <w:sz w:val="24"/>
        </w:rPr>
        <w:t>1、房屋维护管理</w:t>
      </w:r>
    </w:p>
    <w:p>
      <w:pPr>
        <w:spacing w:before="0" w:after="0" w:lineRule="auto" w:line="360"/>
        <w:ind w:firstLine="480"/>
      </w:pPr>
      <w:r>
        <w:rPr>
          <w:rFonts w:ascii="Times New Roman" w:hAnsi="Times New Roman" w:eastAsia="宋体"/>
          <w:b w:val="0"/>
          <w:i w:val="0"/>
          <w:color w:val="000000"/>
          <w:sz w:val="24"/>
        </w:rPr>
        <w:t>（1）房屋维修养护</w:t>
      </w:r>
    </w:p>
    <w:p>
      <w:pPr>
        <w:spacing w:before="0" w:after="0" w:lineRule="auto" w:line="360"/>
        <w:ind w:firstLine="480"/>
      </w:pPr>
      <w:r>
        <w:rPr>
          <w:rFonts w:ascii="Times New Roman" w:hAnsi="Times New Roman" w:eastAsia="宋体"/>
          <w:b w:val="0"/>
          <w:i w:val="0"/>
          <w:color w:val="000000"/>
          <w:sz w:val="24"/>
        </w:rPr>
        <w:t>建立健全房屋档案，检查督促使用单位（人）正确使用房屋，指导使用单位（人）遵守房屋安全使用的规范、政策、法规。</w:t>
      </w:r>
    </w:p>
    <w:p>
      <w:pPr>
        <w:spacing w:before="0" w:after="0" w:lineRule="auto" w:line="360"/>
        <w:ind w:firstLine="480"/>
      </w:pPr>
      <w:r>
        <w:rPr>
          <w:rFonts w:ascii="Times New Roman" w:hAnsi="Times New Roman" w:eastAsia="宋体"/>
          <w:b w:val="0"/>
          <w:i w:val="0"/>
          <w:color w:val="000000"/>
          <w:sz w:val="24"/>
        </w:rPr>
        <w:t>对房屋共用部位进行日常管理和维修养护，检修记录和保养记录应齐全。</w:t>
      </w:r>
    </w:p>
    <w:p>
      <w:pPr>
        <w:spacing w:before="0" w:after="0" w:lineRule="auto" w:line="360"/>
        <w:ind w:firstLine="480"/>
      </w:pPr>
      <w:r>
        <w:rPr>
          <w:rFonts w:ascii="Times New Roman" w:hAnsi="Times New Roman" w:eastAsia="宋体"/>
          <w:b w:val="0"/>
          <w:i w:val="0"/>
          <w:color w:val="000000"/>
          <w:sz w:val="24"/>
        </w:rPr>
        <w:t>根据房屋实际使用年限，定期检查房屋共用部位的使用状况。</w:t>
      </w:r>
    </w:p>
    <w:p>
      <w:pPr>
        <w:spacing w:before="0" w:after="0" w:lineRule="auto" w:line="360"/>
        <w:ind w:firstLine="480"/>
      </w:pPr>
      <w:r>
        <w:rPr>
          <w:rFonts w:ascii="Times New Roman" w:hAnsi="Times New Roman" w:eastAsia="宋体"/>
          <w:b w:val="0"/>
          <w:i w:val="0"/>
          <w:color w:val="000000"/>
          <w:sz w:val="24"/>
        </w:rPr>
        <w:t>需要维修，属于小修范围的，及时组织修复；属于大、中修范围的，及时编制维修计划和房屋专项维修资金使用计划，向采购人提出报告与建议，根据采购人的决定，组织维修。</w:t>
      </w:r>
    </w:p>
    <w:p>
      <w:pPr>
        <w:spacing w:before="0" w:after="0" w:lineRule="auto" w:line="360"/>
        <w:ind w:firstLine="480"/>
      </w:pPr>
      <w:r>
        <w:rPr>
          <w:rFonts w:ascii="Times New Roman" w:hAnsi="Times New Roman" w:eastAsia="宋体"/>
          <w:b w:val="0"/>
          <w:i w:val="0"/>
          <w:color w:val="000000"/>
          <w:sz w:val="24"/>
        </w:rPr>
        <w:t>每年应定期对房屋共用部位、共用设施设备等进行依次全面检查，建立巡检记录，发现问题及时向采购人报告，根据采购人委托，安排专项修理并按实结算。</w:t>
      </w:r>
    </w:p>
    <w:p>
      <w:pPr>
        <w:spacing w:before="0" w:after="0" w:lineRule="auto" w:line="360"/>
        <w:ind w:firstLine="480"/>
      </w:pPr>
      <w:r>
        <w:rPr>
          <w:rFonts w:ascii="Times New Roman" w:hAnsi="Times New Roman" w:eastAsia="宋体"/>
          <w:b w:val="0"/>
          <w:i w:val="0"/>
          <w:color w:val="000000"/>
          <w:sz w:val="24"/>
        </w:rPr>
        <w:t>遇紧急情况时，宜采取必要的紧急处理措施。</w:t>
      </w:r>
    </w:p>
    <w:p>
      <w:pPr>
        <w:spacing w:before="0" w:after="0" w:lineRule="auto" w:line="360"/>
        <w:ind w:firstLine="480"/>
      </w:pPr>
      <w:r>
        <w:rPr>
          <w:rFonts w:ascii="Times New Roman" w:hAnsi="Times New Roman" w:eastAsia="宋体"/>
          <w:b w:val="0"/>
          <w:i w:val="0"/>
          <w:color w:val="000000"/>
          <w:sz w:val="24"/>
        </w:rPr>
        <w:t>（2）地面/墙面/顶面等建筑装饰维修养护</w:t>
      </w:r>
    </w:p>
    <w:p>
      <w:pPr>
        <w:spacing w:before="0" w:after="0" w:lineRule="auto" w:line="360"/>
        <w:ind w:firstLine="480"/>
      </w:pPr>
      <w:r>
        <w:rPr>
          <w:rFonts w:ascii="Times New Roman" w:hAnsi="Times New Roman" w:eastAsia="宋体"/>
          <w:b w:val="0"/>
          <w:i w:val="0"/>
          <w:color w:val="000000"/>
          <w:sz w:val="24"/>
        </w:rPr>
        <w:t>墙表面粉刷无明显剥落开裂，墙面砖、地坪、地砖平整不起壳、无遗缺，修补墙面的粉刷层及面砖应保持与原墙面色差、材质一致。</w:t>
      </w:r>
    </w:p>
    <w:p>
      <w:pPr>
        <w:spacing w:before="0" w:after="0" w:lineRule="auto" w:line="360"/>
        <w:ind w:firstLine="480"/>
      </w:pPr>
      <w:r>
        <w:rPr>
          <w:rFonts w:ascii="Times New Roman" w:hAnsi="Times New Roman" w:eastAsia="宋体"/>
          <w:b w:val="0"/>
          <w:i w:val="0"/>
          <w:color w:val="000000"/>
          <w:sz w:val="24"/>
        </w:rPr>
        <w:t>屋面排水沟、室内室外排水管道应保障排水畅通，发现有防水层气鼓、碎裂、隔热板有断裂、缺损的，应在 3 天内安排专项修理。</w:t>
      </w:r>
    </w:p>
    <w:p>
      <w:pPr>
        <w:spacing w:before="0" w:after="0" w:lineRule="auto" w:line="360"/>
        <w:ind w:firstLine="480"/>
      </w:pPr>
      <w:r>
        <w:rPr>
          <w:rFonts w:ascii="Times New Roman" w:hAnsi="Times New Roman" w:eastAsia="宋体"/>
          <w:b w:val="0"/>
          <w:i w:val="0"/>
          <w:color w:val="000000"/>
          <w:sz w:val="24"/>
        </w:rPr>
        <w:t>保持路面平整、无开裂和松动、无积水，窨井、积水井不漫溢，积水井、窨井盖无缺损。发现损坏应在 3 天内修复。</w:t>
      </w:r>
    </w:p>
    <w:p>
      <w:pPr>
        <w:spacing w:before="0" w:after="0" w:lineRule="auto" w:line="360"/>
        <w:ind w:firstLine="480"/>
      </w:pPr>
      <w:r>
        <w:rPr>
          <w:rFonts w:ascii="Times New Roman" w:hAnsi="Times New Roman" w:eastAsia="宋体"/>
          <w:b w:val="0"/>
          <w:i w:val="0"/>
          <w:color w:val="000000"/>
          <w:sz w:val="24"/>
        </w:rPr>
        <w:t>客户办公区域内各项小修服务，接到报修后 24 小时内完成，一次合格率 98%及以上。</w:t>
      </w:r>
    </w:p>
    <w:p>
      <w:pPr>
        <w:spacing w:before="0" w:after="0" w:lineRule="auto" w:line="360"/>
        <w:ind w:firstLine="480"/>
      </w:pPr>
      <w:r>
        <w:rPr>
          <w:rFonts w:ascii="Times New Roman" w:hAnsi="Times New Roman" w:eastAsia="宋体"/>
          <w:b w:val="0"/>
          <w:i w:val="0"/>
          <w:color w:val="000000"/>
          <w:sz w:val="24"/>
        </w:rPr>
        <w:t>（3）门/窗/管井/扶手/围栏等设施维修养护</w:t>
      </w:r>
    </w:p>
    <w:p>
      <w:pPr>
        <w:spacing w:before="0" w:after="0" w:lineRule="auto" w:line="360"/>
        <w:ind w:firstLine="480"/>
      </w:pPr>
      <w:r>
        <w:rPr>
          <w:rFonts w:ascii="Times New Roman" w:hAnsi="Times New Roman" w:eastAsia="宋体"/>
          <w:b w:val="0"/>
          <w:i w:val="0"/>
          <w:color w:val="000000"/>
          <w:sz w:val="24"/>
        </w:rPr>
        <w:t>玻璃无破碎，五金配件完好。</w:t>
      </w:r>
    </w:p>
    <w:p>
      <w:pPr>
        <w:spacing w:before="0" w:after="0" w:lineRule="auto" w:line="360"/>
        <w:ind w:firstLine="480"/>
      </w:pPr>
      <w:r>
        <w:rPr>
          <w:rFonts w:ascii="Times New Roman" w:hAnsi="Times New Roman" w:eastAsia="宋体"/>
          <w:b w:val="0"/>
          <w:i w:val="0"/>
          <w:color w:val="000000"/>
          <w:sz w:val="24"/>
        </w:rPr>
        <w:t>门、窗开闭灵活，密封性好、无异常声响。</w:t>
      </w:r>
    </w:p>
    <w:p>
      <w:pPr>
        <w:spacing w:before="0" w:after="0" w:lineRule="auto" w:line="360"/>
        <w:ind w:firstLine="480"/>
      </w:pPr>
      <w:r>
        <w:rPr>
          <w:rFonts w:ascii="Times New Roman" w:hAnsi="Times New Roman" w:eastAsia="宋体"/>
          <w:b w:val="0"/>
          <w:i w:val="0"/>
          <w:color w:val="000000"/>
          <w:sz w:val="24"/>
        </w:rPr>
        <w:t>（4）厕所洁具设施维护维修</w:t>
      </w:r>
    </w:p>
    <w:p>
      <w:pPr>
        <w:spacing w:before="0" w:after="0" w:lineRule="auto" w:line="360"/>
        <w:ind w:firstLine="480"/>
      </w:pPr>
      <w:r>
        <w:rPr>
          <w:rFonts w:ascii="Times New Roman" w:hAnsi="Times New Roman" w:eastAsia="宋体"/>
          <w:b w:val="0"/>
          <w:i w:val="0"/>
          <w:color w:val="000000"/>
          <w:sz w:val="24"/>
        </w:rPr>
        <w:t>保持设施完好、正常，水龙头及便池出水正常，不漏水，地漏畅通不堵塞。</w:t>
      </w:r>
    </w:p>
    <w:p>
      <w:pPr>
        <w:spacing w:before="0" w:after="0" w:lineRule="auto" w:line="360"/>
        <w:ind w:firstLine="480"/>
      </w:pPr>
      <w:r>
        <w:rPr>
          <w:rFonts w:ascii="Times New Roman" w:hAnsi="Times New Roman" w:eastAsia="宋体"/>
          <w:b w:val="0"/>
          <w:i w:val="0"/>
          <w:color w:val="000000"/>
          <w:sz w:val="24"/>
        </w:rPr>
        <w:t>保持管道畅通与安全使用，发现损坏应及时修复。</w:t>
      </w:r>
    </w:p>
    <w:p>
      <w:pPr>
        <w:spacing w:before="0" w:after="0" w:lineRule="auto" w:line="360"/>
        <w:ind w:firstLine="480"/>
      </w:pPr>
      <w:r>
        <w:rPr>
          <w:rFonts w:ascii="Times New Roman" w:hAnsi="Times New Roman" w:eastAsia="宋体"/>
          <w:b w:val="0"/>
          <w:i w:val="0"/>
          <w:color w:val="000000"/>
          <w:sz w:val="24"/>
        </w:rPr>
        <w:t>（5）房屋结构检查</w:t>
      </w:r>
    </w:p>
    <w:p>
      <w:pPr>
        <w:spacing w:before="0" w:after="0" w:lineRule="auto" w:line="360"/>
        <w:ind w:firstLine="480"/>
      </w:pPr>
      <w:r>
        <w:rPr>
          <w:rFonts w:ascii="Times New Roman" w:hAnsi="Times New Roman" w:eastAsia="宋体"/>
          <w:b w:val="0"/>
          <w:i w:val="0"/>
          <w:color w:val="000000"/>
          <w:sz w:val="24"/>
        </w:rPr>
        <w:t>应根据《房屋修缮工程技术规程》，对房屋进行定期结构检查与沉降测试。</w:t>
      </w:r>
    </w:p>
    <w:p>
      <w:pPr>
        <w:spacing w:before="0" w:after="0" w:lineRule="auto" w:line="360"/>
        <w:ind w:firstLine="480"/>
      </w:pPr>
      <w:r>
        <w:rPr>
          <w:rFonts w:ascii="Times New Roman" w:hAnsi="Times New Roman" w:eastAsia="宋体"/>
          <w:b w:val="0"/>
          <w:i w:val="0"/>
          <w:color w:val="000000"/>
          <w:sz w:val="24"/>
        </w:rPr>
        <w:t>检查中发现问题应及时修缮。</w:t>
      </w:r>
    </w:p>
    <w:p>
      <w:pPr>
        <w:spacing w:before="0" w:after="0" w:lineRule="auto" w:line="360"/>
        <w:ind w:firstLine="480"/>
      </w:pPr>
      <w:r>
        <w:rPr>
          <w:rFonts w:ascii="Times New Roman" w:hAnsi="Times New Roman" w:eastAsia="宋体"/>
          <w:b w:val="0"/>
          <w:i w:val="0"/>
          <w:color w:val="000000"/>
          <w:sz w:val="24"/>
        </w:rPr>
        <w:t>2、供配电系统（高压/低压电气设备）</w:t>
      </w:r>
    </w:p>
    <w:p>
      <w:pPr>
        <w:spacing w:before="0" w:after="0" w:lineRule="auto" w:line="360"/>
        <w:ind w:firstLine="480"/>
      </w:pPr>
      <w:r>
        <w:rPr>
          <w:rFonts w:ascii="Times New Roman" w:hAnsi="Times New Roman" w:eastAsia="宋体"/>
          <w:b w:val="0"/>
          <w:i w:val="0"/>
          <w:color w:val="000000"/>
          <w:sz w:val="24"/>
        </w:rPr>
        <w:t>高低压电气设备保养与维护、高压配电房 24 小时值守由中标人承担。电力年检试验及绝缘安全用具与检测费用由采购人承担，物业服务企业负责外包服务方监督与管理，及报告留存。</w:t>
      </w:r>
    </w:p>
    <w:p>
      <w:pPr>
        <w:spacing w:before="0" w:after="0" w:lineRule="auto" w:line="360"/>
        <w:ind w:firstLine="480"/>
      </w:pPr>
      <w:r>
        <w:rPr>
          <w:rFonts w:ascii="Times New Roman" w:hAnsi="Times New Roman" w:eastAsia="宋体"/>
          <w:b w:val="0"/>
          <w:i w:val="0"/>
          <w:color w:val="000000"/>
          <w:sz w:val="24"/>
        </w:rPr>
        <w:t>供电维修人员必须持证上岗，一般故障排除时间不超过 2 小时，一次维修合格率 98%及以上。</w:t>
      </w:r>
    </w:p>
    <w:p>
      <w:pPr>
        <w:spacing w:before="0" w:after="0" w:lineRule="auto" w:line="360"/>
        <w:ind w:firstLine="480"/>
      </w:pPr>
      <w:r>
        <w:rPr>
          <w:rFonts w:ascii="Times New Roman" w:hAnsi="Times New Roman" w:eastAsia="宋体"/>
          <w:b w:val="0"/>
          <w:i w:val="0"/>
          <w:color w:val="000000"/>
          <w:sz w:val="24"/>
        </w:rPr>
        <w:t>供电设备完好率 99%以上，确保无重大责任事故，确保用电安全。</w:t>
      </w:r>
    </w:p>
    <w:p>
      <w:pPr>
        <w:spacing w:before="0" w:after="0" w:lineRule="auto" w:line="360"/>
        <w:ind w:firstLine="480"/>
      </w:pPr>
      <w:r>
        <w:rPr>
          <w:rFonts w:ascii="Times New Roman" w:hAnsi="Times New Roman" w:eastAsia="宋体"/>
          <w:b w:val="0"/>
          <w:i w:val="0"/>
          <w:color w:val="000000"/>
          <w:sz w:val="24"/>
        </w:rPr>
        <w:t>配电间实行封闭管理，配备灭火器材。</w:t>
      </w:r>
    </w:p>
    <w:p>
      <w:pPr>
        <w:spacing w:before="0" w:after="0" w:lineRule="auto" w:line="360"/>
        <w:ind w:firstLine="480"/>
      </w:pPr>
      <w:r>
        <w:rPr>
          <w:rFonts w:ascii="Times New Roman" w:hAnsi="Times New Roman" w:eastAsia="宋体"/>
          <w:b w:val="0"/>
          <w:i w:val="0"/>
          <w:color w:val="000000"/>
          <w:sz w:val="24"/>
        </w:rPr>
        <w:t>制定临时用电管理措施，限电、停电应有明确的审批权限，按规定要求通知使用单位（部门）。遇紧急情况时，应采取必要的紧急处理措施。</w:t>
      </w:r>
    </w:p>
    <w:p>
      <w:pPr>
        <w:spacing w:before="0" w:after="0" w:lineRule="auto" w:line="360"/>
        <w:ind w:firstLine="480"/>
      </w:pPr>
      <w:r>
        <w:rPr>
          <w:rFonts w:ascii="Times New Roman" w:hAnsi="Times New Roman" w:eastAsia="宋体"/>
          <w:b w:val="0"/>
          <w:i w:val="0"/>
          <w:color w:val="000000"/>
          <w:sz w:val="24"/>
        </w:rPr>
        <w:t>3、空调系统</w:t>
      </w:r>
    </w:p>
    <w:p>
      <w:pPr>
        <w:spacing w:before="0" w:after="0" w:lineRule="auto" w:line="360"/>
        <w:ind w:firstLine="480"/>
      </w:pPr>
      <w:r>
        <w:rPr>
          <w:rFonts w:ascii="Times New Roman" w:hAnsi="Times New Roman" w:eastAsia="宋体"/>
          <w:b w:val="0"/>
          <w:i w:val="0"/>
          <w:color w:val="000000"/>
          <w:sz w:val="24"/>
        </w:rPr>
        <w:t>（1）中央空调系统（热泵机组/冷冻机组）</w:t>
      </w:r>
    </w:p>
    <w:p>
      <w:pPr>
        <w:spacing w:before="0" w:after="0" w:lineRule="auto" w:line="360"/>
        <w:ind w:firstLine="480"/>
      </w:pPr>
      <w:r>
        <w:rPr>
          <w:rFonts w:ascii="Times New Roman" w:hAnsi="Times New Roman" w:eastAsia="宋体"/>
          <w:b w:val="0"/>
          <w:i w:val="0"/>
          <w:color w:val="000000"/>
          <w:sz w:val="24"/>
        </w:rPr>
        <w:t>物业服务企业负责服务方的监督与管理，负责日常检查、报修并对空调系统运行进行管理，填写空调系统的日常巡检与记录，协调配合服务方做好机组定期维保。</w:t>
      </w:r>
    </w:p>
    <w:p>
      <w:pPr>
        <w:spacing w:before="0" w:after="0" w:lineRule="auto" w:line="360"/>
        <w:ind w:firstLine="480"/>
      </w:pPr>
      <w:r>
        <w:rPr>
          <w:rFonts w:ascii="Times New Roman" w:hAnsi="Times New Roman" w:eastAsia="宋体"/>
          <w:b w:val="0"/>
          <w:i w:val="0"/>
          <w:color w:val="000000"/>
          <w:sz w:val="24"/>
        </w:rPr>
        <w:t>对空调系统开机前进行检查，测试运行控制和安全控制功能，记录运行参数，分析运行记录，保证冷冻主机及附属设施的正常运行和良好保养，提供符合要求的冷冻水。</w:t>
      </w:r>
    </w:p>
    <w:p>
      <w:pPr>
        <w:spacing w:before="0" w:after="0" w:lineRule="auto" w:line="360"/>
        <w:ind w:firstLine="480"/>
      </w:pPr>
      <w:r>
        <w:rPr>
          <w:rFonts w:ascii="Times New Roman" w:hAnsi="Times New Roman" w:eastAsia="宋体"/>
          <w:b w:val="0"/>
          <w:i w:val="0"/>
          <w:color w:val="000000"/>
          <w:sz w:val="24"/>
        </w:rPr>
        <w:t>检查冷却塔风机变速齿轮箱、淋水装置、循环泵、电器控制箱，保证冷却塔及附属设施的正常运行和良好的保养，提供符合要求的冷却水。</w:t>
      </w:r>
    </w:p>
    <w:p>
      <w:pPr>
        <w:spacing w:before="0" w:after="0" w:lineRule="auto" w:line="360"/>
        <w:ind w:firstLine="480"/>
      </w:pPr>
      <w:r>
        <w:rPr>
          <w:rFonts w:ascii="Times New Roman" w:hAnsi="Times New Roman" w:eastAsia="宋体"/>
          <w:b w:val="0"/>
          <w:i w:val="0"/>
          <w:color w:val="000000"/>
          <w:sz w:val="24"/>
        </w:rPr>
        <w:t>定期检查滤网、加湿器、风阀、积水盘、风机表冷器进行清洗和保养情况，监督分包服务方定期清洗和更换空调机组的空气过滤器、冷凝水积水盘和冷凝水管道。</w:t>
      </w:r>
    </w:p>
    <w:p>
      <w:pPr>
        <w:spacing w:before="0" w:after="0" w:lineRule="auto" w:line="360"/>
        <w:ind w:firstLine="480"/>
      </w:pPr>
      <w:r>
        <w:rPr>
          <w:rFonts w:ascii="Times New Roman" w:hAnsi="Times New Roman" w:eastAsia="宋体"/>
          <w:b w:val="0"/>
          <w:i w:val="0"/>
          <w:color w:val="000000"/>
          <w:sz w:val="24"/>
        </w:rPr>
        <w:t>各种管道完好，阀件及仪表齐备，无跑、冒、滴、漏。</w:t>
      </w:r>
    </w:p>
    <w:p>
      <w:pPr>
        <w:spacing w:before="0" w:after="0" w:lineRule="auto" w:line="360"/>
        <w:ind w:firstLine="480"/>
      </w:pPr>
      <w:r>
        <w:rPr>
          <w:rFonts w:ascii="Times New Roman" w:hAnsi="Times New Roman" w:eastAsia="宋体"/>
          <w:b w:val="0"/>
          <w:i w:val="0"/>
          <w:color w:val="000000"/>
          <w:sz w:val="24"/>
        </w:rPr>
        <w:t>监督服务方定期对空调循环水质进行维护保养和水质分析，保证水系统内的水质符合国家标准要求，并取得相应检测报告交采购人备案。</w:t>
      </w:r>
    </w:p>
    <w:p>
      <w:pPr>
        <w:spacing w:before="0" w:after="0" w:lineRule="auto" w:line="360"/>
        <w:ind w:firstLine="480"/>
      </w:pPr>
      <w:r>
        <w:rPr>
          <w:rFonts w:ascii="Times New Roman" w:hAnsi="Times New Roman" w:eastAsia="宋体"/>
          <w:b w:val="0"/>
          <w:i w:val="0"/>
          <w:color w:val="000000"/>
          <w:sz w:val="24"/>
        </w:rPr>
        <w:t>空调系统出现运行故障，当班维修人员应在 15 分钟内到场进行处理，并通知专业维修人员在 30 分钟赶到现场抢修，及时排除故障，一次维修合格率 98%及以上，并做好记录，如更换损坏的零部件，须通报采购人。</w:t>
      </w:r>
    </w:p>
    <w:p>
      <w:pPr>
        <w:spacing w:before="0" w:after="0" w:lineRule="auto" w:line="360"/>
        <w:ind w:firstLine="480"/>
      </w:pPr>
      <w:r>
        <w:rPr>
          <w:rFonts w:ascii="Times New Roman" w:hAnsi="Times New Roman" w:eastAsia="宋体"/>
          <w:b w:val="0"/>
          <w:i w:val="0"/>
          <w:color w:val="000000"/>
          <w:sz w:val="24"/>
        </w:rPr>
        <w:t>（2）VRV 多联式空调及分体式空调</w:t>
      </w:r>
    </w:p>
    <w:p>
      <w:pPr>
        <w:spacing w:before="0" w:after="0" w:lineRule="auto" w:line="360"/>
        <w:ind w:firstLine="480"/>
      </w:pPr>
      <w:r>
        <w:rPr>
          <w:rFonts w:ascii="Times New Roman" w:hAnsi="Times New Roman" w:eastAsia="宋体"/>
          <w:b w:val="0"/>
          <w:i w:val="0"/>
          <w:color w:val="000000"/>
          <w:sz w:val="24"/>
        </w:rPr>
        <w:t>物业服务企业负责服务方的监督和管理，并对空调系统的运行进行管理，填写日常空调系统的巡检与记录。</w:t>
      </w:r>
    </w:p>
    <w:p>
      <w:pPr>
        <w:spacing w:before="0" w:after="0" w:lineRule="auto" w:line="360"/>
        <w:ind w:firstLine="480"/>
      </w:pPr>
      <w:r>
        <w:rPr>
          <w:rFonts w:ascii="Times New Roman" w:hAnsi="Times New Roman" w:eastAsia="宋体"/>
          <w:b w:val="0"/>
          <w:i w:val="0"/>
          <w:color w:val="000000"/>
          <w:sz w:val="24"/>
        </w:rPr>
        <w:t>空调系统开机前应进行检查，定期测试运行控制和安全控制功能，记录运行参数，分析运行记录。监督分包服务方每年一次对空调主机、机电柜主电路螺栓紧固，测试绝缘值，作好记录。</w:t>
      </w:r>
    </w:p>
    <w:p>
      <w:pPr>
        <w:spacing w:before="0" w:after="0" w:lineRule="auto" w:line="360"/>
        <w:ind w:firstLine="480"/>
      </w:pPr>
      <w:r>
        <w:rPr>
          <w:rFonts w:ascii="Times New Roman" w:hAnsi="Times New Roman" w:eastAsia="宋体"/>
          <w:b w:val="0"/>
          <w:i w:val="0"/>
          <w:color w:val="000000"/>
          <w:sz w:val="24"/>
        </w:rPr>
        <w:t>监督分包服务方定期对空调系统主机、电机、管道进行检查和保养，确保各种管道完好，阀件及仪表齐备。</w:t>
      </w:r>
    </w:p>
    <w:p>
      <w:pPr>
        <w:spacing w:before="0" w:after="0" w:lineRule="auto" w:line="360"/>
        <w:ind w:firstLine="480"/>
      </w:pPr>
      <w:r>
        <w:rPr>
          <w:rFonts w:ascii="Times New Roman" w:hAnsi="Times New Roman" w:eastAsia="宋体"/>
          <w:b w:val="0"/>
          <w:i w:val="0"/>
          <w:color w:val="000000"/>
          <w:sz w:val="24"/>
        </w:rPr>
        <w:t>检查空调机组马达、风机的运转情况，记录运行参数。根据采购人要求，安排对新风量、排风量的测定和空气品质的测定。</w:t>
      </w:r>
    </w:p>
    <w:p>
      <w:pPr>
        <w:spacing w:before="0" w:after="0" w:lineRule="auto" w:line="360"/>
        <w:ind w:firstLine="480"/>
      </w:pPr>
      <w:r>
        <w:rPr>
          <w:rFonts w:ascii="Times New Roman" w:hAnsi="Times New Roman" w:eastAsia="宋体"/>
          <w:b w:val="0"/>
          <w:i w:val="0"/>
          <w:color w:val="000000"/>
          <w:sz w:val="24"/>
        </w:rPr>
        <w:t>空调系统出现运行故障，当班维修人员应在 15 分钟内到场进行处理，并通知专业维修人员在 30 分钟赶到现场抢修，及时排除故障，一次维修合格率 98%及以上，并做好记录，如更换损坏的零部件，须通报采购人。</w:t>
      </w:r>
    </w:p>
    <w:p>
      <w:pPr>
        <w:spacing w:before="0" w:after="0" w:lineRule="auto" w:line="360"/>
        <w:ind w:firstLine="480"/>
      </w:pPr>
      <w:r>
        <w:rPr>
          <w:rFonts w:ascii="Times New Roman" w:hAnsi="Times New Roman" w:eastAsia="宋体"/>
          <w:b w:val="0"/>
          <w:i w:val="0"/>
          <w:color w:val="000000"/>
          <w:sz w:val="24"/>
        </w:rPr>
        <w:t>（3）新风机组/排风机组/风机盘管/风管机</w:t>
      </w:r>
    </w:p>
    <w:p>
      <w:pPr>
        <w:spacing w:before="0" w:after="0" w:lineRule="auto" w:line="360"/>
        <w:ind w:firstLine="480"/>
      </w:pPr>
      <w:r>
        <w:rPr>
          <w:rFonts w:ascii="Times New Roman" w:hAnsi="Times New Roman" w:eastAsia="宋体"/>
          <w:b w:val="0"/>
          <w:i w:val="0"/>
          <w:color w:val="000000"/>
          <w:sz w:val="24"/>
        </w:rPr>
        <w:t>物业服务企业负责服务方的监督和管理。</w:t>
      </w:r>
    </w:p>
    <w:p>
      <w:pPr>
        <w:spacing w:before="0" w:after="0" w:lineRule="auto" w:line="360"/>
        <w:ind w:firstLine="480"/>
      </w:pPr>
      <w:r>
        <w:rPr>
          <w:rFonts w:ascii="Times New Roman" w:hAnsi="Times New Roman" w:eastAsia="宋体"/>
          <w:b w:val="0"/>
          <w:i w:val="0"/>
          <w:color w:val="000000"/>
          <w:sz w:val="24"/>
        </w:rPr>
        <w:t>定期检查空调机组马达、风机的运转情况，记录运行参数，定期安排对新风量、排风量的测定。</w:t>
      </w:r>
    </w:p>
    <w:p>
      <w:pPr>
        <w:spacing w:before="0" w:after="0" w:lineRule="auto" w:line="360"/>
        <w:ind w:firstLine="480"/>
      </w:pPr>
      <w:r>
        <w:rPr>
          <w:rFonts w:ascii="Times New Roman" w:hAnsi="Times New Roman" w:eastAsia="宋体"/>
          <w:b w:val="0"/>
          <w:i w:val="0"/>
          <w:color w:val="000000"/>
          <w:sz w:val="24"/>
        </w:rPr>
        <w:t>4、给排水系统</w:t>
      </w:r>
    </w:p>
    <w:p>
      <w:pPr>
        <w:spacing w:before="0" w:after="0" w:lineRule="auto" w:line="360"/>
        <w:ind w:firstLine="480"/>
      </w:pPr>
      <w:r>
        <w:rPr>
          <w:rFonts w:ascii="Times New Roman" w:hAnsi="Times New Roman" w:eastAsia="宋体"/>
          <w:b w:val="0"/>
          <w:i w:val="0"/>
          <w:color w:val="000000"/>
          <w:sz w:val="24"/>
        </w:rPr>
        <w:t>（1）生活水泵/消防泵/喷淋泵/稳压泵/增压泵/潜水泵/排污泵</w:t>
      </w:r>
    </w:p>
    <w:p>
      <w:pPr>
        <w:spacing w:before="0" w:after="0" w:lineRule="auto" w:line="360"/>
        <w:ind w:firstLine="480"/>
      </w:pPr>
      <w:r>
        <w:rPr>
          <w:rFonts w:ascii="Times New Roman" w:hAnsi="Times New Roman" w:eastAsia="宋体"/>
          <w:b w:val="0"/>
          <w:i w:val="0"/>
          <w:color w:val="000000"/>
          <w:sz w:val="24"/>
        </w:rPr>
        <w:t>应定期对给排水系统进行维护、润滑。</w:t>
      </w:r>
    </w:p>
    <w:p>
      <w:pPr>
        <w:spacing w:before="0" w:after="0" w:lineRule="auto" w:line="360"/>
        <w:ind w:firstLine="480"/>
      </w:pPr>
      <w:r>
        <w:rPr>
          <w:rFonts w:ascii="Times New Roman" w:hAnsi="Times New Roman" w:eastAsia="宋体"/>
          <w:b w:val="0"/>
          <w:i w:val="0"/>
          <w:color w:val="000000"/>
          <w:sz w:val="24"/>
        </w:rPr>
        <w:t>每天检查一次污水泵、排水泵、阀门等，排水系统通畅，各种管道阀门完好，仪表显示正确，无跑、冒、滴、漏；定期对污水处理系统全面维护保养,作业人员应有相应的职业资格；系统无明显异味和噪声；污水排放达到 DB31/199《污水综合排放标准》的要求。</w:t>
      </w:r>
    </w:p>
    <w:p>
      <w:pPr>
        <w:spacing w:before="0" w:after="0" w:lineRule="auto" w:line="360"/>
        <w:ind w:firstLine="480"/>
      </w:pPr>
      <w:r>
        <w:rPr>
          <w:rFonts w:ascii="Times New Roman" w:hAnsi="Times New Roman" w:eastAsia="宋体"/>
          <w:b w:val="0"/>
          <w:i w:val="0"/>
          <w:color w:val="000000"/>
          <w:sz w:val="24"/>
        </w:rPr>
        <w:t>用户末端的水压及流量满足使用要求。</w:t>
      </w:r>
    </w:p>
    <w:p>
      <w:pPr>
        <w:spacing w:before="0" w:after="0" w:lineRule="auto" w:line="360"/>
        <w:ind w:firstLine="480"/>
      </w:pPr>
      <w:r>
        <w:rPr>
          <w:rFonts w:ascii="Times New Roman" w:hAnsi="Times New Roman" w:eastAsia="宋体"/>
          <w:b w:val="0"/>
          <w:i w:val="0"/>
          <w:color w:val="000000"/>
          <w:sz w:val="24"/>
        </w:rPr>
        <w:t>每季对楼宇排水总管进行检查，每年一次对水泵、管道进行除锈油漆。</w:t>
      </w:r>
    </w:p>
    <w:p>
      <w:pPr>
        <w:spacing w:before="0" w:after="0" w:lineRule="auto" w:line="360"/>
        <w:ind w:firstLine="480"/>
      </w:pPr>
      <w:r>
        <w:rPr>
          <w:rFonts w:ascii="Times New Roman" w:hAnsi="Times New Roman" w:eastAsia="宋体"/>
          <w:b w:val="0"/>
          <w:i w:val="0"/>
          <w:color w:val="000000"/>
          <w:sz w:val="24"/>
        </w:rPr>
        <w:t>每季对水泵、水质处理和消毒装置及设备控制柜进行保养。</w:t>
      </w:r>
    </w:p>
    <w:p>
      <w:pPr>
        <w:spacing w:before="0" w:after="0" w:lineRule="auto" w:line="360"/>
        <w:ind w:firstLine="480"/>
      </w:pPr>
      <w:r>
        <w:rPr>
          <w:rFonts w:ascii="Times New Roman" w:hAnsi="Times New Roman" w:eastAsia="宋体"/>
          <w:b w:val="0"/>
          <w:i w:val="0"/>
          <w:color w:val="000000"/>
          <w:sz w:val="24"/>
        </w:rPr>
        <w:t>如遇供水单位限水、停水，应按规定时间通知楼内使用单位（人）。</w:t>
      </w:r>
    </w:p>
    <w:p>
      <w:pPr>
        <w:spacing w:before="0" w:after="0" w:lineRule="auto" w:line="360"/>
        <w:ind w:firstLine="480"/>
      </w:pPr>
      <w:r>
        <w:rPr>
          <w:rFonts w:ascii="Times New Roman" w:hAnsi="Times New Roman" w:eastAsia="宋体"/>
          <w:b w:val="0"/>
          <w:i w:val="0"/>
          <w:color w:val="000000"/>
          <w:sz w:val="24"/>
        </w:rPr>
        <w:t>做好节约用水工作。</w:t>
      </w:r>
    </w:p>
    <w:p>
      <w:pPr>
        <w:spacing w:before="0" w:after="0" w:lineRule="auto" w:line="360"/>
        <w:ind w:firstLine="480"/>
      </w:pPr>
      <w:r>
        <w:rPr>
          <w:rFonts w:ascii="Times New Roman" w:hAnsi="Times New Roman" w:eastAsia="宋体"/>
          <w:b w:val="0"/>
          <w:i w:val="0"/>
          <w:color w:val="000000"/>
          <w:sz w:val="24"/>
        </w:rPr>
        <w:t>（2）蓄水池/水箱</w:t>
      </w:r>
    </w:p>
    <w:p>
      <w:pPr>
        <w:spacing w:before="0" w:after="0" w:lineRule="auto" w:line="360"/>
        <w:ind w:firstLine="480"/>
      </w:pPr>
      <w:r>
        <w:rPr>
          <w:rFonts w:ascii="Times New Roman" w:hAnsi="Times New Roman" w:eastAsia="宋体"/>
          <w:b w:val="0"/>
          <w:i w:val="0"/>
          <w:color w:val="000000"/>
          <w:sz w:val="24"/>
        </w:rPr>
        <w:t>确保水质无污染并符合规定的要求：生活饮用水水质应符合 GB5749《生活饮用水卫生标准》的要求，涉及生活饮用水设施的日常使用管理、清洗消毒人员的健康检查、水质检测的要求参照《上海市生活饮用水二次供水卫生管理办法》执行。</w:t>
      </w:r>
    </w:p>
    <w:p>
      <w:pPr>
        <w:spacing w:before="0" w:after="0" w:lineRule="auto" w:line="360"/>
        <w:ind w:firstLine="480"/>
      </w:pPr>
      <w:r>
        <w:rPr>
          <w:rFonts w:ascii="Times New Roman" w:hAnsi="Times New Roman" w:eastAsia="宋体"/>
          <w:b w:val="0"/>
          <w:i w:val="0"/>
          <w:color w:val="000000"/>
          <w:sz w:val="24"/>
        </w:rPr>
        <w:t>水箱每半年由具备资质条件的专业清洗公司进行清洗消毒，无二次污染。</w:t>
      </w:r>
    </w:p>
    <w:p>
      <w:pPr>
        <w:spacing w:before="0" w:after="0" w:lineRule="auto" w:line="360"/>
        <w:ind w:firstLine="480"/>
      </w:pPr>
      <w:r>
        <w:rPr>
          <w:rFonts w:ascii="Times New Roman" w:hAnsi="Times New Roman" w:eastAsia="宋体"/>
          <w:b w:val="0"/>
          <w:i w:val="0"/>
          <w:color w:val="000000"/>
          <w:sz w:val="24"/>
        </w:rPr>
        <w:t>每年 4 次进行水箱内水质监测，并应取得水质检测报告，并交采购人审核。</w:t>
      </w:r>
    </w:p>
    <w:p>
      <w:pPr>
        <w:spacing w:before="0" w:after="0" w:lineRule="auto" w:line="360"/>
        <w:ind w:firstLine="480"/>
      </w:pPr>
      <w:r>
        <w:rPr>
          <w:rFonts w:ascii="Times New Roman" w:hAnsi="Times New Roman" w:eastAsia="宋体"/>
          <w:b w:val="0"/>
          <w:i w:val="0"/>
          <w:color w:val="000000"/>
          <w:sz w:val="24"/>
        </w:rPr>
        <w:t>5、升降系统（垂直电梯/自动扶梯）</w:t>
      </w:r>
    </w:p>
    <w:p>
      <w:pPr>
        <w:spacing w:before="0" w:after="0" w:lineRule="auto" w:line="360"/>
        <w:ind w:firstLine="480"/>
      </w:pPr>
      <w:r>
        <w:rPr>
          <w:rFonts w:ascii="Times New Roman" w:hAnsi="Times New Roman" w:eastAsia="宋体"/>
          <w:b w:val="0"/>
          <w:i w:val="0"/>
          <w:color w:val="000000"/>
          <w:sz w:val="24"/>
        </w:rPr>
        <w:t>物业服务企业应做好对专业维保服务方的监督和管理，负责日常检查、报修并对电梯运行进行管理，监督日常电梯的巡检与记录，及报告留存。垂直电梯/自动扶梯应经有资质的检测机构检验合格，物业服务企业应配合采购人做好电梯系统的年检和限速器校验工作，确保每年进行安全检测并持有有效的《安全使用许可证》，电梯系统在有效期内安全运行。</w:t>
      </w:r>
    </w:p>
    <w:p>
      <w:pPr>
        <w:spacing w:before="0" w:after="0" w:lineRule="auto" w:line="360"/>
        <w:ind w:firstLine="480"/>
      </w:pPr>
      <w:r>
        <w:rPr>
          <w:rFonts w:ascii="Times New Roman" w:hAnsi="Times New Roman" w:eastAsia="宋体"/>
          <w:b w:val="0"/>
          <w:i w:val="0"/>
          <w:color w:val="000000"/>
          <w:sz w:val="24"/>
        </w:rPr>
        <w:t>保证管理区域内至少一台垂直电梯 24 小时运行和所有自动扶梯 10 小时运行，电梯和自动扶梯运行平稳，乘座舒适，电梯准确启动运行，停层准确。轿厢内、外按钮、灯具等配件保持完好，轿厢整洁。</w:t>
      </w:r>
    </w:p>
    <w:p>
      <w:pPr>
        <w:spacing w:before="0" w:after="0" w:lineRule="auto" w:line="360"/>
        <w:ind w:firstLine="480"/>
      </w:pPr>
      <w:r>
        <w:rPr>
          <w:rFonts w:ascii="Times New Roman" w:hAnsi="Times New Roman" w:eastAsia="宋体"/>
          <w:b w:val="0"/>
          <w:i w:val="0"/>
          <w:color w:val="000000"/>
          <w:sz w:val="24"/>
        </w:rPr>
        <w:t>应有专业人员对电梯保养进行监督，并对电梯运行进行管理，并应做好日常电梯运行的巡检与记录。</w:t>
      </w:r>
    </w:p>
    <w:p>
      <w:pPr>
        <w:spacing w:before="0" w:after="0" w:lineRule="auto" w:line="360"/>
        <w:ind w:firstLine="480"/>
      </w:pPr>
      <w:r>
        <w:rPr>
          <w:rFonts w:ascii="Times New Roman" w:hAnsi="Times New Roman" w:eastAsia="宋体"/>
          <w:b w:val="0"/>
          <w:i w:val="0"/>
          <w:color w:val="000000"/>
          <w:sz w:val="24"/>
        </w:rPr>
        <w:t>电梯发生故障时，维修人员应在接到报修后 15 分钟内到达现场，并通知专业维保人员应在 20 分钟内到达现场抢修，及时排除故障，如更换损坏的零部件，须通报采购人。</w:t>
      </w:r>
    </w:p>
    <w:p>
      <w:pPr>
        <w:spacing w:before="0" w:after="0" w:lineRule="auto" w:line="360"/>
        <w:ind w:firstLine="480"/>
      </w:pPr>
      <w:r>
        <w:rPr>
          <w:rFonts w:ascii="Times New Roman" w:hAnsi="Times New Roman" w:eastAsia="宋体"/>
          <w:b w:val="0"/>
          <w:i w:val="0"/>
          <w:color w:val="000000"/>
          <w:sz w:val="24"/>
        </w:rPr>
        <w:t>电梯设施完好率达到 100%。</w:t>
      </w:r>
    </w:p>
    <w:p>
      <w:pPr>
        <w:spacing w:before="0" w:after="0" w:lineRule="auto" w:line="360"/>
        <w:ind w:firstLine="480"/>
      </w:pPr>
      <w:r>
        <w:rPr>
          <w:rFonts w:ascii="Times New Roman" w:hAnsi="Times New Roman" w:eastAsia="宋体"/>
          <w:b w:val="0"/>
          <w:i w:val="0"/>
          <w:color w:val="000000"/>
          <w:sz w:val="24"/>
        </w:rPr>
        <w:t>6、避雷系统（避雷带/避雷针）</w:t>
      </w:r>
    </w:p>
    <w:p>
      <w:pPr>
        <w:spacing w:before="0" w:after="0" w:lineRule="auto" w:line="360"/>
        <w:ind w:firstLine="480"/>
      </w:pPr>
      <w:r>
        <w:rPr>
          <w:rFonts w:ascii="Times New Roman" w:hAnsi="Times New Roman" w:eastAsia="宋体"/>
          <w:b w:val="0"/>
          <w:i w:val="0"/>
          <w:color w:val="000000"/>
          <w:sz w:val="24"/>
        </w:rPr>
        <w:t>物业服务企业负责服务方对避雷系统年检工作，并留存检测合格报告。</w:t>
      </w:r>
    </w:p>
    <w:p>
      <w:pPr>
        <w:spacing w:before="0" w:after="0" w:lineRule="auto" w:line="360"/>
        <w:ind w:firstLine="480"/>
      </w:pPr>
      <w:r>
        <w:rPr>
          <w:rFonts w:ascii="Times New Roman" w:hAnsi="Times New Roman" w:eastAsia="宋体"/>
          <w:b w:val="0"/>
          <w:i w:val="0"/>
          <w:color w:val="000000"/>
          <w:sz w:val="24"/>
        </w:rPr>
        <w:t>每年检查一次管理区域内重要机房的设备防静电地板的接地是否可靠，并对各楼层的钢窗、钢结构进行外观检查。</w:t>
      </w:r>
    </w:p>
    <w:p>
      <w:pPr>
        <w:spacing w:before="0" w:after="0" w:lineRule="auto" w:line="360"/>
        <w:ind w:firstLine="480"/>
      </w:pPr>
      <w:r>
        <w:rPr>
          <w:rFonts w:ascii="Times New Roman" w:hAnsi="Times New Roman" w:eastAsia="宋体"/>
          <w:b w:val="0"/>
          <w:i w:val="0"/>
          <w:color w:val="000000"/>
          <w:sz w:val="24"/>
        </w:rPr>
        <w:t>每半年对建筑物顶层的避雷带、避雷线、避雷网、顶层屋面设备的接地装置进行全面检查；每半年一次对楼层强、弱电间内的接地装置进行检查，遇有问题及时解决。保持建筑物顶部所有的避雷设施及所有的金属物体的接地完好。</w:t>
      </w:r>
    </w:p>
    <w:p>
      <w:pPr>
        <w:spacing w:before="0" w:after="0" w:lineRule="auto" w:line="360"/>
        <w:ind w:firstLine="480"/>
      </w:pPr>
      <w:r>
        <w:rPr>
          <w:rFonts w:ascii="Times New Roman" w:hAnsi="Times New Roman" w:eastAsia="宋体"/>
          <w:b w:val="0"/>
          <w:i w:val="0"/>
          <w:color w:val="000000"/>
          <w:sz w:val="24"/>
        </w:rPr>
        <w:t>每月一次对管理区域内变配电设备的接地带进行检查，每季对管理区域内各重要机房内的配电柜及设备接地进行检查，保证所有机电设备、管道、构架等金属物接地良好。</w:t>
      </w:r>
    </w:p>
    <w:p>
      <w:pPr>
        <w:spacing w:before="0" w:after="0" w:lineRule="auto" w:line="360"/>
        <w:ind w:firstLine="480"/>
      </w:pPr>
      <w:r>
        <w:rPr>
          <w:rFonts w:ascii="Times New Roman" w:hAnsi="Times New Roman" w:eastAsia="宋体"/>
          <w:b w:val="0"/>
          <w:i w:val="0"/>
          <w:color w:val="000000"/>
          <w:sz w:val="24"/>
        </w:rPr>
        <w:t>7、消防系统</w:t>
      </w:r>
    </w:p>
    <w:p>
      <w:pPr>
        <w:spacing w:before="0" w:after="0" w:lineRule="auto" w:line="360"/>
        <w:ind w:firstLine="480"/>
      </w:pPr>
      <w:r>
        <w:rPr>
          <w:rFonts w:ascii="Times New Roman" w:hAnsi="Times New Roman" w:eastAsia="宋体"/>
          <w:b w:val="0"/>
          <w:i w:val="0"/>
          <w:color w:val="000000"/>
          <w:sz w:val="24"/>
        </w:rPr>
        <w:t>物业服务企业应做好对专业维保服务方的监督和管理，负责日常检查、报修，并协助采购人及维保服务单位对消防系统年检工作，并留存检测合格报告。</w:t>
      </w:r>
    </w:p>
    <w:p>
      <w:pPr>
        <w:spacing w:before="0" w:after="0" w:lineRule="auto" w:line="360"/>
        <w:ind w:firstLine="480"/>
      </w:pPr>
      <w:r>
        <w:rPr>
          <w:rFonts w:ascii="Times New Roman" w:hAnsi="Times New Roman" w:eastAsia="宋体"/>
          <w:b w:val="0"/>
          <w:i w:val="0"/>
          <w:color w:val="000000"/>
          <w:sz w:val="24"/>
        </w:rPr>
        <w:t>严格执行消防法规，建立消防安全管理制度，搞好消防管理工作，确保整个系统处于良好的状态。</w:t>
      </w:r>
    </w:p>
    <w:p>
      <w:pPr>
        <w:spacing w:before="0" w:after="0" w:lineRule="auto" w:line="360"/>
        <w:ind w:firstLine="480"/>
      </w:pPr>
      <w:r>
        <w:rPr>
          <w:rFonts w:ascii="Times New Roman" w:hAnsi="Times New Roman" w:eastAsia="宋体"/>
          <w:b w:val="0"/>
          <w:i w:val="0"/>
          <w:color w:val="000000"/>
          <w:sz w:val="24"/>
        </w:rPr>
        <w:t>定期检查保养消防设备，维保质量达到消防要求，保证系统开通率及完好率均为 100％。</w:t>
      </w:r>
    </w:p>
    <w:p>
      <w:pPr>
        <w:spacing w:before="0" w:after="0" w:lineRule="auto" w:line="360"/>
        <w:ind w:firstLine="480"/>
      </w:pPr>
      <w:r>
        <w:rPr>
          <w:rFonts w:ascii="Times New Roman" w:hAnsi="Times New Roman" w:eastAsia="宋体"/>
          <w:b w:val="0"/>
          <w:i w:val="0"/>
          <w:color w:val="000000"/>
          <w:sz w:val="24"/>
        </w:rPr>
        <w:t>安全出口、疏散指示灯火灾时应在维持 90 分钟以上的照明时间，引路标志完好，紧急疏散通道畅通。</w:t>
      </w:r>
    </w:p>
    <w:p>
      <w:pPr>
        <w:spacing w:before="0" w:after="0" w:lineRule="auto" w:line="360"/>
        <w:ind w:firstLine="480"/>
      </w:pPr>
      <w:r>
        <w:rPr>
          <w:rFonts w:ascii="Times New Roman" w:hAnsi="Times New Roman" w:eastAsia="宋体"/>
          <w:b w:val="0"/>
          <w:i w:val="0"/>
          <w:color w:val="000000"/>
          <w:sz w:val="24"/>
        </w:rPr>
        <w:t>消防水带每半年检查一次，应无破损、发黑、发霉现象。</w:t>
      </w:r>
    </w:p>
    <w:p>
      <w:pPr>
        <w:spacing w:before="0" w:after="0" w:lineRule="auto" w:line="360"/>
        <w:ind w:firstLine="480"/>
      </w:pPr>
      <w:r>
        <w:rPr>
          <w:rFonts w:ascii="Times New Roman" w:hAnsi="Times New Roman" w:eastAsia="宋体"/>
          <w:b w:val="0"/>
          <w:i w:val="0"/>
          <w:color w:val="000000"/>
          <w:sz w:val="24"/>
        </w:rPr>
        <w:t>联动控制台工作正常、显示正确，系统误报率不超过 3％。</w:t>
      </w:r>
    </w:p>
    <w:p>
      <w:pPr>
        <w:spacing w:before="0" w:after="0" w:lineRule="auto" w:line="360"/>
        <w:ind w:firstLine="480"/>
      </w:pPr>
      <w:r>
        <w:rPr>
          <w:rFonts w:ascii="Times New Roman" w:hAnsi="Times New Roman" w:eastAsia="宋体"/>
          <w:b w:val="0"/>
          <w:i w:val="0"/>
          <w:color w:val="000000"/>
          <w:sz w:val="24"/>
        </w:rPr>
        <w:t>消防泵每月启动一次，每年保养一次；消火栓每月检查一次，保持消火栓箱内配件完好，阀杆每年加注润滑油并放水检查一次。</w:t>
      </w:r>
    </w:p>
    <w:p>
      <w:pPr>
        <w:spacing w:before="0" w:after="0" w:lineRule="auto" w:line="360"/>
        <w:ind w:firstLine="480"/>
      </w:pPr>
      <w:r>
        <w:rPr>
          <w:rFonts w:ascii="Times New Roman" w:hAnsi="Times New Roman" w:eastAsia="宋体"/>
          <w:b w:val="0"/>
          <w:i w:val="0"/>
          <w:color w:val="000000"/>
          <w:sz w:val="24"/>
        </w:rPr>
        <w:t>火灾探测器定期进行实效模拟试验，探测器至少每三年进行一次清洗，及时更换失效的器件。</w:t>
      </w:r>
    </w:p>
    <w:p>
      <w:pPr>
        <w:spacing w:before="0" w:after="0" w:lineRule="auto" w:line="360"/>
        <w:ind w:firstLine="480"/>
      </w:pPr>
      <w:r>
        <w:rPr>
          <w:rFonts w:ascii="Times New Roman" w:hAnsi="Times New Roman" w:eastAsia="宋体"/>
          <w:b w:val="0"/>
          <w:i w:val="0"/>
          <w:color w:val="000000"/>
          <w:sz w:val="24"/>
        </w:rPr>
        <w:t>消防管道、阀门至少每二年进行一次除锈刷漆；保证消防用水的基本储备，确保火灾险情时的应急灭火用水；消火栓每月巡查 1 次并作记录，保持消火栓箱内各种配件完好。</w:t>
      </w:r>
    </w:p>
    <w:p>
      <w:pPr>
        <w:spacing w:before="0" w:after="0" w:lineRule="auto" w:line="360"/>
        <w:ind w:firstLine="480"/>
      </w:pPr>
      <w:r>
        <w:rPr>
          <w:rFonts w:ascii="Times New Roman" w:hAnsi="Times New Roman" w:eastAsia="宋体"/>
          <w:b w:val="0"/>
          <w:i w:val="0"/>
          <w:color w:val="000000"/>
          <w:sz w:val="24"/>
        </w:rPr>
        <w:t>每月对消防设备定期检查一次，重大节日增加检查次数，有故障时，维修人员应及时到场。</w:t>
      </w:r>
    </w:p>
    <w:p>
      <w:pPr>
        <w:spacing w:before="0" w:after="0" w:lineRule="auto" w:line="360"/>
        <w:ind w:firstLine="480"/>
      </w:pPr>
      <w:r>
        <w:rPr>
          <w:rFonts w:ascii="Times New Roman" w:hAnsi="Times New Roman" w:eastAsia="宋体"/>
          <w:b w:val="0"/>
          <w:i w:val="0"/>
          <w:color w:val="000000"/>
          <w:sz w:val="24"/>
        </w:rPr>
        <w:t>确保整个消防系统通过消防部门的消防年检，并取得相应年度的合格检测报告。</w:t>
      </w:r>
    </w:p>
    <w:p>
      <w:pPr>
        <w:spacing w:before="0" w:after="0" w:lineRule="auto" w:line="360"/>
        <w:ind w:firstLine="480"/>
      </w:pPr>
      <w:r>
        <w:rPr>
          <w:rFonts w:ascii="Times New Roman" w:hAnsi="Times New Roman" w:eastAsia="宋体"/>
          <w:b w:val="0"/>
          <w:i w:val="0"/>
          <w:color w:val="000000"/>
          <w:sz w:val="24"/>
        </w:rPr>
        <w:t>消防监控系统运行人员必须有消防部门核发的上岗证书；有突发火灾应急方案，经常组织义务消防员的培训，每年组织一次消防火灾演练。</w:t>
      </w:r>
    </w:p>
    <w:p>
      <w:pPr>
        <w:spacing w:before="0" w:after="0" w:lineRule="auto" w:line="360"/>
        <w:ind w:firstLine="480"/>
      </w:pPr>
      <w:r>
        <w:rPr>
          <w:rFonts w:ascii="Times New Roman" w:hAnsi="Times New Roman" w:eastAsia="宋体"/>
          <w:b w:val="0"/>
          <w:i w:val="0"/>
          <w:color w:val="000000"/>
          <w:sz w:val="24"/>
        </w:rPr>
        <w:t>8、安全防范系统</w:t>
      </w:r>
    </w:p>
    <w:p>
      <w:pPr>
        <w:spacing w:before="0" w:after="0" w:lineRule="auto" w:line="360"/>
        <w:ind w:firstLine="480"/>
      </w:pPr>
      <w:r>
        <w:rPr>
          <w:rFonts w:ascii="Times New Roman" w:hAnsi="Times New Roman" w:eastAsia="宋体"/>
          <w:b w:val="0"/>
          <w:i w:val="0"/>
          <w:color w:val="000000"/>
          <w:sz w:val="24"/>
        </w:rPr>
        <w:t>（1）总体要求</w:t>
      </w:r>
    </w:p>
    <w:p>
      <w:pPr>
        <w:spacing w:before="0" w:after="0" w:lineRule="auto" w:line="360"/>
        <w:ind w:firstLine="480"/>
      </w:pPr>
      <w:r>
        <w:rPr>
          <w:rFonts w:ascii="Times New Roman" w:hAnsi="Times New Roman" w:eastAsia="宋体"/>
          <w:b w:val="0"/>
          <w:i w:val="0"/>
          <w:color w:val="000000"/>
          <w:sz w:val="24"/>
        </w:rPr>
        <w:t>物业服务企业负责日常检查、报修和监督管理。协助配合维保服务方对安防系统维修保养工作，并留存维保记录。</w:t>
      </w:r>
    </w:p>
    <w:p>
      <w:pPr>
        <w:spacing w:before="0" w:after="0" w:lineRule="auto" w:line="360"/>
        <w:ind w:firstLine="480"/>
      </w:pPr>
      <w:r>
        <w:rPr>
          <w:rFonts w:ascii="Times New Roman" w:hAnsi="Times New Roman" w:eastAsia="宋体"/>
          <w:b w:val="0"/>
          <w:i w:val="0"/>
          <w:color w:val="000000"/>
          <w:sz w:val="24"/>
        </w:rPr>
        <w:t>负责安防系统的日常使用和管理，做好日常的检查与记录。</w:t>
      </w:r>
    </w:p>
    <w:p>
      <w:pPr>
        <w:spacing w:before="0" w:after="0" w:lineRule="auto" w:line="360"/>
        <w:ind w:firstLine="480"/>
      </w:pPr>
      <w:r>
        <w:rPr>
          <w:rFonts w:ascii="Times New Roman" w:hAnsi="Times New Roman" w:eastAsia="宋体"/>
          <w:b w:val="0"/>
          <w:i w:val="0"/>
          <w:color w:val="000000"/>
          <w:sz w:val="24"/>
        </w:rPr>
        <w:t>（2）进出道闸</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服务器工作正常、整洁；</w:t>
      </w:r>
    </w:p>
    <w:p>
      <w:pPr>
        <w:spacing w:before="0" w:after="0" w:lineRule="auto" w:line="360"/>
        <w:ind w:firstLine="480"/>
      </w:pPr>
      <w:r>
        <w:rPr>
          <w:rFonts w:ascii="Times New Roman" w:hAnsi="Times New Roman" w:eastAsia="宋体"/>
          <w:b w:val="0"/>
          <w:i w:val="0"/>
          <w:color w:val="000000"/>
          <w:sz w:val="24"/>
        </w:rPr>
        <w:t>取票站安装牢固、线路整齐、工作正常；</w:t>
      </w:r>
    </w:p>
    <w:p>
      <w:pPr>
        <w:spacing w:before="0" w:after="0" w:lineRule="auto" w:line="360"/>
        <w:ind w:firstLine="480"/>
      </w:pPr>
      <w:r>
        <w:rPr>
          <w:rFonts w:ascii="Times New Roman" w:hAnsi="Times New Roman" w:eastAsia="宋体"/>
          <w:b w:val="0"/>
          <w:i w:val="0"/>
          <w:color w:val="000000"/>
          <w:sz w:val="24"/>
        </w:rPr>
        <w:t>栅栏机安装牢固、工作正常；</w:t>
      </w:r>
    </w:p>
    <w:p>
      <w:pPr>
        <w:spacing w:before="0" w:after="0" w:lineRule="auto" w:line="360"/>
        <w:ind w:firstLine="480"/>
      </w:pPr>
      <w:r>
        <w:rPr>
          <w:rFonts w:ascii="Times New Roman" w:hAnsi="Times New Roman" w:eastAsia="宋体"/>
          <w:b w:val="0"/>
          <w:i w:val="0"/>
          <w:color w:val="000000"/>
          <w:sz w:val="24"/>
        </w:rPr>
        <w:t>操作台工作正常、整洁。</w:t>
      </w:r>
    </w:p>
    <w:p>
      <w:pPr>
        <w:spacing w:before="0" w:after="0" w:lineRule="auto" w:line="360"/>
        <w:ind w:firstLine="480"/>
      </w:pPr>
      <w:r>
        <w:rPr>
          <w:rFonts w:ascii="Times New Roman" w:hAnsi="Times New Roman" w:eastAsia="宋体"/>
          <w:b w:val="0"/>
          <w:i w:val="0"/>
          <w:color w:val="000000"/>
          <w:sz w:val="24"/>
        </w:rPr>
        <w:t>（3）红外报警（防入侵系统）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红外探头安装牢固、线路无损、工作正常、整洁。</w:t>
      </w:r>
    </w:p>
    <w:p>
      <w:pPr>
        <w:spacing w:before="0" w:after="0" w:lineRule="auto" w:line="360"/>
        <w:ind w:firstLine="480"/>
      </w:pPr>
      <w:r>
        <w:rPr>
          <w:rFonts w:ascii="Times New Roman" w:hAnsi="Times New Roman" w:eastAsia="宋体"/>
          <w:b w:val="0"/>
          <w:i w:val="0"/>
          <w:color w:val="000000"/>
          <w:sz w:val="24"/>
        </w:rPr>
        <w:t>（4）电子围栏</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电子围栏工作正常。</w:t>
      </w:r>
    </w:p>
    <w:p>
      <w:pPr>
        <w:spacing w:before="0" w:after="0" w:lineRule="auto" w:line="360"/>
        <w:ind w:firstLine="480"/>
      </w:pPr>
      <w:r>
        <w:rPr>
          <w:rFonts w:ascii="Times New Roman" w:hAnsi="Times New Roman" w:eastAsia="宋体"/>
          <w:b w:val="0"/>
          <w:i w:val="0"/>
          <w:color w:val="000000"/>
          <w:sz w:val="24"/>
        </w:rPr>
        <w:t>（5）视频监控系统</w:t>
      </w:r>
    </w:p>
    <w:p>
      <w:pPr>
        <w:spacing w:before="0" w:after="0" w:lineRule="auto" w:line="360"/>
        <w:ind w:firstLine="480"/>
      </w:pPr>
      <w:r>
        <w:rPr>
          <w:rFonts w:ascii="Times New Roman" w:hAnsi="Times New Roman" w:eastAsia="宋体"/>
          <w:b w:val="0"/>
          <w:i w:val="0"/>
          <w:color w:val="000000"/>
          <w:sz w:val="24"/>
        </w:rPr>
        <w:t>摄像机安装牢固、位置正确、工作正常、整洁。</w:t>
      </w:r>
    </w:p>
    <w:p>
      <w:pPr>
        <w:spacing w:before="0" w:after="0" w:lineRule="auto" w:line="360"/>
        <w:ind w:firstLine="480"/>
      </w:pPr>
      <w:r>
        <w:rPr>
          <w:rFonts w:ascii="Times New Roman" w:hAnsi="Times New Roman" w:eastAsia="宋体"/>
          <w:b w:val="0"/>
          <w:i w:val="0"/>
          <w:color w:val="000000"/>
          <w:sz w:val="24"/>
        </w:rPr>
        <w:t>画面分割器工作正常、整洁。</w:t>
      </w:r>
    </w:p>
    <w:p>
      <w:pPr>
        <w:spacing w:before="0" w:after="0" w:lineRule="auto" w:line="360"/>
        <w:ind w:firstLine="480"/>
      </w:pPr>
      <w:r>
        <w:rPr>
          <w:rFonts w:ascii="Times New Roman" w:hAnsi="Times New Roman" w:eastAsia="宋体"/>
          <w:b w:val="0"/>
          <w:i w:val="0"/>
          <w:color w:val="000000"/>
          <w:sz w:val="24"/>
        </w:rPr>
        <w:t>录入设备工作正常、整洁。</w:t>
      </w:r>
    </w:p>
    <w:p>
      <w:pPr>
        <w:spacing w:before="0" w:after="0" w:lineRule="auto" w:line="360"/>
        <w:ind w:firstLine="480"/>
      </w:pPr>
      <w:r>
        <w:rPr>
          <w:rFonts w:ascii="Times New Roman" w:hAnsi="Times New Roman" w:eastAsia="宋体"/>
          <w:b w:val="0"/>
          <w:i w:val="0"/>
          <w:color w:val="000000"/>
          <w:sz w:val="24"/>
        </w:rPr>
        <w:t>监视器工作正常、图像清晰、色彩良好、整洁。</w:t>
      </w:r>
    </w:p>
    <w:p>
      <w:pPr>
        <w:spacing w:before="0" w:after="0" w:lineRule="auto" w:line="360"/>
        <w:ind w:firstLine="480"/>
      </w:pPr>
      <w:r>
        <w:rPr>
          <w:rFonts w:ascii="Times New Roman" w:hAnsi="Times New Roman" w:eastAsia="宋体"/>
          <w:b w:val="0"/>
          <w:i w:val="0"/>
          <w:color w:val="000000"/>
          <w:sz w:val="24"/>
        </w:rPr>
        <w:t>矩阵工作正常、线路整齐、标识清楚。</w:t>
      </w:r>
    </w:p>
    <w:p>
      <w:pPr>
        <w:spacing w:before="0" w:after="0" w:lineRule="auto" w:line="360"/>
        <w:ind w:firstLine="480"/>
      </w:pPr>
      <w:r>
        <w:rPr>
          <w:rFonts w:ascii="Times New Roman" w:hAnsi="Times New Roman" w:eastAsia="宋体"/>
          <w:b w:val="0"/>
          <w:i w:val="0"/>
          <w:color w:val="000000"/>
          <w:sz w:val="24"/>
        </w:rPr>
        <w:t>监控的录入资料应至少保持 30 天，有特殊要求的参照相关规定或行业标准执行。</w:t>
      </w:r>
    </w:p>
    <w:p>
      <w:pPr>
        <w:spacing w:before="0" w:after="0" w:lineRule="auto" w:line="360"/>
        <w:ind w:firstLine="480"/>
      </w:pPr>
      <w:r>
        <w:rPr>
          <w:rFonts w:ascii="Times New Roman" w:hAnsi="Times New Roman" w:eastAsia="宋体"/>
          <w:b w:val="0"/>
          <w:i w:val="0"/>
          <w:color w:val="000000"/>
          <w:sz w:val="24"/>
        </w:rPr>
        <w:t>（6）电子门禁系统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服务器工作正常、整洁。</w:t>
      </w:r>
    </w:p>
    <w:p>
      <w:pPr>
        <w:spacing w:before="0" w:after="0" w:lineRule="auto" w:line="360"/>
        <w:ind w:firstLine="480"/>
      </w:pPr>
      <w:r>
        <w:rPr>
          <w:rFonts w:ascii="Times New Roman" w:hAnsi="Times New Roman" w:eastAsia="宋体"/>
          <w:b w:val="0"/>
          <w:i w:val="0"/>
          <w:color w:val="000000"/>
          <w:sz w:val="24"/>
        </w:rPr>
        <w:t>读卡机指示灯完好、工作正常。</w:t>
      </w:r>
    </w:p>
    <w:p>
      <w:pPr>
        <w:spacing w:before="0" w:after="0" w:lineRule="auto" w:line="360"/>
        <w:ind w:firstLine="480"/>
      </w:pPr>
      <w:r>
        <w:rPr>
          <w:rFonts w:ascii="Times New Roman" w:hAnsi="Times New Roman" w:eastAsia="宋体"/>
          <w:b w:val="0"/>
          <w:i w:val="0"/>
          <w:color w:val="000000"/>
          <w:sz w:val="24"/>
        </w:rPr>
        <w:t>电子门锁工作正常。</w:t>
      </w:r>
    </w:p>
    <w:p>
      <w:pPr>
        <w:spacing w:before="0" w:after="0" w:lineRule="auto" w:line="360"/>
        <w:ind w:firstLine="480"/>
      </w:pPr>
      <w:r>
        <w:rPr>
          <w:rFonts w:ascii="Times New Roman" w:hAnsi="Times New Roman" w:eastAsia="宋体"/>
          <w:b w:val="0"/>
          <w:i w:val="0"/>
          <w:color w:val="000000"/>
          <w:sz w:val="24"/>
        </w:rPr>
        <w:t>（7）巡更系统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巡更器具工作正常。</w:t>
      </w:r>
    </w:p>
    <w:p>
      <w:pPr>
        <w:spacing w:before="0" w:after="0" w:lineRule="auto" w:line="360"/>
        <w:ind w:firstLine="480"/>
      </w:pPr>
      <w:r>
        <w:rPr>
          <w:rFonts w:ascii="Times New Roman" w:hAnsi="Times New Roman" w:eastAsia="宋体"/>
          <w:b w:val="0"/>
          <w:i w:val="0"/>
          <w:color w:val="000000"/>
          <w:sz w:val="24"/>
        </w:rPr>
        <w:t>巡更点位置正确、安装牢固、工作正常。</w:t>
      </w:r>
    </w:p>
    <w:p>
      <w:pPr>
        <w:spacing w:before="0" w:after="0" w:lineRule="auto" w:line="360"/>
        <w:ind w:firstLine="480"/>
      </w:pPr>
      <w:r>
        <w:rPr>
          <w:rFonts w:ascii="Times New Roman" w:hAnsi="Times New Roman" w:eastAsia="宋体"/>
          <w:b w:val="0"/>
          <w:i w:val="0"/>
          <w:color w:val="000000"/>
          <w:sz w:val="24"/>
        </w:rPr>
        <w:t>（8）对讲系统</w:t>
      </w:r>
    </w:p>
    <w:p>
      <w:pPr>
        <w:spacing w:before="0" w:after="0" w:lineRule="auto" w:line="360"/>
        <w:ind w:firstLine="480"/>
      </w:pPr>
      <w:r>
        <w:rPr>
          <w:rFonts w:ascii="Times New Roman" w:hAnsi="Times New Roman" w:eastAsia="宋体"/>
          <w:b w:val="0"/>
          <w:i w:val="0"/>
          <w:color w:val="000000"/>
          <w:sz w:val="24"/>
        </w:rPr>
        <w:t>管理有序整洁。</w:t>
      </w:r>
    </w:p>
    <w:p>
      <w:pPr>
        <w:spacing w:before="0" w:after="0" w:lineRule="auto" w:line="360"/>
        <w:ind w:firstLine="480"/>
      </w:pPr>
      <w:r>
        <w:rPr>
          <w:rFonts w:ascii="Times New Roman" w:hAnsi="Times New Roman" w:eastAsia="宋体"/>
          <w:b w:val="0"/>
          <w:i w:val="0"/>
          <w:color w:val="000000"/>
          <w:sz w:val="24"/>
        </w:rPr>
        <w:t>系统功能正常。</w:t>
      </w:r>
    </w:p>
    <w:p>
      <w:pPr>
        <w:spacing w:before="0" w:after="0" w:lineRule="auto" w:line="360"/>
        <w:ind w:firstLine="480"/>
      </w:pPr>
      <w:r>
        <w:rPr>
          <w:rFonts w:ascii="Times New Roman" w:hAnsi="Times New Roman" w:eastAsia="宋体"/>
          <w:b w:val="0"/>
          <w:i w:val="0"/>
          <w:color w:val="000000"/>
          <w:sz w:val="24"/>
        </w:rPr>
        <w:t>（9）伸缩门及防爆柱</w:t>
      </w:r>
    </w:p>
    <w:p>
      <w:pPr>
        <w:spacing w:before="0" w:after="0" w:lineRule="auto" w:line="360"/>
        <w:ind w:firstLine="480"/>
      </w:pPr>
      <w:r>
        <w:rPr>
          <w:rFonts w:ascii="Times New Roman" w:hAnsi="Times New Roman" w:eastAsia="宋体"/>
          <w:b w:val="0"/>
          <w:i w:val="0"/>
          <w:color w:val="000000"/>
          <w:sz w:val="24"/>
        </w:rPr>
        <w:t>管理有序整洁。</w:t>
      </w:r>
    </w:p>
    <w:p>
      <w:pPr>
        <w:spacing w:before="0" w:after="0" w:lineRule="auto" w:line="360"/>
        <w:ind w:firstLine="480"/>
      </w:pPr>
      <w:r>
        <w:rPr>
          <w:rFonts w:ascii="Times New Roman" w:hAnsi="Times New Roman" w:eastAsia="宋体"/>
          <w:b w:val="0"/>
          <w:i w:val="0"/>
          <w:color w:val="000000"/>
          <w:sz w:val="24"/>
        </w:rPr>
        <w:t>系统功能正常。</w:t>
      </w:r>
    </w:p>
    <w:p>
      <w:pPr>
        <w:spacing w:before="0" w:after="0" w:lineRule="auto" w:line="360"/>
        <w:ind w:firstLine="480"/>
      </w:pPr>
      <w:r>
        <w:rPr>
          <w:rFonts w:ascii="Times New Roman" w:hAnsi="Times New Roman" w:eastAsia="宋体"/>
          <w:b w:val="0"/>
          <w:i w:val="0"/>
          <w:color w:val="000000"/>
          <w:sz w:val="24"/>
        </w:rPr>
        <w:t>9、公共照明系统（庭院照明/楼道照明/应急照明）</w:t>
      </w:r>
    </w:p>
    <w:p>
      <w:pPr>
        <w:spacing w:before="0" w:after="0" w:lineRule="auto" w:line="360"/>
        <w:ind w:firstLine="480"/>
      </w:pPr>
      <w:r>
        <w:rPr>
          <w:rFonts w:ascii="Times New Roman" w:hAnsi="Times New Roman" w:eastAsia="宋体"/>
          <w:b w:val="0"/>
          <w:i w:val="0"/>
          <w:color w:val="000000"/>
          <w:sz w:val="24"/>
        </w:rPr>
        <w:t>每天一次巡检，路灯、大堂、电梯厅、楼道等公共部位应保持 98% 以上的亮灯率，如有缺损，应及时更换。</w:t>
      </w:r>
    </w:p>
    <w:p>
      <w:pPr>
        <w:spacing w:before="0" w:after="0" w:lineRule="auto" w:line="360"/>
        <w:ind w:firstLine="480"/>
      </w:pPr>
      <w:r>
        <w:rPr>
          <w:rFonts w:ascii="Times New Roman" w:hAnsi="Times New Roman" w:eastAsia="宋体"/>
          <w:b w:val="0"/>
          <w:i w:val="0"/>
          <w:color w:val="000000"/>
          <w:sz w:val="24"/>
        </w:rPr>
        <w:t>每月一次对泛光照明灯具、应急照明灯、大堂吊灯外观进行检查，保持清洁完好，并保持 98%以上的亮灯率。</w:t>
      </w:r>
    </w:p>
    <w:p>
      <w:pPr>
        <w:spacing w:before="0" w:after="0" w:lineRule="auto" w:line="360"/>
        <w:ind w:firstLine="480"/>
      </w:pPr>
      <w:r>
        <w:rPr>
          <w:rFonts w:ascii="Times New Roman" w:hAnsi="Times New Roman" w:eastAsia="宋体"/>
          <w:b w:val="0"/>
          <w:i w:val="0"/>
          <w:color w:val="000000"/>
          <w:sz w:val="24"/>
        </w:rPr>
        <w:t>每天一次巡检公共电器柜电器设备，遇有故障，应及时处置，保证运行安全、正常。</w:t>
      </w:r>
    </w:p>
    <w:p>
      <w:pPr>
        <w:spacing w:before="0" w:after="0" w:lineRule="auto" w:line="360"/>
        <w:ind w:firstLine="480"/>
      </w:pPr>
      <w:r>
        <w:rPr>
          <w:rFonts w:ascii="Times New Roman" w:hAnsi="Times New Roman" w:eastAsia="宋体"/>
          <w:b w:val="0"/>
          <w:i w:val="0"/>
          <w:color w:val="000000"/>
          <w:sz w:val="24"/>
        </w:rPr>
        <w:t>10、标识管理与维护（公共服务标识/标牌）</w:t>
      </w:r>
    </w:p>
    <w:p>
      <w:pPr>
        <w:spacing w:before="0" w:after="0" w:lineRule="auto" w:line="360"/>
        <w:ind w:firstLine="480"/>
      </w:pPr>
      <w:r>
        <w:rPr>
          <w:rFonts w:ascii="Times New Roman" w:hAnsi="Times New Roman" w:eastAsia="宋体"/>
          <w:b w:val="0"/>
          <w:i w:val="0"/>
          <w:color w:val="000000"/>
          <w:sz w:val="24"/>
        </w:rPr>
        <w:t>大堂和电梯厅内应有楼内楼层示意图，各单元门口应有单元标牌及司牌。</w:t>
      </w:r>
    </w:p>
    <w:p>
      <w:pPr>
        <w:spacing w:before="0" w:after="0" w:lineRule="auto" w:line="360"/>
        <w:ind w:firstLine="480"/>
      </w:pPr>
      <w:r>
        <w:rPr>
          <w:rFonts w:ascii="Times New Roman" w:hAnsi="Times New Roman" w:eastAsia="宋体"/>
          <w:b w:val="0"/>
          <w:i w:val="0"/>
          <w:color w:val="000000"/>
          <w:sz w:val="24"/>
        </w:rPr>
        <w:t>楼层电梯厅、地下车库、消防通道应设有路标及安全指示牌。</w:t>
      </w:r>
    </w:p>
    <w:p>
      <w:pPr>
        <w:spacing w:before="0" w:after="0" w:lineRule="auto" w:line="360"/>
        <w:ind w:firstLine="480"/>
      </w:pPr>
      <w:r>
        <w:rPr>
          <w:rFonts w:ascii="Times New Roman" w:hAnsi="Times New Roman" w:eastAsia="宋体"/>
          <w:b w:val="0"/>
          <w:i w:val="0"/>
          <w:color w:val="000000"/>
          <w:sz w:val="24"/>
        </w:rPr>
        <w:t>危险、隐患部位设置安全防范警示标志或维护设施。</w:t>
      </w:r>
    </w:p>
    <w:p>
      <w:pPr>
        <w:spacing w:before="0" w:after="0" w:lineRule="auto" w:line="360"/>
        <w:ind w:firstLine="480"/>
      </w:pPr>
      <w:r>
        <w:rPr>
          <w:rFonts w:ascii="Times New Roman" w:hAnsi="Times New Roman" w:eastAsia="宋体"/>
          <w:b w:val="0"/>
          <w:i w:val="0"/>
          <w:color w:val="000000"/>
          <w:sz w:val="24"/>
        </w:rPr>
        <w:t>保证所有标志、指示牌清晰完整，维护设施得当。</w:t>
      </w:r>
    </w:p>
    <w:p>
      <w:pPr>
        <w:spacing w:before="0" w:after="0" w:lineRule="auto" w:line="360"/>
        <w:ind w:firstLine="480"/>
      </w:pPr>
      <w:r>
        <w:rPr>
          <w:rFonts w:ascii="Times New Roman" w:hAnsi="Times New Roman" w:eastAsia="宋体"/>
          <w:b w:val="0"/>
          <w:i w:val="0"/>
          <w:color w:val="000000"/>
          <w:sz w:val="24"/>
        </w:rPr>
        <w:t>11、能源与安全管理</w:t>
      </w:r>
    </w:p>
    <w:p>
      <w:pPr>
        <w:spacing w:before="0" w:after="0" w:lineRule="auto" w:line="360"/>
        <w:ind w:firstLine="480"/>
      </w:pPr>
      <w:r>
        <w:rPr>
          <w:rFonts w:ascii="Times New Roman" w:hAnsi="Times New Roman" w:eastAsia="宋体"/>
          <w:b w:val="0"/>
          <w:i w:val="0"/>
          <w:color w:val="000000"/>
          <w:sz w:val="24"/>
        </w:rPr>
        <w:t>（1）</w:t>
        <w:tab/>
        <w:t>能源管理</w:t>
      </w:r>
    </w:p>
    <w:p>
      <w:pPr>
        <w:spacing w:before="0" w:after="0" w:lineRule="auto" w:line="360"/>
        <w:ind w:firstLine="480"/>
      </w:pPr>
      <w:r>
        <w:rPr>
          <w:rFonts w:ascii="Times New Roman" w:hAnsi="Times New Roman" w:eastAsia="宋体"/>
          <w:b w:val="0"/>
          <w:i w:val="0"/>
          <w:color w:val="000000"/>
          <w:sz w:val="24"/>
        </w:rPr>
        <w:t>根据公共机构节能降耗要求，制订能源管理方案。</w:t>
      </w:r>
    </w:p>
    <w:p>
      <w:pPr>
        <w:spacing w:before="0" w:after="0" w:lineRule="auto" w:line="360"/>
        <w:ind w:firstLine="480"/>
      </w:pPr>
      <w:r>
        <w:rPr>
          <w:rFonts w:ascii="Times New Roman" w:hAnsi="Times New Roman" w:eastAsia="宋体"/>
          <w:b w:val="0"/>
          <w:i w:val="0"/>
          <w:color w:val="000000"/>
          <w:sz w:val="24"/>
        </w:rPr>
        <w:t>确保设施设备运行安全、正常，实施经济运行，节约能源。</w:t>
      </w:r>
    </w:p>
    <w:p>
      <w:pPr>
        <w:spacing w:before="0" w:after="0" w:lineRule="auto" w:line="360"/>
        <w:ind w:firstLine="480"/>
      </w:pPr>
      <w:r>
        <w:rPr>
          <w:rFonts w:ascii="Times New Roman" w:hAnsi="Times New Roman" w:eastAsia="宋体"/>
          <w:b w:val="0"/>
          <w:i w:val="0"/>
          <w:color w:val="000000"/>
          <w:sz w:val="24"/>
        </w:rPr>
        <w:t>（2）</w:t>
        <w:tab/>
        <w:t>安全检测</w:t>
      </w:r>
    </w:p>
    <w:p>
      <w:pPr>
        <w:spacing w:before="0" w:after="0" w:lineRule="auto" w:line="360"/>
        <w:ind w:firstLine="480"/>
      </w:pPr>
      <w:r>
        <w:rPr>
          <w:rFonts w:ascii="Times New Roman" w:hAnsi="Times New Roman" w:eastAsia="宋体"/>
          <w:b w:val="0"/>
          <w:i w:val="0"/>
          <w:color w:val="000000"/>
          <w:sz w:val="24"/>
        </w:rPr>
        <w:t>特种设备应具备准运许可证明，建立安全管理制度，维护保养应委托专业维保单位，并物业服务企业应协助采购人，对维保过程实施监管和验证，具体要求应按《特种设备安全监察条例》规定实施。</w:t>
      </w:r>
    </w:p>
    <w:p>
      <w:pPr>
        <w:spacing w:before="0" w:after="0" w:lineRule="auto" w:line="360"/>
        <w:ind w:firstLine="480"/>
      </w:pPr>
      <w:r>
        <w:rPr>
          <w:rFonts w:ascii="Times New Roman" w:hAnsi="Times New Roman" w:eastAsia="宋体"/>
          <w:b w:val="0"/>
          <w:i w:val="0"/>
          <w:color w:val="000000"/>
          <w:sz w:val="24"/>
        </w:rPr>
        <w:t>为保证建筑物的安全使用，每年至少进行 1 次外墙及附属设施使用情况的全面检査，发现隐患报告采购人。</w:t>
      </w:r>
    </w:p>
    <w:p>
      <w:pPr>
        <w:spacing w:before="0" w:after="0" w:lineRule="auto" w:line="360"/>
        <w:ind w:firstLine="0"/>
      </w:pPr>
      <w:r>
        <w:rPr>
          <w:rFonts w:ascii="Times New Roman" w:hAnsi="Times New Roman" w:eastAsia="黑体"/>
          <w:b/>
          <w:i w:val="0"/>
          <w:color w:val="000000"/>
          <w:sz w:val="24"/>
        </w:rPr>
        <w:t>（二）设备设施管理标准</w:t>
      </w:r>
    </w:p>
    <w:p>
      <w:pPr>
        <w:spacing w:before="0" w:after="0" w:lineRule="auto" w:line="360"/>
        <w:ind w:firstLine="480"/>
      </w:pPr>
      <w:r>
        <w:rPr>
          <w:rFonts w:ascii="Times New Roman" w:hAnsi="Times New Roman" w:eastAsia="宋体"/>
          <w:b w:val="0"/>
          <w:i w:val="0"/>
          <w:color w:val="000000"/>
          <w:sz w:val="24"/>
        </w:rPr>
        <w:t>1、房屋维护服务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房屋结构</w:t>
            </w:r>
          </w:p>
        </w:tc>
        <w:tc>
          <w:tcPr>
            <w:tcW w:type="dxa" w:w="3135"/>
          </w:tcPr>
          <w:p>
            <w:pPr>
              <w:jc w:val="left"/>
            </w:pPr>
            <w:r/>
            <w:r>
              <w:rPr>
                <w:rFonts w:ascii="Times New Roman" w:hAnsi="Times New Roman" w:eastAsia="宋体"/>
                <w:b w:val="0"/>
                <w:i w:val="0"/>
                <w:color w:val="000000"/>
                <w:sz w:val="21"/>
              </w:rPr>
              <w:t>（1）每年至少开展1次房屋及设施设备安全普查，根据普查结果制定维修计划，并组织实施。</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房屋结构</w:t>
            </w:r>
          </w:p>
        </w:tc>
        <w:tc>
          <w:tcPr>
            <w:tcW w:type="dxa" w:w="3135"/>
          </w:tcPr>
          <w:p>
            <w:pPr>
              <w:jc w:val="left"/>
            </w:pPr>
            <w:r/>
            <w:r>
              <w:rPr>
                <w:rFonts w:ascii="Times New Roman" w:hAnsi="Times New Roman" w:eastAsia="宋体"/>
                <w:b w:val="0"/>
                <w:i w:val="0"/>
                <w:color w:val="000000"/>
                <w:sz w:val="21"/>
              </w:rPr>
              <w:t>（2）每季度至少开展1次房屋结构安全巡视，发现梁、板、柱等结构构件外观有变形、开裂等现象，应采取必要防护措施，并及时进行合理修缮，必要时应建议及时进行房屋安全鉴定。</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（1）每季度至少开展1次外墙贴饰面或雨篷、空调室外机支撑构件等检查，发现破损，及时向采购人报告，按采购人要求出具维修方案，待采购人同意后按维修方案实施维修。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（2）每半月至少开展1次公用部位的门、窗、楼梯、通风道、室内地面、墙面、吊顶和室外屋面等巡查，发现破损，及时向采购人报告，按采购人要求出具维修方案，待采购人同意后按维修方案实施维修。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（3）每年强降雨天气前后、雨雪季节检查屋面防水和雨落管等，发现破损，及时向采购人报告，按采购人要求出具维修方案，待采购人同意后按维修方案实施维修。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（1）每半月至少开展1次大门、围墙、道路、场地、管井、沟渠等巡查，每半月至少检查 1 次雨污水管井、化粪池等巡查，发现破损，及时向采购人报告，按采购人要求出具维修方案，待采购人同意后按维修方案实施维修。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（2）每季度至少开展1次雨、污水管井等定期检查，发现破损，及时向采购人报告，按采购人要求出具维修方案，待采购人同意后按维修方案实施维修。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（3）接到办公桌椅等通用办公家具的报修服务后，及时通知家具供货商对保修期内的家具进行维修；若在保修期外的，应及时对家具进行维修。</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（1）装饰装修前，中标人应当与采购人或采购人委托的装修企业签订装饰装修管理服务协议，告知装饰装修须知，并对装饰装修过程进行管理服务。</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（2）根据协议内容，做好装修垃圾临时堆放、清运等。</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（3）受采购人委托对房屋内装修进行严格的监督管理，发现问题及时上报，确保不因装修而危及大楼结构安全、人身安全和影响正常办公秩序。</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标识标牌</w:t>
            </w:r>
          </w:p>
        </w:tc>
        <w:tc>
          <w:tcPr>
            <w:tcW w:type="dxa" w:w="3135"/>
          </w:tcPr>
          <w:p>
            <w:pPr>
              <w:jc w:val="left"/>
            </w:pPr>
            <w:r/>
            <w:r>
              <w:rPr>
                <w:rFonts w:ascii="Times New Roman" w:hAnsi="Times New Roman" w:eastAsia="宋体"/>
                <w:b w:val="0"/>
                <w:i w:val="0"/>
                <w:color w:val="000000"/>
                <w:sz w:val="21"/>
              </w:rPr>
              <w:t>（1）标识标牌符合《公共信息图形符号 第 1 部分：通用符号》（GB/T 10001.1）的相关要求，消防与安全标识符合《安全标志及其使用导则》（GB2894）、《消防安全标志 第 1 部分：标志》（GB13495.1）的相关要求。</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标识标牌</w:t>
            </w:r>
          </w:p>
        </w:tc>
        <w:tc>
          <w:tcPr>
            <w:tcW w:type="dxa" w:w="3135"/>
          </w:tcPr>
          <w:p>
            <w:pPr>
              <w:jc w:val="left"/>
            </w:pPr>
            <w:r/>
            <w:r>
              <w:rPr>
                <w:rFonts w:ascii="Times New Roman" w:hAnsi="Times New Roman" w:eastAsia="宋体"/>
                <w:b w:val="0"/>
                <w:i w:val="0"/>
                <w:color w:val="000000"/>
                <w:sz w:val="21"/>
              </w:rPr>
              <w:t>（2）每月至少检查1次标识标牌和消防与安全标识。应当规范清晰、路线指引正确、安装稳固。</w:t>
            </w:r>
          </w:p>
        </w:tc>
      </w:tr>
    </w:tbl>
    <w:p>
      <w:pPr>
        <w:spacing w:before="0" w:after="0" w:lineRule="auto" w:line="360"/>
        <w:ind w:firstLine="480"/>
      </w:pPr>
      <w:r>
        <w:rPr>
          <w:rFonts w:ascii="Times New Roman" w:hAnsi="Times New Roman" w:eastAsia="宋体"/>
          <w:b w:val="0"/>
          <w:i w:val="0"/>
          <w:color w:val="000000"/>
          <w:sz w:val="24"/>
        </w:rPr>
        <w:t>2、公用设施设备维护服务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（1）重大节假日及恶劣天气前后，组织系统巡检1次。</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（2）具备设施设备安全、稳定运行的环境和场所（含有限空间），温湿度、照度、粉尘和烟雾浓度等符合相关安全规范。</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1）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（2）设备机房门窗、锁具应当完好、有效。</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（3）每半月至少开展1次清洁，整洁有序、无杂物、无积尘、无鼠、无虫害，温湿度符合设备运行要求。</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（4）按各设备机房国家标准规范规定维护/保管消防、通风、应急照明，防止小动物进入。</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（5）安全防护用具配置齐全，检验合格。</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（6）应急设施设备用品应当齐全、完备，可随时启用。</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（1）生活饮用水卫生符合《生活饮用水卫生标准》（GB5749）的相关要求。</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（2）二次供水卫生符合《二次供水设施卫生规范》（GB17051）的相关要求。</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（3）设施设备、阀门、管道等运行正常，无跑、冒、滴、漏现象。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（4）有水泵房、水箱间的，每日至少巡视1次。每年至少养护1次水泵。</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（5）遇供水单位限水、停水，按规定时间通知采购人。</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（6）水箱每半年由具备资质条件的专业清洗公司进行清洗消毒，无二次污染。每年 4 次进行水箱内水质监测，并应取得水质检测报告，并交采购人审核。</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（1）按照国家行业有关标准之规定对电梯进行日常保养，做好维护保养登记记录，确保电梯运行安全平稳、无异响、平层、开关正常。每周至少开展2次电梯的安全状况检查。</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（2）电梯准用证、年检合格证等证件齐全。相关证件、紧急救援电话和乘客注意事项置于轿厢醒目位置。</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（3）每年至少开展 1 次对电梯的全面检测，并出具检测报告，核发电梯使用标志</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（4）电梯维保应当符合《电梯维护保养规则》（TSG T5002）的有关要求。</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（5）电梯使用应当符合《特种设备使用管理规则》（TSG 08）的有关要求。</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（6）有电梯突发事件或事故的应急措施与救援预案，每年至少开展演练1次。电梯出现故障，物业服务人员10分钟内到场应急处理，维保专业人员30分钟内到场应急处理。</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（7）到场进行救助和排除故障。电梯紧急电话保持畅通。</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（8）电梯维修、保养时在现场设置提示标识和防护围栏。</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（9）根据采购人需求，合理设置电梯开启的数量、时间。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（1）物业服务企业负责服务方的监督与管理，负责日常检查、报修并对空调系统运行进行管理，填写空调系统的日常巡检与记录，协调配合服务方做好机组定期维保。</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（2）对空调系统开机前进行检查，测试运行控制和安全控制功能，记录运行参数，分析运行记录，保证冷冻主机及附属设施的正常运行和良好保养，提供符合要求的冷冻水。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（3）检查冷却塔风机变速齿轮箱、淋水装置、循环泵、电器控制箱，保证冷却塔及附属设施的正常运行和良好的保养，提供符合要求的冷却水。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（4）定期检查滤网、加湿器、风阀、积水盘、风机表冷器进行清洗和保养情况，监督分包服务方定期清洗和更换空调机组的空气过滤器、冷凝水积水盘和冷凝水管道。</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（5）各种管道完好，阀件及仪表齐备，无跑、冒、滴、漏。</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（6）监督服务方定期对空调循环水质进行维护保养和水质分析，保证水系统内的水质符合国家标准要求，并取得相应检测报告交采购人备案。</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（7）空调系统出现运行故障，当班物业维修人员应在 15 分钟内到场进行处理，并通知专业维修人员在30分钟赶到现场抢修，及时排除故障，一次维修合格率98%及以上，并做好记录，如更换损坏的零部件，须通报采购人。</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（1）消防设施的维护管理符合《建筑消防设施的维护管理》 （GB25201）的相关要求。</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（2）消防设备检测符合《建筑消防设施检测技术规程》（GA503 或XF503）的相关要求。</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（3）消防设施平面图、火警疏散示意图、防火分区图等按幢设置在楼层醒目位置。</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（4）消防系统各设施设备使用说明清晰，宜图文结合。</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（5）自动喷水灭火系统启动正常。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（6）消火栓箱、防火门、灭火器、消防水泵、红外线报警器、应急照明、安全疏散等系统运行正常。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（7）消防监控系统运行良好，自动和手动报警设施启动正常。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（8）正压送风、防排烟系统运行正常。</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（1）建立24小时运行值班监控制度。</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（2）对供电范围内的电气设备定期巡视维护，加强高低压配电柜、配电箱、控制柜及线路等重点部位监测。</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（3）公共使用的照明、指示灯具线路、开关、接地等保持完好，确保用电安全。</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（4）核心部位用电建立高可控用电保障和配备应急发电设备，定期维护应急发电设备。</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（5）发生非计划性停电的，应当在事件发生后及时通知采购人，快速恢复或启用应急电源，并做好应急事件上报及处理工作。</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（6）复杂故障涉及供电部门维修处置的及时与供电部门联系，并向采购人报告。</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（7）供电维修人员必须持证上岗，一般故障排除时间不超过2小时，一次维修合格率98%及以上。</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（8）配电间实行封闭管理，配备灭火器材。</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（1）安全防范系统维护保养符合《安全防范系统维护保养规 范》（GA/T 1081）的相关要求。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（2）保持视频监控系统、门禁系统等安全防范系统运行正常，有故障及时排除。</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（3）安全防范系统发生故障，应在2小时内委派技术人员到达现场维修，一般性故障在 4 小时内解决故障，特殊性故障在3个工作日内解决故障，保证系统正常运转。</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（4）每季度对安全防范系统保养1次，清洁设备和调整参数。</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（1）防雷接地装置应符合《建筑物防雷设计规范》 （GB50057-2010)及《建筑物防雷装置检测技术规范》 （GB/T21431-2008）的相关要求。</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（2）每半年至少开展1次对避雷针（避雷器）及接地引下线进行检查，确保各部位紧固、无断裂锈蚀、下沉倾斜等。</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（3）每季度至少开展1次对办公楼变配电室设备的接地带进行检查。</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（4）每季度至少开展1次对办公楼各重要机房内的配电柜及设备接地进行检查。</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（5）保证所有机电设备、管道、构架等金属物接地良好。</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（1）每天1次巡检，路灯、大堂、电梯厅、楼道等公共部位应保持98%以上的亮灯率，如有缺损，应及时更换。</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（2）每月1次对泛光照明灯具、应急照明灯、大堂吊灯外观进行检查，保持清洁完好，并保持98%以上的亮灯率。</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（3）每天1次巡检公共电器柜电器设备，遇有故障，应及时处置，保证运行安全、正常。</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（4）更换的照明灯具应当选用节能环保产品，亮度与更换前保持一致。</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（1）每年至少开展 1 次锅炉设备的全面检查。</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（2）每年至少开展 1 次锅炉设备及其辅助设备检测，确保各类设备、仪器仪表、水管线路运行正常。</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（3）每年至少开展 1 次锅炉水质检测，确保水质合格。</w:t>
            </w:r>
          </w:p>
        </w:tc>
      </w:tr>
    </w:tbl>
    <w:p>
      <w:pPr>
        <w:spacing w:before="0" w:after="0" w:lineRule="auto" w:line="360"/>
        <w:ind w:firstLine="0"/>
      </w:pPr>
      <w:r>
        <w:rPr>
          <w:rFonts w:ascii="Times New Roman" w:hAnsi="Times New Roman" w:eastAsia="黑体"/>
          <w:b/>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1、给排水、供水系统：</w:t>
      </w:r>
    </w:p>
    <w:p>
      <w:pPr>
        <w:spacing w:before="0" w:after="0" w:lineRule="auto" w:line="360"/>
        <w:ind w:firstLine="480"/>
      </w:pPr>
      <w:r>
        <w:rPr>
          <w:rFonts w:ascii="Times New Roman" w:hAnsi="Times New Roman" w:eastAsia="宋体"/>
          <w:b w:val="0"/>
          <w:i w:val="0"/>
          <w:color w:val="000000"/>
          <w:sz w:val="24"/>
        </w:rPr>
        <w:t>（1） 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水泵</w:t>
            </w:r>
          </w:p>
        </w:tc>
        <w:tc>
          <w:tcPr>
            <w:tcW w:type="dxa" w:w="1881"/>
          </w:tcPr>
          <w:p>
            <w:pPr>
              <w:jc w:val="left"/>
            </w:pPr>
            <w:r/>
            <w:r>
              <w:rPr>
                <w:rFonts w:ascii="Times New Roman" w:hAnsi="Times New Roman" w:eastAsia="宋体"/>
                <w:b w:val="0"/>
                <w:i w:val="0"/>
                <w:color w:val="000000"/>
                <w:sz w:val="21"/>
              </w:rPr>
              <w:t>无滴漏、无锈迹</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各类阀门无滴漏、处于运行状态标识完好准确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无锈迹完整完好，读数准确、无缺相</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读数准确、各供水压力正常</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浮球、水位控制报警器</w:t>
            </w:r>
          </w:p>
        </w:tc>
        <w:tc>
          <w:tcPr>
            <w:tcW w:type="dxa" w:w="1881"/>
          </w:tcPr>
          <w:p>
            <w:pPr>
              <w:jc w:val="left"/>
            </w:pPr>
            <w:r/>
            <w:r>
              <w:rPr>
                <w:rFonts w:ascii="Times New Roman" w:hAnsi="Times New Roman" w:eastAsia="宋体"/>
                <w:b w:val="0"/>
                <w:i w:val="0"/>
                <w:color w:val="000000"/>
                <w:sz w:val="21"/>
              </w:rPr>
              <w:t>运行准确、有效</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水箱/蓄水池门</w:t>
            </w:r>
          </w:p>
        </w:tc>
        <w:tc>
          <w:tcPr>
            <w:tcW w:type="dxa" w:w="1881"/>
          </w:tcPr>
          <w:p>
            <w:pPr>
              <w:jc w:val="left"/>
            </w:pPr>
            <w:r/>
            <w:r>
              <w:rPr>
                <w:rFonts w:ascii="Times New Roman" w:hAnsi="Times New Roman" w:eastAsia="宋体"/>
                <w:b w:val="0"/>
                <w:i w:val="0"/>
                <w:color w:val="000000"/>
                <w:sz w:val="21"/>
              </w:rPr>
              <w:t>加锁完好</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溢流管口</w:t>
            </w:r>
          </w:p>
        </w:tc>
        <w:tc>
          <w:tcPr>
            <w:tcW w:type="dxa" w:w="1881"/>
          </w:tcPr>
          <w:p>
            <w:pPr>
              <w:jc w:val="left"/>
            </w:pPr>
            <w:r/>
            <w:r>
              <w:rPr>
                <w:rFonts w:ascii="Times New Roman" w:hAnsi="Times New Roman" w:eastAsia="宋体"/>
                <w:b w:val="0"/>
                <w:i w:val="0"/>
                <w:color w:val="000000"/>
                <w:sz w:val="21"/>
              </w:rPr>
              <w:t>加金属防护层完整完好</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上、下供水管道</w:t>
            </w:r>
          </w:p>
        </w:tc>
        <w:tc>
          <w:tcPr>
            <w:tcW w:type="dxa" w:w="1881"/>
          </w:tcPr>
          <w:p>
            <w:pPr>
              <w:jc w:val="left"/>
            </w:pPr>
            <w:r/>
            <w:r>
              <w:rPr>
                <w:rFonts w:ascii="Times New Roman" w:hAnsi="Times New Roman" w:eastAsia="宋体"/>
                <w:b w:val="0"/>
                <w:i w:val="0"/>
                <w:color w:val="000000"/>
                <w:sz w:val="21"/>
              </w:rPr>
              <w:t>无渗漏、无锈迹</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雨水管道</w:t>
            </w:r>
          </w:p>
        </w:tc>
        <w:tc>
          <w:tcPr>
            <w:tcW w:type="dxa" w:w="1881"/>
          </w:tcPr>
          <w:p>
            <w:pPr>
              <w:jc w:val="left"/>
            </w:pPr>
            <w:r/>
            <w:r>
              <w:rPr>
                <w:rFonts w:ascii="Times New Roman" w:hAnsi="Times New Roman" w:eastAsia="宋体"/>
                <w:b w:val="0"/>
                <w:i w:val="0"/>
                <w:color w:val="000000"/>
                <w:sz w:val="21"/>
              </w:rPr>
              <w:t>无破损，排水通畅</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污水管道</w:t>
            </w:r>
          </w:p>
        </w:tc>
        <w:tc>
          <w:tcPr>
            <w:tcW w:type="dxa" w:w="1881"/>
          </w:tcPr>
          <w:p>
            <w:pPr>
              <w:jc w:val="left"/>
            </w:pPr>
            <w:r/>
            <w:r>
              <w:rPr>
                <w:rFonts w:ascii="Times New Roman" w:hAnsi="Times New Roman" w:eastAsia="宋体"/>
                <w:b w:val="0"/>
                <w:i w:val="0"/>
                <w:color w:val="000000"/>
                <w:sz w:val="21"/>
              </w:rPr>
              <w:t>无渗漏，排水通畅</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生活水、消防水计量表读数</w:t>
            </w:r>
          </w:p>
        </w:tc>
        <w:tc>
          <w:tcPr>
            <w:tcW w:type="dxa" w:w="1881"/>
          </w:tcPr>
          <w:p>
            <w:pPr>
              <w:jc w:val="left"/>
            </w:pPr>
            <w:r/>
            <w:r>
              <w:rPr>
                <w:rFonts w:ascii="Times New Roman" w:hAnsi="Times New Roman" w:eastAsia="宋体"/>
                <w:b w:val="0"/>
                <w:i w:val="0"/>
                <w:color w:val="000000"/>
                <w:sz w:val="21"/>
              </w:rPr>
              <w:t>每周抄录并记录</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无渗漏，转动灵活到位</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水龙头</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三角阀</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金属连接管</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冲水器</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小水箱</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潜水泵</w:t>
            </w:r>
          </w:p>
        </w:tc>
        <w:tc>
          <w:tcPr>
            <w:tcW w:type="dxa" w:w="1881"/>
          </w:tcPr>
          <w:p>
            <w:pPr>
              <w:jc w:val="left"/>
            </w:pPr>
            <w:r/>
            <w:r>
              <w:rPr>
                <w:rFonts w:ascii="Times New Roman" w:hAnsi="Times New Roman" w:eastAsia="宋体"/>
                <w:b w:val="0"/>
                <w:i w:val="0"/>
                <w:color w:val="000000"/>
                <w:sz w:val="21"/>
              </w:rPr>
              <w:t>自切、手动运行正常</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控制箱</w:t>
            </w:r>
          </w:p>
        </w:tc>
        <w:tc>
          <w:tcPr>
            <w:tcW w:type="dxa" w:w="1881"/>
          </w:tcPr>
          <w:p>
            <w:pPr>
              <w:jc w:val="left"/>
            </w:pPr>
            <w:r/>
            <w:r>
              <w:rPr>
                <w:rFonts w:ascii="Times New Roman" w:hAnsi="Times New Roman" w:eastAsia="宋体"/>
                <w:b w:val="0"/>
                <w:i w:val="0"/>
                <w:color w:val="000000"/>
                <w:sz w:val="21"/>
              </w:rPr>
              <w:t>完整完好，清洁、无发热</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水位控制报警器</w:t>
            </w:r>
          </w:p>
        </w:tc>
        <w:tc>
          <w:tcPr>
            <w:tcW w:type="dxa" w:w="1881"/>
          </w:tcPr>
          <w:p>
            <w:pPr>
              <w:jc w:val="left"/>
            </w:pPr>
            <w:r/>
            <w:r>
              <w:rPr>
                <w:rFonts w:ascii="Times New Roman" w:hAnsi="Times New Roman" w:eastAsia="宋体"/>
                <w:b w:val="0"/>
                <w:i w:val="0"/>
                <w:color w:val="000000"/>
                <w:sz w:val="21"/>
              </w:rPr>
              <w:t>运行准确</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水泵互切</w:t>
            </w:r>
          </w:p>
        </w:tc>
        <w:tc>
          <w:tcPr>
            <w:tcW w:type="dxa" w:w="1881"/>
          </w:tcPr>
          <w:p>
            <w:pPr>
              <w:jc w:val="left"/>
            </w:pPr>
            <w:r/>
            <w:r>
              <w:rPr>
                <w:rFonts w:ascii="Times New Roman" w:hAnsi="Times New Roman" w:eastAsia="宋体"/>
                <w:b w:val="0"/>
                <w:i w:val="0"/>
                <w:color w:val="000000"/>
                <w:sz w:val="21"/>
              </w:rPr>
              <w:t>正常</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排放量</w:t>
            </w:r>
          </w:p>
        </w:tc>
        <w:tc>
          <w:tcPr>
            <w:tcW w:type="dxa" w:w="1881"/>
          </w:tcPr>
          <w:p>
            <w:pPr>
              <w:jc w:val="left"/>
            </w:pPr>
            <w:r/>
            <w:r>
              <w:rPr>
                <w:rFonts w:ascii="Times New Roman" w:hAnsi="Times New Roman" w:eastAsia="宋体"/>
                <w:b w:val="0"/>
                <w:i w:val="0"/>
                <w:color w:val="000000"/>
                <w:sz w:val="21"/>
              </w:rPr>
              <w:t>应大于流入量</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通畅无堵，无冒溢现象，无化学气体污染</w:t>
            </w:r>
          </w:p>
        </w:tc>
        <w:tc>
          <w:tcPr>
            <w:tcW w:type="dxa" w:w="1881"/>
          </w:tcPr>
          <w:p>
            <w:pPr>
              <w:jc w:val="left"/>
            </w:pPr>
            <w:r/>
            <w:r>
              <w:rPr>
                <w:rFonts w:ascii="Times New Roman" w:hAnsi="Times New Roman" w:eastAsia="宋体"/>
                <w:b w:val="0"/>
                <w:i w:val="0"/>
                <w:color w:val="000000"/>
                <w:sz w:val="21"/>
              </w:rPr>
              <w:t>1次/日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点动消防泵保养 1次/月</w:t>
            </w:r>
          </w:p>
        </w:tc>
        <w:tc>
          <w:tcPr>
            <w:tcW w:type="dxa" w:w="1881"/>
          </w:tcPr>
          <w:p>
            <w:pPr>
              <w:jc w:val="left"/>
            </w:pPr>
            <w:r/>
            <w:r>
              <w:rPr>
                <w:rFonts w:ascii="Times New Roman" w:hAnsi="Times New Roman" w:eastAsia="宋体"/>
                <w:b w:val="0"/>
                <w:i w:val="0"/>
                <w:color w:val="000000"/>
                <w:sz w:val="21"/>
              </w:rPr>
              <w:t>喷淋泵、消防泵、稳压泵</w:t>
            </w:r>
          </w:p>
        </w:tc>
        <w:tc>
          <w:tcPr>
            <w:tcW w:type="dxa" w:w="1881"/>
          </w:tcPr>
          <w:p>
            <w:pPr>
              <w:jc w:val="left"/>
            </w:pPr>
            <w:r/>
            <w:r>
              <w:rPr>
                <w:rFonts w:ascii="Times New Roman" w:hAnsi="Times New Roman" w:eastAsia="宋体"/>
                <w:b w:val="0"/>
                <w:i w:val="0"/>
                <w:color w:val="000000"/>
                <w:sz w:val="21"/>
              </w:rPr>
              <w:t>检查保养水泵无滴漏、无锈迹，运行正常无异声，点动、自动正常，稳压泵能保持正常压力</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1次/季 保养1次/月</w:t>
            </w:r>
          </w:p>
        </w:tc>
        <w:tc>
          <w:tcPr>
            <w:tcW w:type="dxa" w:w="1881"/>
          </w:tcPr>
          <w:p>
            <w:pPr>
              <w:jc w:val="left"/>
            </w:pPr>
            <w:r/>
            <w:r>
              <w:rPr>
                <w:rFonts w:ascii="Times New Roman" w:hAnsi="Times New Roman" w:eastAsia="宋体"/>
                <w:b w:val="0"/>
                <w:i w:val="0"/>
                <w:color w:val="000000"/>
                <w:sz w:val="21"/>
              </w:rPr>
              <w:t>各类阀门、湿式报警阀、警铃</w:t>
            </w:r>
          </w:p>
        </w:tc>
        <w:tc>
          <w:tcPr>
            <w:tcW w:type="dxa" w:w="1881"/>
          </w:tcPr>
          <w:p>
            <w:pPr>
              <w:jc w:val="left"/>
            </w:pPr>
            <w:r/>
            <w:r>
              <w:rPr>
                <w:rFonts w:ascii="Times New Roman" w:hAnsi="Times New Roman" w:eastAsia="宋体"/>
                <w:b w:val="0"/>
                <w:i w:val="0"/>
                <w:color w:val="000000"/>
                <w:sz w:val="21"/>
              </w:rPr>
              <w:t>检查保养各类阀门无滴漏、处于正常运行状态标识完好准确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保养1次/季</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检查保养控制柜各类仪表，无锈迹，完整完好，读数准确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记录读数准确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整洁，照明有效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浮球、水位控制报警器</w:t>
            </w:r>
          </w:p>
        </w:tc>
        <w:tc>
          <w:tcPr>
            <w:tcW w:type="dxa" w:w="1881"/>
          </w:tcPr>
          <w:p>
            <w:pPr>
              <w:jc w:val="left"/>
            </w:pPr>
            <w:r/>
            <w:r>
              <w:rPr>
                <w:rFonts w:ascii="Times New Roman" w:hAnsi="Times New Roman" w:eastAsia="宋体"/>
                <w:b w:val="0"/>
                <w:i w:val="0"/>
                <w:color w:val="000000"/>
                <w:sz w:val="21"/>
              </w:rPr>
              <w:t>检查维修各设备，运行准确有效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水箱/蓄水池门</w:t>
            </w:r>
          </w:p>
        </w:tc>
        <w:tc>
          <w:tcPr>
            <w:tcW w:type="dxa" w:w="1881"/>
          </w:tcPr>
          <w:p>
            <w:pPr>
              <w:jc w:val="left"/>
            </w:pPr>
            <w:r/>
            <w:r>
              <w:rPr>
                <w:rFonts w:ascii="Times New Roman" w:hAnsi="Times New Roman" w:eastAsia="宋体"/>
                <w:b w:val="0"/>
                <w:i w:val="0"/>
                <w:color w:val="000000"/>
                <w:sz w:val="21"/>
              </w:rPr>
              <w:t>检查水箱/蓄水池门加锁是否完好，水位正常</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溢流管口</w:t>
            </w:r>
          </w:p>
        </w:tc>
        <w:tc>
          <w:tcPr>
            <w:tcW w:type="dxa" w:w="1881"/>
          </w:tcPr>
          <w:p>
            <w:pPr>
              <w:jc w:val="left"/>
            </w:pPr>
            <w:r/>
            <w:r>
              <w:rPr>
                <w:rFonts w:ascii="Times New Roman" w:hAnsi="Times New Roman" w:eastAsia="宋体"/>
                <w:b w:val="0"/>
                <w:i w:val="0"/>
                <w:color w:val="000000"/>
                <w:sz w:val="21"/>
              </w:rPr>
              <w:t>加金属防护层完整完好</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上、下供水管道</w:t>
            </w:r>
          </w:p>
        </w:tc>
        <w:tc>
          <w:tcPr>
            <w:tcW w:type="dxa" w:w="1881"/>
          </w:tcPr>
          <w:p>
            <w:pPr>
              <w:jc w:val="left"/>
            </w:pPr>
            <w:r/>
            <w:r>
              <w:rPr>
                <w:rFonts w:ascii="Times New Roman" w:hAnsi="Times New Roman" w:eastAsia="宋体"/>
                <w:b w:val="0"/>
                <w:i w:val="0"/>
                <w:color w:val="000000"/>
                <w:sz w:val="21"/>
              </w:rPr>
              <w:t>检查、维护、油漆，保持上、下供水管道无渗漏，无锈迹</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 下雨加强</w:t>
            </w:r>
          </w:p>
        </w:tc>
        <w:tc>
          <w:tcPr>
            <w:tcW w:type="dxa" w:w="1881"/>
          </w:tcPr>
          <w:p>
            <w:pPr>
              <w:jc w:val="left"/>
            </w:pPr>
            <w:r/>
            <w:r>
              <w:rPr>
                <w:rFonts w:ascii="Times New Roman" w:hAnsi="Times New Roman" w:eastAsia="宋体"/>
                <w:b w:val="0"/>
                <w:i w:val="0"/>
                <w:color w:val="000000"/>
                <w:sz w:val="21"/>
              </w:rPr>
              <w:t>雨水管道</w:t>
            </w:r>
          </w:p>
        </w:tc>
        <w:tc>
          <w:tcPr>
            <w:tcW w:type="dxa" w:w="1881"/>
          </w:tcPr>
          <w:p>
            <w:pPr>
              <w:jc w:val="left"/>
            </w:pPr>
            <w:r/>
            <w:r>
              <w:rPr>
                <w:rFonts w:ascii="Times New Roman" w:hAnsi="Times New Roman" w:eastAsia="宋体"/>
                <w:b w:val="0"/>
                <w:i w:val="0"/>
                <w:color w:val="000000"/>
                <w:sz w:val="21"/>
              </w:rPr>
              <w:t>检查、维护保持雨水管道无破损，排水通畅</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污水管道</w:t>
            </w:r>
          </w:p>
        </w:tc>
        <w:tc>
          <w:tcPr>
            <w:tcW w:type="dxa" w:w="1881"/>
          </w:tcPr>
          <w:p>
            <w:pPr>
              <w:jc w:val="left"/>
            </w:pPr>
            <w:r/>
            <w:r>
              <w:rPr>
                <w:rFonts w:ascii="Times New Roman" w:hAnsi="Times New Roman" w:eastAsia="宋体"/>
                <w:b w:val="0"/>
                <w:i w:val="0"/>
                <w:color w:val="000000"/>
                <w:sz w:val="21"/>
              </w:rPr>
              <w:t>检查污水管道是否排水通畅，如有渗漏，报请专业公司维修</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生活水、消防水计量表读数</w:t>
            </w:r>
          </w:p>
        </w:tc>
        <w:tc>
          <w:tcPr>
            <w:tcW w:type="dxa" w:w="1881"/>
          </w:tcPr>
          <w:p>
            <w:pPr>
              <w:jc w:val="left"/>
            </w:pPr>
            <w:r/>
            <w:r>
              <w:rPr>
                <w:rFonts w:ascii="Times New Roman" w:hAnsi="Times New Roman" w:eastAsia="宋体"/>
                <w:b w:val="0"/>
                <w:i w:val="0"/>
                <w:color w:val="000000"/>
                <w:sz w:val="21"/>
              </w:rPr>
              <w:t>每周抄录并记录</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维护保养使阀门达到无渗漏，转动灵活到位，螺干添加牛油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水龙头</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三角阀</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金属连接管</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冲水器、</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小水箱</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潜水泵</w:t>
            </w:r>
          </w:p>
        </w:tc>
        <w:tc>
          <w:tcPr>
            <w:tcW w:type="dxa" w:w="1881"/>
          </w:tcPr>
          <w:p>
            <w:pPr>
              <w:jc w:val="left"/>
            </w:pPr>
            <w:r/>
            <w:r>
              <w:rPr>
                <w:rFonts w:ascii="Times New Roman" w:hAnsi="Times New Roman" w:eastAsia="宋体"/>
                <w:b w:val="0"/>
                <w:i w:val="0"/>
                <w:color w:val="000000"/>
                <w:sz w:val="21"/>
              </w:rPr>
              <w:t>检查、测量、维护，保持设备运行正常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控制箱</w:t>
            </w:r>
          </w:p>
        </w:tc>
        <w:tc>
          <w:tcPr>
            <w:tcW w:type="dxa" w:w="1881"/>
          </w:tcPr>
          <w:p>
            <w:pPr>
              <w:jc w:val="left"/>
            </w:pPr>
            <w:r/>
            <w:r>
              <w:rPr>
                <w:rFonts w:ascii="Times New Roman" w:hAnsi="Times New Roman" w:eastAsia="宋体"/>
                <w:b w:val="0"/>
                <w:i w:val="0"/>
                <w:color w:val="000000"/>
                <w:sz w:val="21"/>
              </w:rPr>
              <w:t>检查、测量、维护完整完好</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水位控制报警器</w:t>
            </w:r>
          </w:p>
        </w:tc>
        <w:tc>
          <w:tcPr>
            <w:tcW w:type="dxa" w:w="1881"/>
          </w:tcPr>
          <w:p>
            <w:pPr>
              <w:jc w:val="left"/>
            </w:pPr>
            <w:r/>
            <w:r>
              <w:rPr>
                <w:rFonts w:ascii="Times New Roman" w:hAnsi="Times New Roman" w:eastAsia="宋体"/>
                <w:b w:val="0"/>
                <w:i w:val="0"/>
                <w:color w:val="000000"/>
                <w:sz w:val="21"/>
              </w:rPr>
              <w:t>检查维护保持运行准确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水泵互切</w:t>
            </w:r>
          </w:p>
        </w:tc>
        <w:tc>
          <w:tcPr>
            <w:tcW w:type="dxa" w:w="1881"/>
          </w:tcPr>
          <w:p>
            <w:pPr>
              <w:jc w:val="left"/>
            </w:pPr>
            <w:r/>
            <w:r>
              <w:rPr>
                <w:rFonts w:ascii="Times New Roman" w:hAnsi="Times New Roman" w:eastAsia="宋体"/>
                <w:b w:val="0"/>
                <w:i w:val="0"/>
                <w:color w:val="000000"/>
                <w:sz w:val="21"/>
              </w:rPr>
              <w:t>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下大雨时</w:t>
            </w:r>
          </w:p>
        </w:tc>
        <w:tc>
          <w:tcPr>
            <w:tcW w:type="dxa" w:w="1881"/>
          </w:tcPr>
          <w:p>
            <w:pPr>
              <w:jc w:val="left"/>
            </w:pPr>
            <w:r/>
            <w:r>
              <w:rPr>
                <w:rFonts w:ascii="Times New Roman" w:hAnsi="Times New Roman" w:eastAsia="宋体"/>
                <w:b w:val="0"/>
                <w:i w:val="0"/>
                <w:color w:val="000000"/>
                <w:sz w:val="21"/>
              </w:rPr>
              <w:t>排放量</w:t>
            </w:r>
          </w:p>
        </w:tc>
        <w:tc>
          <w:tcPr>
            <w:tcW w:type="dxa" w:w="1881"/>
          </w:tcPr>
          <w:p>
            <w:pPr>
              <w:jc w:val="left"/>
            </w:pPr>
            <w:r/>
            <w:r>
              <w:rPr>
                <w:rFonts w:ascii="Times New Roman" w:hAnsi="Times New Roman" w:eastAsia="宋体"/>
                <w:b w:val="0"/>
                <w:i w:val="0"/>
                <w:color w:val="000000"/>
                <w:sz w:val="21"/>
              </w:rPr>
              <w:t>下大雨时，测量排放量应大于流入量</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left"/>
            </w:pPr>
            <w:r/>
            <w:r>
              <w:rPr>
                <w:rFonts w:ascii="Times New Roman" w:hAnsi="Times New Roman" w:eastAsia="宋体"/>
                <w:b w:val="0"/>
                <w:i w:val="0"/>
                <w:color w:val="000000"/>
                <w:sz w:val="21"/>
              </w:rPr>
              <w:t>检查维护保持系统通畅无堵，无冒溢现象</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控制 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水位控制</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防护</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清洗消毒</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生活水泵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消防水泵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点动</w:t>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雨水泵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排污泵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潜水泵 集水井</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阀门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压力表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6</w:t>
            </w:r>
          </w:p>
        </w:tc>
        <w:tc>
          <w:tcPr>
            <w:tcW w:type="dxa" w:w="941"/>
          </w:tcPr>
          <w:p>
            <w:pPr>
              <w:jc w:val="left"/>
            </w:pPr>
            <w:r/>
            <w:r>
              <w:rPr>
                <w:rFonts w:ascii="Times New Roman" w:hAnsi="Times New Roman" w:eastAsia="宋体"/>
                <w:b w:val="0"/>
                <w:i w:val="0"/>
                <w:color w:val="000000"/>
                <w:sz w:val="21"/>
              </w:rPr>
              <w:t>管道</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2、电梯系统：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面板</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楼层显示</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照明和应急照明</w:t>
            </w:r>
          </w:p>
        </w:tc>
        <w:tc>
          <w:tcPr>
            <w:tcW w:type="dxa" w:w="1881"/>
          </w:tcPr>
          <w:p>
            <w:pPr>
              <w:jc w:val="left"/>
            </w:pPr>
            <w:r/>
            <w:r>
              <w:rPr>
                <w:rFonts w:ascii="Times New Roman" w:hAnsi="Times New Roman" w:eastAsia="宋体"/>
                <w:b w:val="0"/>
                <w:i w:val="0"/>
                <w:color w:val="000000"/>
                <w:sz w:val="21"/>
              </w:rPr>
              <w:t>完整完好</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风扇</w:t>
            </w:r>
          </w:p>
        </w:tc>
        <w:tc>
          <w:tcPr>
            <w:tcW w:type="dxa" w:w="1881"/>
          </w:tcPr>
          <w:p>
            <w:pPr>
              <w:jc w:val="left"/>
            </w:pPr>
            <w:r/>
            <w:r>
              <w:rPr>
                <w:rFonts w:ascii="Times New Roman" w:hAnsi="Times New Roman" w:eastAsia="宋体"/>
                <w:b w:val="0"/>
                <w:i w:val="0"/>
                <w:color w:val="000000"/>
                <w:sz w:val="21"/>
              </w:rPr>
              <w:t>清洁，运行正常，无异声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使用证、标识、内饰</w:t>
            </w:r>
          </w:p>
        </w:tc>
        <w:tc>
          <w:tcPr>
            <w:tcW w:type="dxa" w:w="1881"/>
          </w:tcPr>
          <w:p>
            <w:pPr>
              <w:jc w:val="left"/>
            </w:pPr>
            <w:r/>
            <w:r>
              <w:rPr>
                <w:rFonts w:ascii="Times New Roman" w:hAnsi="Times New Roman" w:eastAsia="宋体"/>
                <w:b w:val="0"/>
                <w:i w:val="0"/>
                <w:color w:val="000000"/>
                <w:sz w:val="21"/>
              </w:rPr>
              <w:t>有效期内，完整完好无缺损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警铃</w:t>
            </w:r>
          </w:p>
        </w:tc>
        <w:tc>
          <w:tcPr>
            <w:tcW w:type="dxa" w:w="1881"/>
          </w:tcPr>
          <w:p>
            <w:pPr>
              <w:jc w:val="left"/>
            </w:pPr>
            <w:r/>
            <w:r>
              <w:rPr>
                <w:rFonts w:ascii="Times New Roman" w:hAnsi="Times New Roman" w:eastAsia="宋体"/>
                <w:b w:val="0"/>
                <w:i w:val="0"/>
                <w:color w:val="000000"/>
                <w:sz w:val="21"/>
              </w:rPr>
              <w:t>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三方通话</w:t>
            </w:r>
          </w:p>
        </w:tc>
        <w:tc>
          <w:tcPr>
            <w:tcW w:type="dxa" w:w="1881"/>
          </w:tcPr>
          <w:p>
            <w:pPr>
              <w:jc w:val="left"/>
            </w:pPr>
            <w:r/>
            <w:r>
              <w:rPr>
                <w:rFonts w:ascii="Times New Roman" w:hAnsi="Times New Roman" w:eastAsia="宋体"/>
                <w:b w:val="0"/>
                <w:i w:val="0"/>
                <w:color w:val="000000"/>
                <w:sz w:val="21"/>
              </w:rPr>
              <w:t>有效，应急电话标识、安全标识等齐全</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开关箱</w:t>
            </w:r>
          </w:p>
        </w:tc>
        <w:tc>
          <w:tcPr>
            <w:tcW w:type="dxa" w:w="1881"/>
          </w:tcPr>
          <w:p>
            <w:pPr>
              <w:jc w:val="left"/>
            </w:pPr>
            <w:r/>
            <w:r>
              <w:rPr>
                <w:rFonts w:ascii="Times New Roman" w:hAnsi="Times New Roman" w:eastAsia="宋体"/>
                <w:b w:val="0"/>
                <w:i w:val="0"/>
                <w:color w:val="000000"/>
                <w:sz w:val="21"/>
              </w:rPr>
              <w:t>清洁，无异味、无异声</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上樑</w:t>
            </w:r>
          </w:p>
        </w:tc>
        <w:tc>
          <w:tcPr>
            <w:tcW w:type="dxa" w:w="1881"/>
          </w:tcPr>
          <w:p>
            <w:pPr>
              <w:jc w:val="left"/>
            </w:pPr>
            <w:r/>
            <w:r>
              <w:rPr>
                <w:rFonts w:ascii="Times New Roman" w:hAnsi="Times New Roman" w:eastAsia="宋体"/>
                <w:b w:val="0"/>
                <w:i w:val="0"/>
                <w:color w:val="000000"/>
                <w:sz w:val="21"/>
              </w:rPr>
              <w:t>牢固、清洁、无锈蚀</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导轨及支架</w:t>
            </w:r>
          </w:p>
        </w:tc>
        <w:tc>
          <w:tcPr>
            <w:tcW w:type="dxa" w:w="1881"/>
          </w:tcPr>
          <w:p>
            <w:pPr>
              <w:jc w:val="left"/>
            </w:pPr>
            <w:r/>
            <w:r>
              <w:rPr>
                <w:rFonts w:ascii="Times New Roman" w:hAnsi="Times New Roman" w:eastAsia="宋体"/>
                <w:b w:val="0"/>
                <w:i w:val="0"/>
                <w:color w:val="000000"/>
                <w:sz w:val="21"/>
              </w:rPr>
              <w:t>牢靠、平直</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接地装置</w:t>
            </w:r>
          </w:p>
        </w:tc>
        <w:tc>
          <w:tcPr>
            <w:tcW w:type="dxa" w:w="1881"/>
          </w:tcPr>
          <w:p>
            <w:pPr>
              <w:jc w:val="left"/>
            </w:pPr>
            <w:r/>
            <w:r>
              <w:rPr>
                <w:rFonts w:ascii="Times New Roman" w:hAnsi="Times New Roman" w:eastAsia="宋体"/>
                <w:b w:val="0"/>
                <w:i w:val="0"/>
                <w:color w:val="000000"/>
                <w:sz w:val="21"/>
              </w:rPr>
              <w:t>接地良好</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限速器</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悬挂装置</w:t>
            </w:r>
          </w:p>
        </w:tc>
        <w:tc>
          <w:tcPr>
            <w:tcW w:type="dxa" w:w="1881"/>
          </w:tcPr>
          <w:p>
            <w:pPr>
              <w:jc w:val="left"/>
            </w:pPr>
            <w:r/>
            <w:r>
              <w:rPr>
                <w:rFonts w:ascii="Times New Roman" w:hAnsi="Times New Roman" w:eastAsia="宋体"/>
                <w:b w:val="0"/>
                <w:i w:val="0"/>
                <w:color w:val="000000"/>
                <w:sz w:val="21"/>
              </w:rPr>
              <w:t>曳引钢丝绳，限速器、极限开关钢丝绳表面保持清洁，不粘杂物，不锈蚀</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井道照明</w:t>
            </w:r>
          </w:p>
        </w:tc>
        <w:tc>
          <w:tcPr>
            <w:tcW w:type="dxa" w:w="1881"/>
          </w:tcPr>
          <w:p>
            <w:pPr>
              <w:jc w:val="left"/>
            </w:pPr>
            <w:r/>
            <w:r>
              <w:rPr>
                <w:rFonts w:ascii="Times New Roman" w:hAnsi="Times New Roman" w:eastAsia="宋体"/>
                <w:b w:val="0"/>
                <w:i w:val="0"/>
                <w:color w:val="000000"/>
                <w:sz w:val="21"/>
              </w:rPr>
              <w:t>完整完好</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门机</w:t>
            </w:r>
          </w:p>
        </w:tc>
        <w:tc>
          <w:tcPr>
            <w:tcW w:type="dxa" w:w="1881"/>
          </w:tcPr>
          <w:p>
            <w:pPr>
              <w:jc w:val="left"/>
            </w:pPr>
            <w:r/>
            <w:r>
              <w:rPr>
                <w:rFonts w:ascii="Times New Roman" w:hAnsi="Times New Roman" w:eastAsia="宋体"/>
                <w:b w:val="0"/>
                <w:i w:val="0"/>
                <w:color w:val="000000"/>
                <w:sz w:val="21"/>
              </w:rPr>
              <w:t>门机与轿门连杆运动部分灵活可靠，无卡阻现象；定位档块位置正确有效，开关门过程应无撞击声</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层门</w:t>
            </w:r>
          </w:p>
        </w:tc>
        <w:tc>
          <w:tcPr>
            <w:tcW w:type="dxa" w:w="1881"/>
          </w:tcPr>
          <w:p>
            <w:pPr>
              <w:jc w:val="left"/>
            </w:pPr>
            <w:r/>
            <w:r>
              <w:rPr>
                <w:rFonts w:ascii="Times New Roman" w:hAnsi="Times New Roman" w:eastAsia="宋体"/>
                <w:b w:val="0"/>
                <w:i w:val="0"/>
                <w:color w:val="000000"/>
                <w:sz w:val="21"/>
              </w:rPr>
              <w:t>平整，启闭灵活，无异常声音</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光幕装置</w:t>
            </w:r>
          </w:p>
        </w:tc>
        <w:tc>
          <w:tcPr>
            <w:tcW w:type="dxa" w:w="1881"/>
          </w:tcPr>
          <w:p>
            <w:pPr>
              <w:jc w:val="left"/>
            </w:pPr>
            <w:r/>
            <w:r>
              <w:rPr>
                <w:rFonts w:ascii="Times New Roman" w:hAnsi="Times New Roman" w:eastAsia="宋体"/>
                <w:b w:val="0"/>
                <w:i w:val="0"/>
                <w:color w:val="000000"/>
                <w:sz w:val="21"/>
              </w:rPr>
              <w:t>清洁反映灵敏准确</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地坎</w:t>
            </w:r>
          </w:p>
        </w:tc>
        <w:tc>
          <w:tcPr>
            <w:tcW w:type="dxa" w:w="1881"/>
          </w:tcPr>
          <w:p>
            <w:pPr>
              <w:jc w:val="left"/>
            </w:pPr>
            <w:r/>
            <w:r>
              <w:rPr>
                <w:rFonts w:ascii="Times New Roman" w:hAnsi="Times New Roman" w:eastAsia="宋体"/>
                <w:b w:val="0"/>
                <w:i w:val="0"/>
                <w:color w:val="000000"/>
                <w:sz w:val="21"/>
              </w:rPr>
              <w:t>清洁、吸尘</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运行、双电源箱</w:t>
            </w:r>
          </w:p>
        </w:tc>
        <w:tc>
          <w:tcPr>
            <w:tcW w:type="dxa" w:w="1881"/>
          </w:tcPr>
          <w:p>
            <w:pPr>
              <w:jc w:val="left"/>
            </w:pPr>
            <w:r/>
            <w:r>
              <w:rPr>
                <w:rFonts w:ascii="Times New Roman" w:hAnsi="Times New Roman" w:eastAsia="宋体"/>
                <w:b w:val="0"/>
                <w:i w:val="0"/>
                <w:color w:val="000000"/>
                <w:sz w:val="21"/>
              </w:rPr>
              <w:t>上下运行平稳，平层稳定，选层准确，无异常摩擦响声，无晃动，双电源开关三个月检测一次。</w:t>
            </w:r>
          </w:p>
        </w:tc>
        <w:tc>
          <w:tcPr>
            <w:tcW w:type="dxa" w:w="1881"/>
          </w:tcPr>
          <w:p>
            <w:pPr>
              <w:jc w:val="left"/>
            </w:pPr>
            <w:r/>
            <w:r>
              <w:rPr>
                <w:rFonts w:ascii="Times New Roman" w:hAnsi="Times New Roman" w:eastAsia="宋体"/>
                <w:b w:val="0"/>
                <w:i w:val="0"/>
                <w:color w:val="000000"/>
                <w:sz w:val="21"/>
              </w:rPr>
              <w:t>1次/24小时</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招呼按钮运作正确</w:t>
            </w:r>
          </w:p>
        </w:tc>
        <w:tc>
          <w:tcPr>
            <w:tcW w:type="dxa" w:w="1881"/>
          </w:tcPr>
          <w:p>
            <w:pPr>
              <w:jc w:val="left"/>
            </w:pPr>
            <w:r/>
            <w:r>
              <w:rPr>
                <w:rFonts w:ascii="Times New Roman" w:hAnsi="Times New Roman" w:eastAsia="宋体"/>
                <w:b w:val="0"/>
                <w:i w:val="0"/>
                <w:color w:val="000000"/>
                <w:sz w:val="21"/>
              </w:rPr>
              <w:t>检查、维护、测试完好无缺损、操作正确、有效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面板运作正确</w:t>
            </w:r>
          </w:p>
        </w:tc>
        <w:tc>
          <w:tcPr>
            <w:tcW w:type="dxa" w:w="1881"/>
          </w:tcPr>
          <w:p>
            <w:pPr>
              <w:jc w:val="left"/>
            </w:pPr>
            <w:r/>
            <w:r>
              <w:rPr>
                <w:rFonts w:ascii="Times New Roman" w:hAnsi="Times New Roman" w:eastAsia="宋体"/>
                <w:b w:val="0"/>
                <w:i w:val="0"/>
                <w:color w:val="000000"/>
                <w:sz w:val="21"/>
              </w:rPr>
              <w:t>检查、维护、测试面板完好无缺损、显示正确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楼层显示运作正确</w:t>
            </w:r>
          </w:p>
        </w:tc>
        <w:tc>
          <w:tcPr>
            <w:tcW w:type="dxa" w:w="1881"/>
          </w:tcPr>
          <w:p>
            <w:pPr>
              <w:jc w:val="left"/>
            </w:pPr>
            <w:r/>
            <w:r>
              <w:rPr>
                <w:rFonts w:ascii="Times New Roman" w:hAnsi="Times New Roman" w:eastAsia="宋体"/>
                <w:b w:val="0"/>
                <w:i w:val="0"/>
                <w:color w:val="000000"/>
                <w:sz w:val="21"/>
              </w:rPr>
              <w:t>检查、维护、测试完好无缺损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照明和应急照明完整完好</w:t>
            </w:r>
          </w:p>
        </w:tc>
        <w:tc>
          <w:tcPr>
            <w:tcW w:type="dxa" w:w="1881"/>
          </w:tcPr>
          <w:p>
            <w:pPr>
              <w:jc w:val="left"/>
            </w:pPr>
            <w:r/>
            <w:r>
              <w:rPr>
                <w:rFonts w:ascii="Times New Roman" w:hAnsi="Times New Roman" w:eastAsia="宋体"/>
                <w:b w:val="0"/>
                <w:i w:val="0"/>
                <w:color w:val="000000"/>
                <w:sz w:val="21"/>
              </w:rPr>
              <w:t>检查、维护完好</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风扇</w:t>
            </w:r>
          </w:p>
        </w:tc>
        <w:tc>
          <w:tcPr>
            <w:tcW w:type="dxa" w:w="1881"/>
          </w:tcPr>
          <w:p>
            <w:pPr>
              <w:jc w:val="left"/>
            </w:pPr>
            <w:r/>
            <w:r>
              <w:rPr>
                <w:rFonts w:ascii="Times New Roman" w:hAnsi="Times New Roman" w:eastAsia="宋体"/>
                <w:b w:val="0"/>
                <w:i w:val="0"/>
                <w:color w:val="000000"/>
                <w:sz w:val="21"/>
              </w:rPr>
              <w:t>运行正常，无异声</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检查、维护、测试完好无缺损、操作正确、有效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内饰</w:t>
            </w:r>
          </w:p>
        </w:tc>
        <w:tc>
          <w:tcPr>
            <w:tcW w:type="dxa" w:w="1881"/>
          </w:tcPr>
          <w:p>
            <w:pPr>
              <w:jc w:val="left"/>
            </w:pPr>
            <w:r/>
            <w:r>
              <w:rPr>
                <w:rFonts w:ascii="Times New Roman" w:hAnsi="Times New Roman" w:eastAsia="宋体"/>
                <w:b w:val="0"/>
                <w:i w:val="0"/>
                <w:color w:val="000000"/>
                <w:sz w:val="21"/>
              </w:rPr>
              <w:t>保持完整、完好、无缺损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警铃动作准确有效</w:t>
            </w:r>
          </w:p>
        </w:tc>
        <w:tc>
          <w:tcPr>
            <w:tcW w:type="dxa" w:w="1881"/>
          </w:tcPr>
          <w:p>
            <w:pPr>
              <w:jc w:val="left"/>
            </w:pPr>
            <w:r/>
            <w:r>
              <w:rPr>
                <w:rFonts w:ascii="Times New Roman" w:hAnsi="Times New Roman" w:eastAsia="宋体"/>
                <w:b w:val="0"/>
                <w:i w:val="0"/>
                <w:color w:val="000000"/>
                <w:sz w:val="21"/>
              </w:rPr>
              <w:t>由专业技术公司测试有效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二方通话有效</w:t>
            </w:r>
          </w:p>
        </w:tc>
        <w:tc>
          <w:tcPr>
            <w:tcW w:type="dxa" w:w="1881"/>
          </w:tcPr>
          <w:p>
            <w:pPr>
              <w:jc w:val="left"/>
            </w:pPr>
            <w:r/>
            <w:r>
              <w:rPr>
                <w:rFonts w:ascii="Times New Roman" w:hAnsi="Times New Roman" w:eastAsia="宋体"/>
                <w:b w:val="0"/>
                <w:i w:val="0"/>
                <w:color w:val="000000"/>
                <w:sz w:val="21"/>
              </w:rPr>
              <w:t>由专业技术公司测试有效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开关箱</w:t>
            </w:r>
          </w:p>
        </w:tc>
        <w:tc>
          <w:tcPr>
            <w:tcW w:type="dxa" w:w="1881"/>
          </w:tcPr>
          <w:p>
            <w:pPr>
              <w:jc w:val="left"/>
            </w:pPr>
            <w:r/>
            <w:r>
              <w:rPr>
                <w:rFonts w:ascii="Times New Roman" w:hAnsi="Times New Roman" w:eastAsia="宋体"/>
                <w:b w:val="0"/>
                <w:i w:val="0"/>
                <w:color w:val="000000"/>
                <w:sz w:val="21"/>
              </w:rPr>
              <w:t>清洁，无异味，无异声</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上樑</w:t>
            </w:r>
          </w:p>
        </w:tc>
        <w:tc>
          <w:tcPr>
            <w:tcW w:type="dxa" w:w="1881"/>
          </w:tcPr>
          <w:p>
            <w:pPr>
              <w:jc w:val="left"/>
            </w:pPr>
            <w:r/>
            <w:r>
              <w:rPr>
                <w:rFonts w:ascii="Times New Roman" w:hAnsi="Times New Roman" w:eastAsia="宋体"/>
                <w:b w:val="0"/>
                <w:i w:val="0"/>
                <w:color w:val="000000"/>
                <w:sz w:val="21"/>
              </w:rPr>
              <w:t>牢固、清洁、无锈蚀</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导轨及支架</w:t>
            </w:r>
          </w:p>
        </w:tc>
        <w:tc>
          <w:tcPr>
            <w:tcW w:type="dxa" w:w="1881"/>
          </w:tcPr>
          <w:p>
            <w:pPr>
              <w:jc w:val="left"/>
            </w:pPr>
            <w:r/>
            <w:r>
              <w:rPr>
                <w:rFonts w:ascii="Times New Roman" w:hAnsi="Times New Roman" w:eastAsia="宋体"/>
                <w:b w:val="0"/>
                <w:i w:val="0"/>
                <w:color w:val="000000"/>
                <w:sz w:val="21"/>
              </w:rPr>
              <w:t>牢靠、平直</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接地装置</w:t>
            </w:r>
          </w:p>
        </w:tc>
        <w:tc>
          <w:tcPr>
            <w:tcW w:type="dxa" w:w="1881"/>
          </w:tcPr>
          <w:p>
            <w:pPr>
              <w:jc w:val="left"/>
            </w:pPr>
            <w:r/>
            <w:r>
              <w:rPr>
                <w:rFonts w:ascii="Times New Roman" w:hAnsi="Times New Roman" w:eastAsia="宋体"/>
                <w:b w:val="0"/>
                <w:i w:val="0"/>
                <w:color w:val="000000"/>
                <w:sz w:val="21"/>
              </w:rPr>
              <w:t>接地良好，测试运行时应小于4欧母</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悬挂装置</w:t>
            </w:r>
          </w:p>
        </w:tc>
        <w:tc>
          <w:tcPr>
            <w:tcW w:type="dxa" w:w="1881"/>
          </w:tcPr>
          <w:p>
            <w:pPr>
              <w:jc w:val="left"/>
            </w:pPr>
            <w:r/>
            <w:r>
              <w:rPr>
                <w:rFonts w:ascii="Times New Roman" w:hAnsi="Times New Roman" w:eastAsia="宋体"/>
                <w:b w:val="0"/>
                <w:i w:val="0"/>
                <w:color w:val="000000"/>
                <w:sz w:val="21"/>
              </w:rPr>
              <w:t>曳引钢丝绳，限速器、极限开关钢丝绳表面保持清洁，不粘杂物，不锈蚀</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井道照明</w:t>
            </w:r>
          </w:p>
        </w:tc>
        <w:tc>
          <w:tcPr>
            <w:tcW w:type="dxa" w:w="1881"/>
          </w:tcPr>
          <w:p>
            <w:pPr>
              <w:jc w:val="left"/>
            </w:pPr>
            <w:r/>
            <w:r>
              <w:rPr>
                <w:rFonts w:ascii="Times New Roman" w:hAnsi="Times New Roman" w:eastAsia="宋体"/>
                <w:b w:val="0"/>
                <w:i w:val="0"/>
                <w:color w:val="000000"/>
                <w:sz w:val="21"/>
              </w:rPr>
              <w:t>完整完好</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限速器</w:t>
            </w:r>
          </w:p>
        </w:tc>
        <w:tc>
          <w:tcPr>
            <w:tcW w:type="dxa" w:w="1881"/>
          </w:tcPr>
          <w:p>
            <w:pPr>
              <w:jc w:val="left"/>
            </w:pPr>
            <w:r/>
            <w:r>
              <w:rPr>
                <w:rFonts w:ascii="Times New Roman" w:hAnsi="Times New Roman" w:eastAsia="宋体"/>
                <w:b w:val="0"/>
                <w:i w:val="0"/>
                <w:color w:val="000000"/>
                <w:sz w:val="21"/>
              </w:rPr>
              <w:t>检查、维护、测试，完整、完好</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门机</w:t>
            </w:r>
          </w:p>
        </w:tc>
        <w:tc>
          <w:tcPr>
            <w:tcW w:type="dxa" w:w="1881"/>
          </w:tcPr>
          <w:p>
            <w:pPr>
              <w:jc w:val="left"/>
            </w:pPr>
            <w:r/>
            <w:r>
              <w:rPr>
                <w:rFonts w:ascii="Times New Roman" w:hAnsi="Times New Roman" w:eastAsia="宋体"/>
                <w:b w:val="0"/>
                <w:i w:val="0"/>
                <w:color w:val="000000"/>
                <w:sz w:val="21"/>
              </w:rPr>
              <w:t>门机与轿门连杆运动部分灵活可靠，无卡阻现象；定位档块位置正确有效，开关门过程应无撞击声</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层门</w:t>
            </w:r>
          </w:p>
        </w:tc>
        <w:tc>
          <w:tcPr>
            <w:tcW w:type="dxa" w:w="1881"/>
          </w:tcPr>
          <w:p>
            <w:pPr>
              <w:jc w:val="left"/>
            </w:pPr>
            <w:r/>
            <w:r>
              <w:rPr>
                <w:rFonts w:ascii="Times New Roman" w:hAnsi="Times New Roman" w:eastAsia="宋体"/>
                <w:b w:val="0"/>
                <w:i w:val="0"/>
                <w:color w:val="000000"/>
                <w:sz w:val="21"/>
              </w:rPr>
              <w:t>平整，启闭灵活，无异常声音</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光膜</w:t>
            </w:r>
          </w:p>
        </w:tc>
        <w:tc>
          <w:tcPr>
            <w:tcW w:type="dxa" w:w="1881"/>
          </w:tcPr>
          <w:p>
            <w:pPr>
              <w:jc w:val="left"/>
            </w:pPr>
            <w:r/>
            <w:r>
              <w:rPr>
                <w:rFonts w:ascii="Times New Roman" w:hAnsi="Times New Roman" w:eastAsia="宋体"/>
                <w:b w:val="0"/>
                <w:i w:val="0"/>
                <w:color w:val="000000"/>
                <w:sz w:val="21"/>
              </w:rPr>
              <w:t>清洁反映灵敏准确</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地坎，清洁</w:t>
            </w:r>
          </w:p>
        </w:tc>
        <w:tc>
          <w:tcPr>
            <w:tcW w:type="dxa" w:w="1881"/>
          </w:tcPr>
          <w:p>
            <w:pPr>
              <w:jc w:val="left"/>
            </w:pPr>
            <w:r/>
            <w:r>
              <w:rPr>
                <w:rFonts w:ascii="Times New Roman" w:hAnsi="Times New Roman" w:eastAsia="宋体"/>
                <w:b w:val="0"/>
                <w:i w:val="0"/>
                <w:color w:val="000000"/>
                <w:sz w:val="21"/>
              </w:rPr>
              <w:t>吸尘、保洁</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上下运行平稳，平层稳定，选层准确，无异常摩擦响声，无晃动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系统 技术测试 1次/年</w:t>
            </w:r>
          </w:p>
        </w:tc>
        <w:tc>
          <w:tcPr>
            <w:tcW w:type="dxa" w:w="1881"/>
          </w:tcPr>
          <w:p>
            <w:pPr>
              <w:jc w:val="left"/>
            </w:pPr>
            <w:r/>
            <w:r>
              <w:rPr>
                <w:rFonts w:ascii="Times New Roman" w:hAnsi="Times New Roman" w:eastAsia="宋体"/>
                <w:b w:val="0"/>
                <w:i w:val="0"/>
                <w:color w:val="000000"/>
                <w:sz w:val="21"/>
              </w:rPr>
              <w:t>安全性能</w:t>
            </w:r>
          </w:p>
        </w:tc>
        <w:tc>
          <w:tcPr>
            <w:tcW w:type="dxa" w:w="1881"/>
          </w:tcPr>
          <w:p>
            <w:pPr>
              <w:jc w:val="left"/>
            </w:pPr>
            <w:r/>
            <w:r>
              <w:rPr>
                <w:rFonts w:ascii="Times New Roman" w:hAnsi="Times New Roman" w:eastAsia="宋体"/>
                <w:b w:val="0"/>
                <w:i w:val="0"/>
                <w:color w:val="000000"/>
                <w:sz w:val="21"/>
              </w:rPr>
              <w:t>由上海市特种设备监督检验研究院进行安全性能测试良好，取得“电梯使用标志”</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电梯</w:t>
            </w:r>
          </w:p>
        </w:tc>
        <w:tc>
          <w:tcPr>
            <w:tcW w:type="dxa" w:w="941"/>
          </w:tcPr>
          <w:p>
            <w:pPr>
              <w:jc w:val="left"/>
            </w:pPr>
            <w:r/>
            <w:r>
              <w:rPr>
                <w:rFonts w:ascii="Times New Roman" w:hAnsi="Times New Roman" w:eastAsia="宋体"/>
                <w:b w:val="0"/>
                <w:i w:val="0"/>
                <w:color w:val="000000"/>
                <w:sz w:val="21"/>
              </w:rPr>
              <w:t>运行维保</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 检测</w:t>
            </w:r>
          </w:p>
        </w:tc>
        <w:tc>
          <w:tcPr>
            <w:tcW w:type="dxa" w:w="941"/>
          </w:tcPr>
          <w:p>
            <w:pPr>
              <w:jc w:val="left"/>
            </w:pPr>
            <w:r/>
            <w:r>
              <w:rPr>
                <w:rFonts w:ascii="Times New Roman" w:hAnsi="Times New Roman" w:eastAsia="宋体"/>
                <w:b w:val="0"/>
                <w:i w:val="0"/>
                <w:color w:val="000000"/>
                <w:sz w:val="21"/>
              </w:rPr>
              <w:t>电梯 1次/年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 检测</w:t>
            </w:r>
          </w:p>
        </w:tc>
        <w:tc>
          <w:tcPr>
            <w:tcW w:type="dxa" w:w="941"/>
          </w:tcPr>
          <w:p>
            <w:pPr>
              <w:jc w:val="left"/>
            </w:pPr>
            <w:r/>
            <w:r>
              <w:rPr>
                <w:rFonts w:ascii="Times New Roman" w:hAnsi="Times New Roman" w:eastAsia="宋体"/>
                <w:b w:val="0"/>
                <w:i w:val="0"/>
                <w:color w:val="000000"/>
                <w:sz w:val="21"/>
              </w:rPr>
              <w:t>限速器 1次/2年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3、变配电系统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温度</w:t>
            </w:r>
          </w:p>
        </w:tc>
        <w:tc>
          <w:tcPr>
            <w:tcW w:type="dxa" w:w="1881"/>
          </w:tcPr>
          <w:p>
            <w:pPr>
              <w:jc w:val="left"/>
            </w:pPr>
            <w:r/>
            <w:r>
              <w:rPr>
                <w:rFonts w:ascii="Times New Roman" w:hAnsi="Times New Roman" w:eastAsia="宋体"/>
                <w:b w:val="0"/>
                <w:i w:val="0"/>
                <w:color w:val="000000"/>
                <w:sz w:val="21"/>
              </w:rPr>
              <w:t>三相温度符合运行数据无超温</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三相电压、电流表</w:t>
            </w:r>
          </w:p>
        </w:tc>
        <w:tc>
          <w:tcPr>
            <w:tcW w:type="dxa" w:w="1881"/>
          </w:tcPr>
          <w:p>
            <w:pPr>
              <w:jc w:val="left"/>
            </w:pPr>
            <w:r/>
            <w:r>
              <w:rPr>
                <w:rFonts w:ascii="Times New Roman" w:hAnsi="Times New Roman" w:eastAsia="宋体"/>
                <w:b w:val="0"/>
                <w:i w:val="0"/>
                <w:color w:val="000000"/>
                <w:sz w:val="21"/>
              </w:rPr>
              <w:t>三相电压、电流符合运行数据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外壳</w:t>
            </w:r>
          </w:p>
        </w:tc>
        <w:tc>
          <w:tcPr>
            <w:tcW w:type="dxa" w:w="1881"/>
          </w:tcPr>
          <w:p>
            <w:pPr>
              <w:jc w:val="left"/>
            </w:pPr>
            <w:r/>
            <w:r>
              <w:rPr>
                <w:rFonts w:ascii="Times New Roman" w:hAnsi="Times New Roman" w:eastAsia="宋体"/>
                <w:b w:val="0"/>
                <w:i w:val="0"/>
                <w:color w:val="000000"/>
                <w:sz w:val="21"/>
              </w:rPr>
              <w:t>防小动物、通风装置、门锁及接地完好</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应有轻微翁翁声，无其它杂音、放电声，无异味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继电变送器输出信号及状态</w:t>
            </w:r>
          </w:p>
        </w:tc>
        <w:tc>
          <w:tcPr>
            <w:tcW w:type="dxa" w:w="1881"/>
          </w:tcPr>
          <w:p>
            <w:pPr>
              <w:jc w:val="left"/>
            </w:pPr>
            <w:r/>
            <w:r>
              <w:rPr>
                <w:rFonts w:ascii="Times New Roman" w:hAnsi="Times New Roman" w:eastAsia="宋体"/>
                <w:b w:val="0"/>
                <w:i w:val="0"/>
                <w:color w:val="000000"/>
                <w:sz w:val="21"/>
              </w:rPr>
              <w:t>测量数据显示完好正确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继电保护</w:t>
            </w:r>
          </w:p>
        </w:tc>
        <w:tc>
          <w:tcPr>
            <w:tcW w:type="dxa" w:w="1881"/>
          </w:tcPr>
          <w:p>
            <w:pPr>
              <w:jc w:val="left"/>
            </w:pPr>
            <w:r/>
            <w:r>
              <w:rPr>
                <w:rFonts w:ascii="Times New Roman" w:hAnsi="Times New Roman" w:eastAsia="宋体"/>
                <w:b w:val="0"/>
                <w:i w:val="0"/>
                <w:color w:val="000000"/>
                <w:sz w:val="21"/>
              </w:rPr>
              <w:t>无掉牌、误动作现象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状态显示与运行状态一致；储能正常；气体灭弧开关压力不低于额定值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双路交流电源</w:t>
            </w:r>
          </w:p>
        </w:tc>
        <w:tc>
          <w:tcPr>
            <w:tcW w:type="dxa" w:w="1881"/>
          </w:tcPr>
          <w:p>
            <w:pPr>
              <w:jc w:val="left"/>
            </w:pPr>
            <w:r/>
            <w:r>
              <w:rPr>
                <w:rFonts w:ascii="Times New Roman" w:hAnsi="Times New Roman" w:eastAsia="宋体"/>
                <w:b w:val="0"/>
                <w:i w:val="0"/>
                <w:color w:val="000000"/>
                <w:sz w:val="21"/>
              </w:rPr>
              <w:t>双路市电输入正常，主备电源切换处于自动位置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输入电压、电流</w:t>
            </w:r>
          </w:p>
        </w:tc>
        <w:tc>
          <w:tcPr>
            <w:tcW w:type="dxa" w:w="1881"/>
          </w:tcPr>
          <w:p>
            <w:pPr>
              <w:jc w:val="left"/>
            </w:pPr>
            <w:r/>
            <w:r>
              <w:rPr>
                <w:rFonts w:ascii="Times New Roman" w:hAnsi="Times New Roman" w:eastAsia="宋体"/>
                <w:b w:val="0"/>
                <w:i w:val="0"/>
                <w:color w:val="000000"/>
                <w:sz w:val="21"/>
              </w:rPr>
              <w:t>三相电流、电压符合运行数值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母线输出电压、电流</w:t>
            </w:r>
          </w:p>
        </w:tc>
        <w:tc>
          <w:tcPr>
            <w:tcW w:type="dxa" w:w="1881"/>
          </w:tcPr>
          <w:p>
            <w:pPr>
              <w:jc w:val="left"/>
            </w:pPr>
            <w:r/>
            <w:r>
              <w:rPr>
                <w:rFonts w:ascii="Times New Roman" w:hAnsi="Times New Roman" w:eastAsia="宋体"/>
                <w:b w:val="0"/>
                <w:i w:val="0"/>
                <w:color w:val="000000"/>
                <w:sz w:val="21"/>
              </w:rPr>
              <w:t>符合运行数值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主、浮充电控制</w:t>
            </w:r>
          </w:p>
        </w:tc>
        <w:tc>
          <w:tcPr>
            <w:tcW w:type="dxa" w:w="1881"/>
          </w:tcPr>
          <w:p>
            <w:pPr>
              <w:jc w:val="left"/>
            </w:pPr>
            <w:r/>
            <w:r>
              <w:rPr>
                <w:rFonts w:ascii="Times New Roman" w:hAnsi="Times New Roman" w:eastAsia="宋体"/>
                <w:b w:val="0"/>
                <w:i w:val="0"/>
                <w:color w:val="000000"/>
                <w:sz w:val="21"/>
              </w:rPr>
              <w:t>能以手动或自动方式进行均、浮充操作</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电压电流表</w:t>
            </w:r>
          </w:p>
        </w:tc>
        <w:tc>
          <w:tcPr>
            <w:tcW w:type="dxa" w:w="1881"/>
          </w:tcPr>
          <w:p>
            <w:pPr>
              <w:jc w:val="left"/>
            </w:pPr>
            <w:r/>
            <w:r>
              <w:rPr>
                <w:rFonts w:ascii="Times New Roman" w:hAnsi="Times New Roman" w:eastAsia="宋体"/>
                <w:b w:val="0"/>
                <w:i w:val="0"/>
                <w:color w:val="000000"/>
                <w:sz w:val="21"/>
              </w:rPr>
              <w:t>数据显示符合运行标准，无缺相、缺流现象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各类指示灯</w:t>
            </w:r>
          </w:p>
        </w:tc>
        <w:tc>
          <w:tcPr>
            <w:tcW w:type="dxa" w:w="1881"/>
          </w:tcPr>
          <w:p>
            <w:pPr>
              <w:jc w:val="left"/>
            </w:pPr>
            <w:r/>
            <w:r>
              <w:rPr>
                <w:rFonts w:ascii="Times New Roman" w:hAnsi="Times New Roman" w:eastAsia="宋体"/>
                <w:b w:val="0"/>
                <w:i w:val="0"/>
                <w:color w:val="000000"/>
                <w:sz w:val="21"/>
              </w:rPr>
              <w:t>根据运行情况显示正确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接触器、继电器</w:t>
            </w:r>
          </w:p>
        </w:tc>
        <w:tc>
          <w:tcPr>
            <w:tcW w:type="dxa" w:w="1881"/>
          </w:tcPr>
          <w:p>
            <w:pPr>
              <w:jc w:val="left"/>
            </w:pPr>
            <w:r/>
            <w:r>
              <w:rPr>
                <w:rFonts w:ascii="Times New Roman" w:hAnsi="Times New Roman" w:eastAsia="宋体"/>
                <w:b w:val="0"/>
                <w:i w:val="0"/>
                <w:color w:val="000000"/>
                <w:sz w:val="21"/>
              </w:rPr>
              <w:t>器件完好，运行无异声，接线无发热</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电压</w:t>
            </w:r>
          </w:p>
        </w:tc>
        <w:tc>
          <w:tcPr>
            <w:tcW w:type="dxa" w:w="1881"/>
          </w:tcPr>
          <w:p>
            <w:pPr>
              <w:jc w:val="left"/>
            </w:pPr>
            <w:r/>
            <w:r>
              <w:rPr>
                <w:rFonts w:ascii="Times New Roman" w:hAnsi="Times New Roman" w:eastAsia="宋体"/>
                <w:b w:val="0"/>
                <w:i w:val="0"/>
                <w:color w:val="000000"/>
                <w:sz w:val="21"/>
              </w:rPr>
              <w:t>三相电压符合运行标准，无缺相</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电流表</w:t>
            </w:r>
          </w:p>
        </w:tc>
        <w:tc>
          <w:tcPr>
            <w:tcW w:type="dxa" w:w="1881"/>
          </w:tcPr>
          <w:p>
            <w:pPr>
              <w:jc w:val="left"/>
            </w:pPr>
            <w:r/>
            <w:r>
              <w:rPr>
                <w:rFonts w:ascii="Times New Roman" w:hAnsi="Times New Roman" w:eastAsia="宋体"/>
                <w:b w:val="0"/>
                <w:i w:val="0"/>
                <w:color w:val="000000"/>
                <w:sz w:val="21"/>
              </w:rPr>
              <w:t>三相电流平衡，无缺流现象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功率因素表</w:t>
            </w:r>
          </w:p>
        </w:tc>
        <w:tc>
          <w:tcPr>
            <w:tcW w:type="dxa" w:w="1881"/>
          </w:tcPr>
          <w:p>
            <w:pPr>
              <w:jc w:val="left"/>
            </w:pPr>
            <w:r/>
            <w:r>
              <w:rPr>
                <w:rFonts w:ascii="Times New Roman" w:hAnsi="Times New Roman" w:eastAsia="宋体"/>
                <w:b w:val="0"/>
                <w:i w:val="0"/>
                <w:color w:val="000000"/>
                <w:sz w:val="21"/>
              </w:rPr>
              <w:t>显示值符合运行参数，无过补偿和欠补偿现象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各类指示灯</w:t>
            </w:r>
          </w:p>
        </w:tc>
        <w:tc>
          <w:tcPr>
            <w:tcW w:type="dxa" w:w="1881"/>
          </w:tcPr>
          <w:p>
            <w:pPr>
              <w:jc w:val="left"/>
            </w:pPr>
            <w:r/>
            <w:r>
              <w:rPr>
                <w:rFonts w:ascii="Times New Roman" w:hAnsi="Times New Roman" w:eastAsia="宋体"/>
                <w:b w:val="0"/>
                <w:i w:val="0"/>
                <w:color w:val="000000"/>
                <w:sz w:val="21"/>
              </w:rPr>
              <w:t>根据运行情况显示正确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电容器</w:t>
            </w:r>
          </w:p>
        </w:tc>
        <w:tc>
          <w:tcPr>
            <w:tcW w:type="dxa" w:w="1881"/>
          </w:tcPr>
          <w:p>
            <w:pPr>
              <w:jc w:val="left"/>
            </w:pPr>
            <w:r/>
            <w:r>
              <w:rPr>
                <w:rFonts w:ascii="Times New Roman" w:hAnsi="Times New Roman" w:eastAsia="宋体"/>
                <w:b w:val="0"/>
                <w:i w:val="0"/>
                <w:color w:val="000000"/>
                <w:sz w:val="21"/>
              </w:rPr>
              <w:t>无膨胀、渗漏油现象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安全用具、标识牌</w:t>
            </w:r>
          </w:p>
        </w:tc>
        <w:tc>
          <w:tcPr>
            <w:tcW w:type="dxa" w:w="1881"/>
          </w:tcPr>
          <w:p>
            <w:pPr>
              <w:jc w:val="left"/>
            </w:pPr>
            <w:r/>
            <w:r>
              <w:rPr>
                <w:rFonts w:ascii="Times New Roman" w:hAnsi="Times New Roman" w:eastAsia="宋体"/>
                <w:b w:val="0"/>
                <w:i w:val="0"/>
                <w:color w:val="000000"/>
                <w:sz w:val="21"/>
              </w:rPr>
              <w:t>校对现场绝缘器材、安全警示牌和物品配置一览表</w:t>
            </w:r>
          </w:p>
        </w:tc>
        <w:tc>
          <w:tcPr>
            <w:tcW w:type="dxa" w:w="1881"/>
          </w:tcPr>
          <w:p>
            <w:pPr>
              <w:jc w:val="left"/>
            </w:pPr>
            <w:r/>
            <w:r>
              <w:rPr>
                <w:rFonts w:ascii="Times New Roman" w:hAnsi="Times New Roman" w:eastAsia="宋体"/>
                <w:b w:val="0"/>
                <w:i w:val="0"/>
                <w:color w:val="000000"/>
                <w:sz w:val="21"/>
              </w:rPr>
              <w:t>实物量与配置一览表数量符合，物品完好，放置规范</w:t>
            </w:r>
          </w:p>
        </w:tc>
        <w:tc>
          <w:tcPr>
            <w:tcW w:type="dxa" w:w="1881"/>
          </w:tcPr>
          <w:p>
            <w:pPr>
              <w:jc w:val="left"/>
            </w:pPr>
            <w:r/>
            <w:r>
              <w:rPr>
                <w:rFonts w:ascii="Times New Roman" w:hAnsi="Times New Roman" w:eastAsia="宋体"/>
                <w:b w:val="0"/>
                <w:i w:val="0"/>
                <w:color w:val="000000"/>
                <w:sz w:val="21"/>
              </w:rPr>
              <w:t>1次/每周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安全用具、标识牌</w:t>
            </w:r>
          </w:p>
        </w:tc>
        <w:tc>
          <w:tcPr>
            <w:tcW w:type="dxa" w:w="1881"/>
          </w:tcPr>
          <w:p>
            <w:pPr>
              <w:jc w:val="left"/>
            </w:pPr>
            <w:r/>
            <w:r>
              <w:rPr>
                <w:rFonts w:ascii="Times New Roman" w:hAnsi="Times New Roman" w:eastAsia="宋体"/>
                <w:b w:val="0"/>
                <w:i w:val="0"/>
                <w:color w:val="000000"/>
                <w:sz w:val="21"/>
              </w:rPr>
              <w:t>绝缘器材检验标签</w:t>
            </w:r>
          </w:p>
        </w:tc>
        <w:tc>
          <w:tcPr>
            <w:tcW w:type="dxa" w:w="1881"/>
          </w:tcPr>
          <w:p>
            <w:pPr>
              <w:jc w:val="left"/>
            </w:pPr>
            <w:r/>
            <w:r>
              <w:rPr>
                <w:rFonts w:ascii="Times New Roman" w:hAnsi="Times New Roman" w:eastAsia="宋体"/>
                <w:b w:val="0"/>
                <w:i w:val="0"/>
                <w:color w:val="000000"/>
                <w:sz w:val="21"/>
              </w:rPr>
              <w:t>标签齐全，无脱落，在有效期内</w:t>
            </w:r>
          </w:p>
        </w:tc>
        <w:tc>
          <w:tcPr>
            <w:tcW w:type="dxa" w:w="1881"/>
          </w:tcPr>
          <w:p>
            <w:pPr>
              <w:jc w:val="left"/>
            </w:pPr>
            <w:r/>
            <w:r>
              <w:rPr>
                <w:rFonts w:ascii="Times New Roman" w:hAnsi="Times New Roman" w:eastAsia="宋体"/>
                <w:b w:val="0"/>
                <w:i w:val="0"/>
                <w:color w:val="000000"/>
                <w:sz w:val="21"/>
              </w:rPr>
              <w:t>1次/每周</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四防一通设施</w:t>
            </w:r>
          </w:p>
        </w:tc>
        <w:tc>
          <w:tcPr>
            <w:tcW w:type="dxa" w:w="1881"/>
          </w:tcPr>
          <w:p>
            <w:pPr>
              <w:jc w:val="left"/>
            </w:pPr>
            <w:r/>
            <w:r>
              <w:rPr>
                <w:rFonts w:ascii="Times New Roman" w:hAnsi="Times New Roman" w:eastAsia="宋体"/>
                <w:b w:val="0"/>
                <w:i w:val="0"/>
                <w:color w:val="000000"/>
                <w:sz w:val="21"/>
              </w:rPr>
              <w:t>四防一通（防火、防汛、防小动物、防雨雪、通风）措施到位</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机房卫生</w:t>
            </w:r>
          </w:p>
        </w:tc>
        <w:tc>
          <w:tcPr>
            <w:tcW w:type="dxa" w:w="1881"/>
          </w:tcPr>
          <w:p>
            <w:pPr>
              <w:jc w:val="left"/>
            </w:pPr>
            <w:r/>
            <w:r>
              <w:rPr>
                <w:rFonts w:ascii="Times New Roman" w:hAnsi="Times New Roman" w:eastAsia="宋体"/>
                <w:b w:val="0"/>
                <w:i w:val="0"/>
                <w:color w:val="000000"/>
                <w:sz w:val="21"/>
              </w:rPr>
              <w:t>地面、墙壁、日花板、门窗、设备无积尘、水渍、油渍、锈蚀、油漆脱落现象</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事故应急照明断电自动切换有效</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模拟屏（仅限高配室）</w:t>
            </w:r>
          </w:p>
        </w:tc>
        <w:tc>
          <w:tcPr>
            <w:tcW w:type="dxa" w:w="1881"/>
          </w:tcPr>
          <w:p>
            <w:pPr>
              <w:jc w:val="left"/>
            </w:pPr>
            <w:r/>
            <w:r>
              <w:rPr>
                <w:rFonts w:ascii="Times New Roman" w:hAnsi="Times New Roman" w:eastAsia="宋体"/>
                <w:b w:val="0"/>
                <w:i w:val="0"/>
                <w:color w:val="000000"/>
                <w:sz w:val="21"/>
              </w:rPr>
              <w:t>显示状态与运行状态一致</w:t>
            </w:r>
          </w:p>
        </w:tc>
        <w:tc>
          <w:tcPr>
            <w:tcW w:type="dxa" w:w="1881"/>
          </w:tcPr>
          <w:p>
            <w:pPr>
              <w:jc w:val="left"/>
            </w:pPr>
            <w:r/>
            <w:r>
              <w:rPr>
                <w:rFonts w:ascii="Times New Roman" w:hAnsi="Times New Roman" w:eastAsia="宋体"/>
                <w:b w:val="0"/>
                <w:i w:val="0"/>
                <w:color w:val="000000"/>
                <w:sz w:val="21"/>
              </w:rPr>
              <w:t>2次/日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全面紧固螺栓连接部分，检查示温腊片</w:t>
            </w:r>
          </w:p>
        </w:tc>
        <w:tc>
          <w:tcPr>
            <w:tcW w:type="dxa" w:w="1881"/>
          </w:tcPr>
          <w:p>
            <w:pPr>
              <w:jc w:val="left"/>
            </w:pPr>
            <w:r/>
            <w:r>
              <w:rPr>
                <w:rFonts w:ascii="Times New Roman" w:hAnsi="Times New Roman" w:eastAsia="宋体"/>
                <w:b w:val="0"/>
                <w:i w:val="0"/>
                <w:color w:val="000000"/>
                <w:sz w:val="21"/>
              </w:rPr>
              <w:t>牢固无松动，连接处示温腊片无缺损</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冷却风机保养加油</w:t>
            </w:r>
          </w:p>
        </w:tc>
        <w:tc>
          <w:tcPr>
            <w:tcW w:type="dxa" w:w="1881"/>
          </w:tcPr>
          <w:p>
            <w:pPr>
              <w:jc w:val="left"/>
            </w:pPr>
            <w:r/>
            <w:r>
              <w:rPr>
                <w:rFonts w:ascii="Times New Roman" w:hAnsi="Times New Roman" w:eastAsia="宋体"/>
                <w:b w:val="0"/>
                <w:i w:val="0"/>
                <w:color w:val="000000"/>
                <w:sz w:val="21"/>
              </w:rPr>
              <w:t>运行无卡阻和异声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温度传感器保养和校验</w:t>
            </w:r>
          </w:p>
        </w:tc>
        <w:tc>
          <w:tcPr>
            <w:tcW w:type="dxa" w:w="1881"/>
          </w:tcPr>
          <w:p>
            <w:pPr>
              <w:jc w:val="left"/>
            </w:pPr>
            <w:r/>
            <w:r>
              <w:rPr>
                <w:rFonts w:ascii="Times New Roman" w:hAnsi="Times New Roman" w:eastAsia="宋体"/>
                <w:b w:val="0"/>
                <w:i w:val="0"/>
                <w:color w:val="000000"/>
                <w:sz w:val="21"/>
              </w:rPr>
              <w:t>传感器温度偏差不大于±5度，表面清洁，三相测量安放位置统一</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温控仪测试</w:t>
            </w:r>
          </w:p>
        </w:tc>
        <w:tc>
          <w:tcPr>
            <w:tcW w:type="dxa" w:w="1881"/>
          </w:tcPr>
          <w:p>
            <w:pPr>
              <w:jc w:val="left"/>
            </w:pPr>
            <w:r/>
            <w:r>
              <w:rPr>
                <w:rFonts w:ascii="Times New Roman" w:hAnsi="Times New Roman" w:eastAsia="宋体"/>
                <w:b w:val="0"/>
                <w:i w:val="0"/>
                <w:color w:val="000000"/>
                <w:sz w:val="21"/>
              </w:rPr>
              <w:t>高温能报警，信号能输出，风机能联动</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门锁安全测试</w:t>
            </w:r>
          </w:p>
        </w:tc>
        <w:tc>
          <w:tcPr>
            <w:tcW w:type="dxa" w:w="1881"/>
          </w:tcPr>
          <w:p>
            <w:pPr>
              <w:jc w:val="left"/>
            </w:pPr>
            <w:r/>
            <w:r>
              <w:rPr>
                <w:rFonts w:ascii="Times New Roman" w:hAnsi="Times New Roman" w:eastAsia="宋体"/>
                <w:b w:val="0"/>
                <w:i w:val="0"/>
                <w:color w:val="000000"/>
                <w:sz w:val="21"/>
              </w:rPr>
              <w:t>门锁电气回路与高压开关安全回路联锁有效，未解锁开关自动保护跳闸</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不大于4欧姆，连接紧密牢固</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二次接线检查、紧固</w:t>
            </w:r>
          </w:p>
        </w:tc>
        <w:tc>
          <w:tcPr>
            <w:tcW w:type="dxa" w:w="1881"/>
          </w:tcPr>
          <w:p>
            <w:pPr>
              <w:jc w:val="left"/>
            </w:pPr>
            <w:r/>
            <w:r>
              <w:rPr>
                <w:rFonts w:ascii="Times New Roman" w:hAnsi="Times New Roman" w:eastAsia="宋体"/>
                <w:b w:val="0"/>
                <w:i w:val="0"/>
                <w:color w:val="000000"/>
                <w:sz w:val="21"/>
              </w:rPr>
              <w:t>压线紧固，号码管齐全清晰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进出电缆封堵严密，无空隙，外壳无破损，散热孔不大于10×10mm</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电试</w:t>
            </w:r>
          </w:p>
        </w:tc>
        <w:tc>
          <w:tcPr>
            <w:tcW w:type="dxa" w:w="1881"/>
          </w:tcPr>
          <w:p>
            <w:pPr>
              <w:jc w:val="left"/>
            </w:pPr>
            <w:r/>
            <w:r>
              <w:rPr>
                <w:rFonts w:ascii="Times New Roman" w:hAnsi="Times New Roman" w:eastAsia="宋体"/>
                <w:b w:val="0"/>
                <w:i w:val="0"/>
                <w:color w:val="000000"/>
                <w:sz w:val="21"/>
              </w:rPr>
              <w:t>获得电试合格报告</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接线紧固</w:t>
            </w:r>
          </w:p>
        </w:tc>
        <w:tc>
          <w:tcPr>
            <w:tcW w:type="dxa" w:w="1881"/>
          </w:tcPr>
          <w:p>
            <w:pPr>
              <w:jc w:val="left"/>
            </w:pPr>
            <w:r/>
            <w:r>
              <w:rPr>
                <w:rFonts w:ascii="Times New Roman" w:hAnsi="Times New Roman" w:eastAsia="宋体"/>
                <w:b w:val="0"/>
                <w:i w:val="0"/>
                <w:color w:val="000000"/>
                <w:sz w:val="21"/>
              </w:rPr>
              <w:t>接线压接牢固，二次接线号码管齐全清晰</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传动机构保养</w:t>
            </w:r>
          </w:p>
        </w:tc>
        <w:tc>
          <w:tcPr>
            <w:tcW w:type="dxa" w:w="1881"/>
          </w:tcPr>
          <w:p>
            <w:pPr>
              <w:jc w:val="left"/>
            </w:pPr>
            <w:r/>
            <w:r>
              <w:rPr>
                <w:rFonts w:ascii="Times New Roman" w:hAnsi="Times New Roman" w:eastAsia="宋体"/>
                <w:b w:val="0"/>
                <w:i w:val="0"/>
                <w:color w:val="000000"/>
                <w:sz w:val="21"/>
              </w:rPr>
              <w:t>操作机构动作灵活、正确</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内部照明及干燥装置</w:t>
            </w:r>
          </w:p>
        </w:tc>
        <w:tc>
          <w:tcPr>
            <w:tcW w:type="dxa" w:w="1881"/>
          </w:tcPr>
          <w:p>
            <w:pPr>
              <w:jc w:val="left"/>
            </w:pPr>
            <w:r/>
            <w:r>
              <w:rPr>
                <w:rFonts w:ascii="Times New Roman" w:hAnsi="Times New Roman" w:eastAsia="宋体"/>
                <w:b w:val="0"/>
                <w:i w:val="0"/>
                <w:color w:val="000000"/>
                <w:sz w:val="21"/>
              </w:rPr>
              <w:t>开关有效功能齐全</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五防装置</w:t>
            </w:r>
          </w:p>
        </w:tc>
        <w:tc>
          <w:tcPr>
            <w:tcW w:type="dxa" w:w="1881"/>
          </w:tcPr>
          <w:p>
            <w:pPr>
              <w:jc w:val="left"/>
            </w:pPr>
            <w:r/>
            <w:r>
              <w:rPr>
                <w:rFonts w:ascii="Times New Roman" w:hAnsi="Times New Roman" w:eastAsia="宋体"/>
                <w:b w:val="0"/>
                <w:i w:val="0"/>
                <w:color w:val="000000"/>
                <w:sz w:val="21"/>
              </w:rPr>
              <w:t>五防电气安全回路连锁有效，机械连锁未缺损、失效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不大于4欧姆，连接紧密牢固</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电试</w:t>
            </w:r>
          </w:p>
        </w:tc>
        <w:tc>
          <w:tcPr>
            <w:tcW w:type="dxa" w:w="1881"/>
          </w:tcPr>
          <w:p>
            <w:pPr>
              <w:jc w:val="left"/>
            </w:pPr>
            <w:r/>
            <w:r>
              <w:rPr>
                <w:rFonts w:ascii="Times New Roman" w:hAnsi="Times New Roman" w:eastAsia="宋体"/>
                <w:b w:val="0"/>
                <w:i w:val="0"/>
                <w:color w:val="000000"/>
                <w:sz w:val="21"/>
              </w:rPr>
              <w:t>获得电试合格报告</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牢固无松动，电池电极处适当添加导电胶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主、备充电模块测试</w:t>
            </w:r>
          </w:p>
        </w:tc>
        <w:tc>
          <w:tcPr>
            <w:tcW w:type="dxa" w:w="1881"/>
          </w:tcPr>
          <w:p>
            <w:pPr>
              <w:jc w:val="left"/>
            </w:pPr>
            <w:r/>
            <w:r>
              <w:rPr>
                <w:rFonts w:ascii="Times New Roman" w:hAnsi="Times New Roman" w:eastAsia="宋体"/>
                <w:b w:val="0"/>
                <w:i w:val="0"/>
                <w:color w:val="000000"/>
                <w:sz w:val="21"/>
              </w:rPr>
              <w:t>主、备充电模块切换正常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主充、浮充功能测试</w:t>
            </w:r>
          </w:p>
        </w:tc>
        <w:tc>
          <w:tcPr>
            <w:tcW w:type="dxa" w:w="1881"/>
          </w:tcPr>
          <w:p>
            <w:pPr>
              <w:jc w:val="left"/>
            </w:pPr>
            <w:r/>
            <w:r>
              <w:rPr>
                <w:rFonts w:ascii="Times New Roman" w:hAnsi="Times New Roman" w:eastAsia="宋体"/>
                <w:b w:val="0"/>
                <w:i w:val="0"/>
                <w:color w:val="000000"/>
                <w:sz w:val="21"/>
              </w:rPr>
              <w:t>主充、浮充手动切换正常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绝缘值测试</w:t>
            </w:r>
          </w:p>
        </w:tc>
        <w:tc>
          <w:tcPr>
            <w:tcW w:type="dxa" w:w="1881"/>
          </w:tcPr>
          <w:p>
            <w:pPr>
              <w:jc w:val="left"/>
            </w:pPr>
            <w:r/>
            <w:r>
              <w:rPr>
                <w:rFonts w:ascii="Times New Roman" w:hAnsi="Times New Roman" w:eastAsia="宋体"/>
                <w:b w:val="0"/>
                <w:i w:val="0"/>
                <w:color w:val="000000"/>
                <w:sz w:val="21"/>
              </w:rPr>
              <w:t>电池两极对地阻值符号要求</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进线双电源自动切换测试</w:t>
            </w:r>
          </w:p>
        </w:tc>
        <w:tc>
          <w:tcPr>
            <w:tcW w:type="dxa" w:w="1881"/>
          </w:tcPr>
          <w:p>
            <w:pPr>
              <w:jc w:val="left"/>
            </w:pPr>
            <w:r/>
            <w:r>
              <w:rPr>
                <w:rFonts w:ascii="Times New Roman" w:hAnsi="Times New Roman" w:eastAsia="宋体"/>
                <w:b w:val="0"/>
                <w:i w:val="0"/>
                <w:color w:val="000000"/>
                <w:sz w:val="21"/>
              </w:rPr>
              <w:t>主电故障，备电切换正常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电解液检查</w:t>
            </w:r>
          </w:p>
        </w:tc>
        <w:tc>
          <w:tcPr>
            <w:tcW w:type="dxa" w:w="1881"/>
          </w:tcPr>
          <w:p>
            <w:pPr>
              <w:jc w:val="left"/>
            </w:pPr>
            <w:r/>
            <w:r>
              <w:rPr>
                <w:rFonts w:ascii="Times New Roman" w:hAnsi="Times New Roman" w:eastAsia="宋体"/>
                <w:b w:val="0"/>
                <w:i w:val="0"/>
                <w:color w:val="000000"/>
                <w:sz w:val="21"/>
              </w:rPr>
              <w:t>低于下限适当添加，原电解液配比低于标准值更换电解液</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二次接线检查、紧固</w:t>
            </w:r>
          </w:p>
        </w:tc>
        <w:tc>
          <w:tcPr>
            <w:tcW w:type="dxa" w:w="1881"/>
          </w:tcPr>
          <w:p>
            <w:pPr>
              <w:jc w:val="left"/>
            </w:pPr>
            <w:r/>
            <w:r>
              <w:rPr>
                <w:rFonts w:ascii="Times New Roman" w:hAnsi="Times New Roman" w:eastAsia="宋体"/>
                <w:b w:val="0"/>
                <w:i w:val="0"/>
                <w:color w:val="000000"/>
                <w:sz w:val="21"/>
              </w:rPr>
              <w:t>压线紧固，号码管齐全清晰</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进出电缆封堵严密无空隙，外壳无破损，散热孔不大于10×10mm</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出线、母排连接处示温腊片检查</w:t>
            </w:r>
          </w:p>
        </w:tc>
        <w:tc>
          <w:tcPr>
            <w:tcW w:type="dxa" w:w="1881"/>
          </w:tcPr>
          <w:p>
            <w:pPr>
              <w:jc w:val="left"/>
            </w:pPr>
            <w:r/>
            <w:r>
              <w:rPr>
                <w:rFonts w:ascii="Times New Roman" w:hAnsi="Times New Roman" w:eastAsia="宋体"/>
                <w:b w:val="0"/>
                <w:i w:val="0"/>
                <w:color w:val="000000"/>
                <w:sz w:val="21"/>
              </w:rPr>
              <w:t>示温腊片无缺损</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开关触头维护</w:t>
            </w:r>
          </w:p>
        </w:tc>
        <w:tc>
          <w:tcPr>
            <w:tcW w:type="dxa" w:w="1881"/>
          </w:tcPr>
          <w:p>
            <w:pPr>
              <w:jc w:val="left"/>
            </w:pPr>
            <w:r/>
            <w:r>
              <w:rPr>
                <w:rFonts w:ascii="Times New Roman" w:hAnsi="Times New Roman" w:eastAsia="宋体"/>
                <w:b w:val="0"/>
                <w:i w:val="0"/>
                <w:color w:val="000000"/>
                <w:sz w:val="21"/>
              </w:rPr>
              <w:t>触头平整、无油污、合闸三相动作可靠灵活、同期到位，接触面积大于2/3以上</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二次回路接线</w:t>
            </w:r>
          </w:p>
        </w:tc>
        <w:tc>
          <w:tcPr>
            <w:tcW w:type="dxa" w:w="1881"/>
          </w:tcPr>
          <w:p>
            <w:pPr>
              <w:jc w:val="left"/>
            </w:pPr>
            <w:r/>
            <w:r>
              <w:rPr>
                <w:rFonts w:ascii="Times New Roman" w:hAnsi="Times New Roman" w:eastAsia="宋体"/>
                <w:b w:val="0"/>
                <w:i w:val="0"/>
                <w:color w:val="000000"/>
                <w:sz w:val="21"/>
              </w:rPr>
              <w:t>二次接线与端子排连接牢固，排列整齐，号码管齐全，字码清晰</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面板指示灯按钮</w:t>
            </w:r>
          </w:p>
        </w:tc>
        <w:tc>
          <w:tcPr>
            <w:tcW w:type="dxa" w:w="1881"/>
          </w:tcPr>
          <w:p>
            <w:pPr>
              <w:jc w:val="left"/>
            </w:pPr>
            <w:r/>
            <w:r>
              <w:rPr>
                <w:rFonts w:ascii="Times New Roman" w:hAnsi="Times New Roman" w:eastAsia="宋体"/>
                <w:b w:val="0"/>
                <w:i w:val="0"/>
                <w:color w:val="000000"/>
                <w:sz w:val="21"/>
              </w:rPr>
              <w:t>开关运行状态与面板显示指示灯一致</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操作传动部分</w:t>
            </w:r>
          </w:p>
        </w:tc>
        <w:tc>
          <w:tcPr>
            <w:tcW w:type="dxa" w:w="1881"/>
          </w:tcPr>
          <w:p>
            <w:pPr>
              <w:jc w:val="left"/>
            </w:pPr>
            <w:r/>
            <w:r>
              <w:rPr>
                <w:rFonts w:ascii="Times New Roman" w:hAnsi="Times New Roman" w:eastAsia="宋体"/>
                <w:b w:val="0"/>
                <w:i w:val="0"/>
                <w:color w:val="000000"/>
                <w:sz w:val="21"/>
              </w:rPr>
              <w:t>操作部分灵活，接点和机械闭锁的动作应正确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二次线压接</w:t>
            </w:r>
          </w:p>
        </w:tc>
        <w:tc>
          <w:tcPr>
            <w:tcW w:type="dxa" w:w="1881"/>
          </w:tcPr>
          <w:p>
            <w:pPr>
              <w:jc w:val="left"/>
            </w:pPr>
            <w:r/>
            <w:r>
              <w:rPr>
                <w:rFonts w:ascii="Times New Roman" w:hAnsi="Times New Roman" w:eastAsia="宋体"/>
                <w:b w:val="0"/>
                <w:i w:val="0"/>
                <w:color w:val="000000"/>
                <w:sz w:val="21"/>
              </w:rPr>
              <w:t>二次接线与端子排连接牢固，排列整齐，号码管齐全，字码清晰</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接触器保养</w:t>
            </w:r>
          </w:p>
        </w:tc>
        <w:tc>
          <w:tcPr>
            <w:tcW w:type="dxa" w:w="1881"/>
          </w:tcPr>
          <w:p>
            <w:pPr>
              <w:jc w:val="left"/>
            </w:pPr>
            <w:r/>
            <w:r>
              <w:rPr>
                <w:rFonts w:ascii="Times New Roman" w:hAnsi="Times New Roman" w:eastAsia="宋体"/>
                <w:b w:val="0"/>
                <w:i w:val="0"/>
                <w:color w:val="000000"/>
                <w:sz w:val="21"/>
              </w:rPr>
              <w:t>接触器动作无卡住，运行无异声，放电电阻无开裂和击穿现象</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检查电容器</w:t>
            </w:r>
          </w:p>
        </w:tc>
        <w:tc>
          <w:tcPr>
            <w:tcW w:type="dxa" w:w="1881"/>
          </w:tcPr>
          <w:p>
            <w:pPr>
              <w:jc w:val="left"/>
            </w:pPr>
            <w:r/>
            <w:r>
              <w:rPr>
                <w:rFonts w:ascii="Times New Roman" w:hAnsi="Times New Roman" w:eastAsia="宋体"/>
                <w:b w:val="0"/>
                <w:i w:val="0"/>
                <w:color w:val="000000"/>
                <w:sz w:val="21"/>
              </w:rPr>
              <w:t>电容器外观无膨胀、破损、漏液现象，绝缘值不低于规定值、容量不超额定值±10%</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自动控制器</w:t>
            </w:r>
          </w:p>
        </w:tc>
        <w:tc>
          <w:tcPr>
            <w:tcW w:type="dxa" w:w="1881"/>
          </w:tcPr>
          <w:p>
            <w:pPr>
              <w:jc w:val="left"/>
            </w:pPr>
            <w:r/>
            <w:r>
              <w:rPr>
                <w:rFonts w:ascii="Times New Roman" w:hAnsi="Times New Roman" w:eastAsia="宋体"/>
                <w:b w:val="0"/>
                <w:i w:val="0"/>
                <w:color w:val="000000"/>
                <w:sz w:val="21"/>
              </w:rPr>
              <w:t>手动自动选择有效，设定功率因素过补偿、欠补偿值能自动进行调整</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压线紧固</w:t>
            </w:r>
          </w:p>
        </w:tc>
        <w:tc>
          <w:tcPr>
            <w:tcW w:type="dxa" w:w="1881"/>
          </w:tcPr>
          <w:p>
            <w:pPr>
              <w:jc w:val="left"/>
            </w:pPr>
            <w:r/>
            <w:r>
              <w:rPr>
                <w:rFonts w:ascii="Times New Roman" w:hAnsi="Times New Roman" w:eastAsia="宋体"/>
                <w:b w:val="0"/>
                <w:i w:val="0"/>
                <w:color w:val="000000"/>
                <w:sz w:val="21"/>
              </w:rPr>
              <w:t>一、二次接线压接牢固无摇动，导线接线清晰</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线缆挂牌</w:t>
            </w:r>
          </w:p>
        </w:tc>
        <w:tc>
          <w:tcPr>
            <w:tcW w:type="dxa" w:w="1881"/>
          </w:tcPr>
          <w:p>
            <w:pPr>
              <w:jc w:val="left"/>
            </w:pPr>
            <w:r/>
            <w:r>
              <w:rPr>
                <w:rFonts w:ascii="Times New Roman" w:hAnsi="Times New Roman" w:eastAsia="宋体"/>
                <w:b w:val="0"/>
                <w:i w:val="0"/>
                <w:color w:val="000000"/>
                <w:sz w:val="21"/>
              </w:rPr>
              <w:t>齐全、清晰、正确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热继电器测试</w:t>
            </w:r>
          </w:p>
        </w:tc>
        <w:tc>
          <w:tcPr>
            <w:tcW w:type="dxa" w:w="1881"/>
          </w:tcPr>
          <w:p>
            <w:pPr>
              <w:jc w:val="left"/>
            </w:pPr>
            <w:r/>
            <w:r>
              <w:rPr>
                <w:rFonts w:ascii="Times New Roman" w:hAnsi="Times New Roman" w:eastAsia="宋体"/>
                <w:b w:val="0"/>
                <w:i w:val="0"/>
                <w:color w:val="000000"/>
                <w:sz w:val="21"/>
              </w:rPr>
              <w:t>手动测试能切断主回路，外部显示正常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继电器检查</w:t>
            </w:r>
          </w:p>
        </w:tc>
        <w:tc>
          <w:tcPr>
            <w:tcW w:type="dxa" w:w="1881"/>
          </w:tcPr>
          <w:p>
            <w:pPr>
              <w:jc w:val="left"/>
            </w:pPr>
            <w:r/>
            <w:r>
              <w:rPr>
                <w:rFonts w:ascii="Times New Roman" w:hAnsi="Times New Roman" w:eastAsia="宋体"/>
                <w:b w:val="0"/>
                <w:i w:val="0"/>
                <w:color w:val="000000"/>
                <w:sz w:val="21"/>
              </w:rPr>
              <w:t>动作无卡阻，触点无烧痕；运行无异声，三相同期到位，灭弧装置有效</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测试开关出线电流</w:t>
            </w:r>
          </w:p>
        </w:tc>
        <w:tc>
          <w:tcPr>
            <w:tcW w:type="dxa" w:w="1881"/>
          </w:tcPr>
          <w:p>
            <w:pPr>
              <w:jc w:val="left"/>
            </w:pPr>
            <w:r/>
            <w:r>
              <w:rPr>
                <w:rFonts w:ascii="Times New Roman" w:hAnsi="Times New Roman" w:eastAsia="宋体"/>
                <w:b w:val="0"/>
                <w:i w:val="0"/>
                <w:color w:val="000000"/>
                <w:sz w:val="21"/>
              </w:rPr>
              <w:t>各出线电流不大于设备额定值，开关无发烫现象</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自动、手动效能测试</w:t>
            </w:r>
          </w:p>
        </w:tc>
        <w:tc>
          <w:tcPr>
            <w:tcW w:type="dxa" w:w="1881"/>
          </w:tcPr>
          <w:p>
            <w:pPr>
              <w:jc w:val="left"/>
            </w:pPr>
            <w:r/>
            <w:r>
              <w:rPr>
                <w:rFonts w:ascii="Times New Roman" w:hAnsi="Times New Roman" w:eastAsia="宋体"/>
                <w:b w:val="0"/>
                <w:i w:val="0"/>
                <w:color w:val="000000"/>
                <w:sz w:val="21"/>
              </w:rPr>
              <w:t>自动远程控制和现场控制测试切换正常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双电源切换测试</w:t>
            </w:r>
          </w:p>
        </w:tc>
        <w:tc>
          <w:tcPr>
            <w:tcW w:type="dxa" w:w="1881"/>
          </w:tcPr>
          <w:p>
            <w:pPr>
              <w:jc w:val="left"/>
            </w:pPr>
            <w:r/>
            <w:r>
              <w:rPr>
                <w:rFonts w:ascii="Times New Roman" w:hAnsi="Times New Roman" w:eastAsia="宋体"/>
                <w:b w:val="0"/>
                <w:i w:val="0"/>
                <w:color w:val="000000"/>
                <w:sz w:val="21"/>
              </w:rPr>
              <w:t>双电源自切功能有效，核相正确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面板指示灯仪表检查</w:t>
            </w:r>
          </w:p>
        </w:tc>
        <w:tc>
          <w:tcPr>
            <w:tcW w:type="dxa" w:w="1881"/>
          </w:tcPr>
          <w:p>
            <w:pPr>
              <w:jc w:val="left"/>
            </w:pPr>
            <w:r/>
            <w:r>
              <w:rPr>
                <w:rFonts w:ascii="Times New Roman" w:hAnsi="Times New Roman" w:eastAsia="宋体"/>
                <w:b w:val="0"/>
                <w:i w:val="0"/>
                <w:color w:val="000000"/>
                <w:sz w:val="21"/>
              </w:rPr>
              <w:t>面板指示仪表的指示灯与运行状态一致</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符合规定值，连接紧密牢固</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漏电开关测试</w:t>
            </w:r>
          </w:p>
        </w:tc>
        <w:tc>
          <w:tcPr>
            <w:tcW w:type="dxa" w:w="1881"/>
          </w:tcPr>
          <w:p>
            <w:pPr>
              <w:jc w:val="left"/>
            </w:pPr>
            <w:r/>
            <w:r>
              <w:rPr>
                <w:rFonts w:ascii="Times New Roman" w:hAnsi="Times New Roman" w:eastAsia="宋体"/>
                <w:b w:val="0"/>
                <w:i w:val="0"/>
                <w:color w:val="000000"/>
                <w:sz w:val="21"/>
              </w:rPr>
              <w:t>按测试按钮，开关能自动跳闸</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全面清洁</w:t>
            </w:r>
          </w:p>
        </w:tc>
        <w:tc>
          <w:tcPr>
            <w:tcW w:type="dxa" w:w="1881"/>
          </w:tcPr>
          <w:p>
            <w:pPr>
              <w:jc w:val="left"/>
            </w:pPr>
            <w:r/>
            <w:r>
              <w:rPr>
                <w:rFonts w:ascii="Times New Roman" w:hAnsi="Times New Roman" w:eastAsia="宋体"/>
                <w:b w:val="0"/>
                <w:i w:val="0"/>
                <w:color w:val="000000"/>
                <w:sz w:val="21"/>
              </w:rPr>
              <w:t>无积尘</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压线紧固</w:t>
            </w:r>
          </w:p>
        </w:tc>
        <w:tc>
          <w:tcPr>
            <w:tcW w:type="dxa" w:w="1881"/>
          </w:tcPr>
          <w:p>
            <w:pPr>
              <w:jc w:val="left"/>
            </w:pPr>
            <w:r/>
            <w:r>
              <w:rPr>
                <w:rFonts w:ascii="Times New Roman" w:hAnsi="Times New Roman" w:eastAsia="宋体"/>
                <w:b w:val="0"/>
                <w:i w:val="0"/>
                <w:color w:val="000000"/>
                <w:sz w:val="21"/>
              </w:rPr>
              <w:t>螺丝无松动</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开关电流测试</w:t>
            </w:r>
          </w:p>
        </w:tc>
        <w:tc>
          <w:tcPr>
            <w:tcW w:type="dxa" w:w="1881"/>
          </w:tcPr>
          <w:p>
            <w:pPr>
              <w:jc w:val="left"/>
            </w:pPr>
            <w:r/>
            <w:r>
              <w:rPr>
                <w:rFonts w:ascii="Times New Roman" w:hAnsi="Times New Roman" w:eastAsia="宋体"/>
                <w:b w:val="0"/>
                <w:i w:val="0"/>
                <w:color w:val="000000"/>
                <w:sz w:val="21"/>
              </w:rPr>
              <w:t>电流不大于额定值，三相电流平衡</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外壳接地良好，接地电阻符合规定值，连接紧密牢固</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变压器</w:t>
            </w:r>
          </w:p>
        </w:tc>
        <w:tc>
          <w:tcPr>
            <w:tcW w:type="dxa" w:w="941"/>
          </w:tcPr>
          <w:p>
            <w:pPr>
              <w:jc w:val="left"/>
            </w:pPr>
            <w:r/>
            <w:r>
              <w:rPr>
                <w:rFonts w:ascii="Times New Roman" w:hAnsi="Times New Roman" w:eastAsia="宋体"/>
                <w:b w:val="0"/>
                <w:i w:val="0"/>
                <w:color w:val="000000"/>
                <w:sz w:val="21"/>
              </w:rPr>
              <w:t>1次/年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变压器</w:t>
            </w:r>
          </w:p>
        </w:tc>
        <w:tc>
          <w:tcPr>
            <w:tcW w:type="dxa" w:w="941"/>
          </w:tcPr>
          <w:p>
            <w:pPr>
              <w:jc w:val="left"/>
            </w:pPr>
            <w:r/>
            <w:r>
              <w:rPr>
                <w:rFonts w:ascii="Times New Roman" w:hAnsi="Times New Roman" w:eastAsia="宋体"/>
                <w:b w:val="0"/>
                <w:i w:val="0"/>
                <w:color w:val="000000"/>
                <w:sz w:val="21"/>
              </w:rPr>
              <w:t>电试 1次/2年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开关柜</w:t>
            </w:r>
          </w:p>
        </w:tc>
        <w:tc>
          <w:tcPr>
            <w:tcW w:type="dxa" w:w="941"/>
          </w:tcPr>
          <w:p>
            <w:pPr>
              <w:jc w:val="left"/>
            </w:pPr>
            <w:r/>
            <w:r>
              <w:rPr>
                <w:rFonts w:ascii="Times New Roman" w:hAnsi="Times New Roman" w:eastAsia="宋体"/>
                <w:b w:val="0"/>
                <w:i w:val="0"/>
                <w:color w:val="000000"/>
                <w:sz w:val="21"/>
              </w:rPr>
              <w:t>电试 1次/2年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配电柜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电容柜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直流屏</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模拟屏</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楼层动力箱</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分路电控箱</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6</w:t>
            </w:r>
          </w:p>
        </w:tc>
        <w:tc>
          <w:tcPr>
            <w:tcW w:type="dxa" w:w="941"/>
          </w:tcPr>
          <w:p>
            <w:pPr>
              <w:jc w:val="left"/>
            </w:pPr>
            <w:r/>
            <w:r>
              <w:rPr>
                <w:rFonts w:ascii="Times New Roman" w:hAnsi="Times New Roman" w:eastAsia="宋体"/>
                <w:b w:val="0"/>
                <w:i w:val="0"/>
                <w:color w:val="000000"/>
                <w:sz w:val="21"/>
              </w:rPr>
              <w:t>照明 系统</w:t>
            </w:r>
          </w:p>
        </w:tc>
        <w:tc>
          <w:tcPr>
            <w:tcW w:type="dxa" w:w="941"/>
          </w:tcPr>
          <w:p>
            <w:pPr>
              <w:jc w:val="left"/>
            </w:pPr>
            <w:r/>
            <w:r>
              <w:rPr>
                <w:rFonts w:ascii="Times New Roman" w:hAnsi="Times New Roman" w:eastAsia="宋体"/>
                <w:b w:val="0"/>
                <w:i w:val="0"/>
                <w:color w:val="000000"/>
                <w:sz w:val="21"/>
              </w:rPr>
              <w:t>公共景观灯</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4、消防系统：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喷淋泵、稳压泵</w:t>
            </w:r>
          </w:p>
        </w:tc>
        <w:tc>
          <w:tcPr>
            <w:tcW w:type="dxa" w:w="1881"/>
          </w:tcPr>
          <w:p>
            <w:pPr>
              <w:jc w:val="left"/>
            </w:pPr>
            <w:r/>
            <w:r>
              <w:rPr>
                <w:rFonts w:ascii="Times New Roman" w:hAnsi="Times New Roman" w:eastAsia="宋体"/>
                <w:b w:val="0"/>
                <w:i w:val="0"/>
                <w:color w:val="000000"/>
                <w:sz w:val="21"/>
              </w:rPr>
              <w:t>清洁，泵无滴漏、无锈迹，泵压力表读数准确，点动准确有效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消火栓泵、稳压泵</w:t>
            </w:r>
          </w:p>
        </w:tc>
        <w:tc>
          <w:tcPr>
            <w:tcW w:type="dxa" w:w="1881"/>
          </w:tcPr>
          <w:p>
            <w:pPr>
              <w:jc w:val="left"/>
            </w:pPr>
            <w:r/>
            <w:r>
              <w:rPr>
                <w:rFonts w:ascii="Times New Roman" w:hAnsi="Times New Roman" w:eastAsia="宋体"/>
                <w:b w:val="0"/>
                <w:i w:val="0"/>
                <w:color w:val="000000"/>
                <w:sz w:val="21"/>
              </w:rPr>
              <w:t>清洁，泵无滴漏、无锈迹，泵压力表读数准确，点动准确有效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清洁，处于运行开启状态，无滴漏、无锈迹，螺干上牛油</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面板显示设备完好，数据准确</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电源控制柜</w:t>
            </w:r>
          </w:p>
        </w:tc>
        <w:tc>
          <w:tcPr>
            <w:tcW w:type="dxa" w:w="1881"/>
          </w:tcPr>
          <w:p>
            <w:pPr>
              <w:jc w:val="left"/>
            </w:pPr>
            <w:r/>
            <w:r>
              <w:rPr>
                <w:rFonts w:ascii="Times New Roman" w:hAnsi="Times New Roman" w:eastAsia="宋体"/>
                <w:b w:val="0"/>
                <w:i w:val="0"/>
                <w:color w:val="000000"/>
                <w:sz w:val="21"/>
              </w:rPr>
              <w:t>无过热、异响，接触良好，处于自动合闸状态</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火警自动报警</w:t>
            </w:r>
          </w:p>
        </w:tc>
        <w:tc>
          <w:tcPr>
            <w:tcW w:type="dxa" w:w="1881"/>
          </w:tcPr>
          <w:p>
            <w:pPr>
              <w:jc w:val="left"/>
            </w:pPr>
            <w:r/>
            <w:r>
              <w:rPr>
                <w:rFonts w:ascii="Times New Roman" w:hAnsi="Times New Roman" w:eastAsia="宋体"/>
                <w:b w:val="0"/>
                <w:i w:val="0"/>
                <w:color w:val="000000"/>
                <w:sz w:val="21"/>
              </w:rPr>
              <w:t>系统应放在自动启动档，面板显示系统运行正常，无故障</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公共和应急广播</w:t>
            </w:r>
          </w:p>
        </w:tc>
        <w:tc>
          <w:tcPr>
            <w:tcW w:type="dxa" w:w="1881"/>
          </w:tcPr>
          <w:p>
            <w:pPr>
              <w:jc w:val="left"/>
            </w:pPr>
            <w:r/>
            <w:r>
              <w:rPr>
                <w:rFonts w:ascii="Times New Roman" w:hAnsi="Times New Roman" w:eastAsia="宋体"/>
                <w:b w:val="0"/>
                <w:i w:val="0"/>
                <w:color w:val="000000"/>
                <w:sz w:val="21"/>
              </w:rPr>
              <w:t>运行正常，切换功能正常</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温感、烟感等检测器</w:t>
            </w:r>
          </w:p>
        </w:tc>
        <w:tc>
          <w:tcPr>
            <w:tcW w:type="dxa" w:w="1881"/>
          </w:tcPr>
          <w:p>
            <w:pPr>
              <w:jc w:val="left"/>
            </w:pPr>
            <w:r/>
            <w:r>
              <w:rPr>
                <w:rFonts w:ascii="Times New Roman" w:hAnsi="Times New Roman" w:eastAsia="宋体"/>
                <w:b w:val="0"/>
                <w:i w:val="0"/>
                <w:color w:val="000000"/>
                <w:sz w:val="21"/>
              </w:rPr>
              <w:t>正常有效</w:t>
            </w:r>
          </w:p>
        </w:tc>
        <w:tc>
          <w:tcPr>
            <w:tcW w:type="dxa" w:w="1881"/>
          </w:tcPr>
          <w:p>
            <w:pPr>
              <w:jc w:val="left"/>
            </w:pPr>
            <w:r/>
            <w:r>
              <w:rPr>
                <w:rFonts w:ascii="Times New Roman" w:hAnsi="Times New Roman" w:eastAsia="宋体"/>
                <w:b w:val="0"/>
                <w:i w:val="0"/>
                <w:color w:val="000000"/>
                <w:sz w:val="21"/>
              </w:rPr>
              <w:t>年度覆盖</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打印机</w:t>
            </w:r>
          </w:p>
        </w:tc>
        <w:tc>
          <w:tcPr>
            <w:tcW w:type="dxa" w:w="1881"/>
          </w:tcPr>
          <w:p>
            <w:pPr>
              <w:jc w:val="left"/>
            </w:pPr>
            <w:r/>
            <w:r>
              <w:rPr>
                <w:rFonts w:ascii="Times New Roman" w:hAnsi="Times New Roman" w:eastAsia="宋体"/>
                <w:b w:val="0"/>
                <w:i w:val="0"/>
                <w:color w:val="000000"/>
                <w:sz w:val="21"/>
              </w:rPr>
              <w:t>随机打印正常</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消防泵、喷淋泵就地、远程控制</w:t>
            </w:r>
          </w:p>
        </w:tc>
        <w:tc>
          <w:tcPr>
            <w:tcW w:type="dxa" w:w="1881"/>
          </w:tcPr>
          <w:p>
            <w:pPr>
              <w:jc w:val="left"/>
            </w:pPr>
            <w:r/>
            <w:r>
              <w:rPr>
                <w:rFonts w:ascii="Times New Roman" w:hAnsi="Times New Roman" w:eastAsia="宋体"/>
                <w:b w:val="0"/>
                <w:i w:val="0"/>
                <w:color w:val="000000"/>
                <w:sz w:val="21"/>
              </w:rPr>
              <w:t>正常有效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控制箱开关设置</w:t>
            </w:r>
          </w:p>
        </w:tc>
        <w:tc>
          <w:tcPr>
            <w:tcW w:type="dxa" w:w="1881"/>
          </w:tcPr>
          <w:p>
            <w:pPr>
              <w:jc w:val="left"/>
            </w:pPr>
            <w:r/>
            <w:r>
              <w:rPr>
                <w:rFonts w:ascii="Times New Roman" w:hAnsi="Times New Roman" w:eastAsia="宋体"/>
                <w:b w:val="0"/>
                <w:i w:val="0"/>
                <w:color w:val="000000"/>
                <w:sz w:val="21"/>
              </w:rPr>
              <w:t>正压送风及排风机控制箱开关设置正确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就地控制</w:t>
            </w:r>
          </w:p>
        </w:tc>
        <w:tc>
          <w:tcPr>
            <w:tcW w:type="dxa" w:w="1881"/>
          </w:tcPr>
          <w:p>
            <w:pPr>
              <w:jc w:val="left"/>
            </w:pPr>
            <w:r/>
            <w:r>
              <w:rPr>
                <w:rFonts w:ascii="Times New Roman" w:hAnsi="Times New Roman" w:eastAsia="宋体"/>
                <w:b w:val="0"/>
                <w:i w:val="0"/>
                <w:color w:val="000000"/>
                <w:sz w:val="21"/>
              </w:rPr>
              <w:t>正压送风及排风机的就地控制是否能有效联动</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正压送风及排风机、风管及防火阀</w:t>
            </w:r>
          </w:p>
        </w:tc>
        <w:tc>
          <w:tcPr>
            <w:tcW w:type="dxa" w:w="1881"/>
          </w:tcPr>
          <w:p>
            <w:pPr>
              <w:jc w:val="left"/>
            </w:pPr>
            <w:r/>
            <w:r>
              <w:rPr>
                <w:rFonts w:ascii="Times New Roman" w:hAnsi="Times New Roman" w:eastAsia="宋体"/>
                <w:b w:val="0"/>
                <w:i w:val="0"/>
                <w:color w:val="000000"/>
                <w:sz w:val="21"/>
              </w:rPr>
              <w:t>正压送风及排风管防火阀启闭情况，外观清洁、整齐与锈蚀情况。</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消火弄带</w:t>
            </w:r>
          </w:p>
        </w:tc>
        <w:tc>
          <w:tcPr>
            <w:tcW w:type="dxa" w:w="1881"/>
          </w:tcPr>
          <w:p>
            <w:pPr>
              <w:jc w:val="left"/>
            </w:pPr>
            <w:r/>
            <w:r>
              <w:rPr>
                <w:rFonts w:ascii="Times New Roman" w:hAnsi="Times New Roman" w:eastAsia="宋体"/>
                <w:b w:val="0"/>
                <w:i w:val="0"/>
                <w:color w:val="000000"/>
                <w:sz w:val="21"/>
              </w:rPr>
              <w:t>处于有序悬挂状态，接口牢固无霉点</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灭火盘</w:t>
            </w:r>
          </w:p>
        </w:tc>
        <w:tc>
          <w:tcPr>
            <w:tcW w:type="dxa" w:w="1881"/>
          </w:tcPr>
          <w:p>
            <w:pPr>
              <w:jc w:val="left"/>
            </w:pPr>
            <w:r/>
            <w:r>
              <w:rPr>
                <w:rFonts w:ascii="Times New Roman" w:hAnsi="Times New Roman" w:eastAsia="宋体"/>
                <w:b w:val="0"/>
                <w:i w:val="0"/>
                <w:color w:val="000000"/>
                <w:sz w:val="21"/>
              </w:rPr>
              <w:t>正常无泄漏</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消火栓头</w:t>
            </w:r>
          </w:p>
        </w:tc>
        <w:tc>
          <w:tcPr>
            <w:tcW w:type="dxa" w:w="1881"/>
          </w:tcPr>
          <w:p>
            <w:pPr>
              <w:jc w:val="left"/>
            </w:pPr>
            <w:r/>
            <w:r>
              <w:rPr>
                <w:rFonts w:ascii="Times New Roman" w:hAnsi="Times New Roman" w:eastAsia="宋体"/>
                <w:b w:val="0"/>
                <w:i w:val="0"/>
                <w:color w:val="000000"/>
                <w:sz w:val="21"/>
              </w:rPr>
              <w:t>无锈蚀、无渗漏添加牛油</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就地报警按钮</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就地启动按钮</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小铁锤</w:t>
            </w:r>
          </w:p>
        </w:tc>
        <w:tc>
          <w:tcPr>
            <w:tcW w:type="dxa" w:w="1881"/>
          </w:tcPr>
          <w:p>
            <w:pPr>
              <w:jc w:val="left"/>
            </w:pPr>
            <w:r/>
            <w:r>
              <w:rPr>
                <w:rFonts w:ascii="Times New Roman" w:hAnsi="Times New Roman" w:eastAsia="宋体"/>
                <w:b w:val="0"/>
                <w:i w:val="0"/>
                <w:color w:val="000000"/>
                <w:sz w:val="21"/>
              </w:rPr>
              <w:t>箱内悬挂</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气体灭火系统，灭火器</w:t>
            </w:r>
          </w:p>
        </w:tc>
        <w:tc>
          <w:tcPr>
            <w:tcW w:type="dxa" w:w="1881"/>
          </w:tcPr>
          <w:p>
            <w:pPr>
              <w:jc w:val="left"/>
            </w:pPr>
            <w:r/>
            <w:r>
              <w:rPr>
                <w:rFonts w:ascii="Times New Roman" w:hAnsi="Times New Roman" w:eastAsia="宋体"/>
                <w:b w:val="0"/>
                <w:i w:val="0"/>
                <w:color w:val="000000"/>
                <w:sz w:val="21"/>
              </w:rPr>
              <w:t>配置处于正常状态，压力值显示处于有效状态</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清洁启闭灵活，不得上锁，防烟条完好，保持常闭状态</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闭门器</w:t>
            </w:r>
          </w:p>
        </w:tc>
        <w:tc>
          <w:tcPr>
            <w:tcW w:type="dxa" w:w="1881"/>
          </w:tcPr>
          <w:p>
            <w:pPr>
              <w:jc w:val="left"/>
            </w:pPr>
            <w:r/>
            <w:r>
              <w:rPr>
                <w:rFonts w:ascii="Times New Roman" w:hAnsi="Times New Roman" w:eastAsia="宋体"/>
                <w:b w:val="0"/>
                <w:i w:val="0"/>
                <w:color w:val="000000"/>
                <w:sz w:val="21"/>
              </w:rPr>
              <w:t>采用打开不保持型号</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应急 照明</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断电后照明切换有效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清洁，常明状态</w:t>
            </w:r>
          </w:p>
        </w:tc>
        <w:tc>
          <w:tcPr>
            <w:tcW w:type="dxa" w:w="1881"/>
          </w:tcPr>
          <w:p>
            <w:pPr>
              <w:jc w:val="left"/>
            </w:pPr>
            <w:r/>
            <w:r>
              <w:rPr>
                <w:rFonts w:ascii="Times New Roman" w:hAnsi="Times New Roman" w:eastAsia="宋体"/>
                <w:b w:val="0"/>
                <w:i w:val="0"/>
                <w:color w:val="000000"/>
                <w:sz w:val="21"/>
              </w:rPr>
              <w:t>1次/日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喷淋泵</w:t>
            </w:r>
          </w:p>
        </w:tc>
        <w:tc>
          <w:tcPr>
            <w:tcW w:type="dxa" w:w="1881"/>
          </w:tcPr>
          <w:p>
            <w:pPr>
              <w:jc w:val="left"/>
            </w:pPr>
            <w:r/>
            <w:r>
              <w:rPr>
                <w:rFonts w:ascii="Times New Roman" w:hAnsi="Times New Roman" w:eastAsia="宋体"/>
                <w:b w:val="0"/>
                <w:i w:val="0"/>
                <w:color w:val="000000"/>
                <w:sz w:val="21"/>
              </w:rPr>
              <w:t>检查、维护，设备无滴漏、无锈迹，泵压力表读数准确，点动准确有效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消火栓泵</w:t>
            </w:r>
          </w:p>
        </w:tc>
        <w:tc>
          <w:tcPr>
            <w:tcW w:type="dxa" w:w="1881"/>
          </w:tcPr>
          <w:p>
            <w:pPr>
              <w:jc w:val="left"/>
            </w:pPr>
            <w:r/>
            <w:r>
              <w:rPr>
                <w:rFonts w:ascii="Times New Roman" w:hAnsi="Times New Roman" w:eastAsia="宋体"/>
                <w:b w:val="0"/>
                <w:i w:val="0"/>
                <w:color w:val="000000"/>
                <w:sz w:val="21"/>
              </w:rPr>
              <w:t>检查、维护，设备无滴漏、无锈迹，泵压力表读数准确，点动准确有效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检查、维护，设备无处于运行开启状态，无滴漏、无锈迹，螺干上牛油</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检查、维护，面板显示设备完好，数据准确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电源控制柜</w:t>
            </w:r>
          </w:p>
        </w:tc>
        <w:tc>
          <w:tcPr>
            <w:tcW w:type="dxa" w:w="1881"/>
          </w:tcPr>
          <w:p>
            <w:pPr>
              <w:jc w:val="left"/>
            </w:pPr>
            <w:r/>
            <w:r>
              <w:rPr>
                <w:rFonts w:ascii="Times New Roman" w:hAnsi="Times New Roman" w:eastAsia="宋体"/>
                <w:b w:val="0"/>
                <w:i w:val="0"/>
                <w:color w:val="000000"/>
                <w:sz w:val="21"/>
              </w:rPr>
              <w:t>检查、维护，设备无过热、异响，接触良好，处于自动合闸状态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火警自动报警</w:t>
            </w:r>
          </w:p>
        </w:tc>
        <w:tc>
          <w:tcPr>
            <w:tcW w:type="dxa" w:w="1881"/>
          </w:tcPr>
          <w:p>
            <w:pPr>
              <w:jc w:val="left"/>
            </w:pPr>
            <w:r/>
            <w:r>
              <w:rPr>
                <w:rFonts w:ascii="Times New Roman" w:hAnsi="Times New Roman" w:eastAsia="宋体"/>
                <w:b w:val="0"/>
                <w:i w:val="0"/>
                <w:color w:val="000000"/>
                <w:sz w:val="21"/>
              </w:rPr>
              <w:t>检查、维护，系统应放在自动启动档，面板显示系统正常无故障</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打印机</w:t>
            </w:r>
          </w:p>
        </w:tc>
        <w:tc>
          <w:tcPr>
            <w:tcW w:type="dxa" w:w="1881"/>
          </w:tcPr>
          <w:p>
            <w:pPr>
              <w:jc w:val="left"/>
            </w:pPr>
            <w:r/>
            <w:r>
              <w:rPr>
                <w:rFonts w:ascii="Times New Roman" w:hAnsi="Times New Roman" w:eastAsia="宋体"/>
                <w:b w:val="0"/>
                <w:i w:val="0"/>
                <w:color w:val="000000"/>
                <w:sz w:val="21"/>
              </w:rPr>
              <w:t>随机打印正常</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消防泵就地停止按钮</w:t>
            </w:r>
          </w:p>
        </w:tc>
        <w:tc>
          <w:tcPr>
            <w:tcW w:type="dxa" w:w="1881"/>
          </w:tcPr>
          <w:p>
            <w:pPr>
              <w:jc w:val="left"/>
            </w:pPr>
            <w:r/>
            <w:r>
              <w:rPr>
                <w:rFonts w:ascii="Times New Roman" w:hAnsi="Times New Roman" w:eastAsia="宋体"/>
                <w:b w:val="0"/>
                <w:i w:val="0"/>
                <w:color w:val="000000"/>
                <w:sz w:val="21"/>
              </w:rPr>
              <w:t>正常有效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控制箱开关设置。</w:t>
            </w:r>
          </w:p>
        </w:tc>
        <w:tc>
          <w:tcPr>
            <w:tcW w:type="dxa" w:w="1881"/>
          </w:tcPr>
          <w:p>
            <w:pPr>
              <w:jc w:val="left"/>
            </w:pPr>
            <w:r/>
            <w:r>
              <w:rPr>
                <w:rFonts w:ascii="Times New Roman" w:hAnsi="Times New Roman" w:eastAsia="宋体"/>
                <w:b w:val="0"/>
                <w:i w:val="0"/>
                <w:color w:val="000000"/>
                <w:sz w:val="21"/>
              </w:rPr>
              <w:t>就地控制能有效联动。</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风机</w:t>
            </w:r>
          </w:p>
        </w:tc>
        <w:tc>
          <w:tcPr>
            <w:tcW w:type="dxa" w:w="1881"/>
          </w:tcPr>
          <w:p>
            <w:pPr>
              <w:jc w:val="left"/>
            </w:pPr>
            <w:r/>
            <w:r>
              <w:rPr>
                <w:rFonts w:ascii="Times New Roman" w:hAnsi="Times New Roman" w:eastAsia="宋体"/>
                <w:b w:val="0"/>
                <w:i w:val="0"/>
                <w:color w:val="000000"/>
                <w:sz w:val="21"/>
              </w:rPr>
              <w:t>检查、维护</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检查、维护</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消火弄带</w:t>
            </w:r>
          </w:p>
        </w:tc>
        <w:tc>
          <w:tcPr>
            <w:tcW w:type="dxa" w:w="1881"/>
          </w:tcPr>
          <w:p>
            <w:pPr>
              <w:jc w:val="left"/>
            </w:pPr>
            <w:r/>
            <w:r>
              <w:rPr>
                <w:rFonts w:ascii="Times New Roman" w:hAnsi="Times New Roman" w:eastAsia="宋体"/>
                <w:b w:val="0"/>
                <w:i w:val="0"/>
                <w:color w:val="000000"/>
                <w:sz w:val="21"/>
              </w:rPr>
              <w:t>处于有序悬挂状态，接口牢固无霉点</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灭火盘</w:t>
            </w:r>
          </w:p>
        </w:tc>
        <w:tc>
          <w:tcPr>
            <w:tcW w:type="dxa" w:w="1881"/>
          </w:tcPr>
          <w:p>
            <w:pPr>
              <w:jc w:val="left"/>
            </w:pPr>
            <w:r/>
            <w:r>
              <w:rPr>
                <w:rFonts w:ascii="Times New Roman" w:hAnsi="Times New Roman" w:eastAsia="宋体"/>
                <w:b w:val="0"/>
                <w:i w:val="0"/>
                <w:color w:val="000000"/>
                <w:sz w:val="21"/>
              </w:rPr>
              <w:t>正常无泄漏</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消火栓头</w:t>
            </w:r>
          </w:p>
        </w:tc>
        <w:tc>
          <w:tcPr>
            <w:tcW w:type="dxa" w:w="1881"/>
          </w:tcPr>
          <w:p>
            <w:pPr>
              <w:jc w:val="left"/>
            </w:pPr>
            <w:r/>
            <w:r>
              <w:rPr>
                <w:rFonts w:ascii="Times New Roman" w:hAnsi="Times New Roman" w:eastAsia="宋体"/>
                <w:b w:val="0"/>
                <w:i w:val="0"/>
                <w:color w:val="000000"/>
                <w:sz w:val="21"/>
              </w:rPr>
              <w:t>无锈蚀、无渗漏添加牛油</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小铁锤</w:t>
            </w:r>
          </w:p>
        </w:tc>
        <w:tc>
          <w:tcPr>
            <w:tcW w:type="dxa" w:w="1881"/>
          </w:tcPr>
          <w:p>
            <w:pPr>
              <w:jc w:val="left"/>
            </w:pPr>
            <w:r/>
            <w:r>
              <w:rPr>
                <w:rFonts w:ascii="Times New Roman" w:hAnsi="Times New Roman" w:eastAsia="宋体"/>
                <w:b w:val="0"/>
                <w:i w:val="0"/>
                <w:color w:val="000000"/>
                <w:sz w:val="21"/>
              </w:rPr>
              <w:t>箱内悬挂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就地报警按钮</w:t>
            </w:r>
          </w:p>
        </w:tc>
        <w:tc>
          <w:tcPr>
            <w:tcW w:type="dxa" w:w="1881"/>
          </w:tcPr>
          <w:p>
            <w:pPr>
              <w:jc w:val="left"/>
            </w:pPr>
            <w:r/>
            <w:r>
              <w:rPr>
                <w:rFonts w:ascii="Times New Roman" w:hAnsi="Times New Roman" w:eastAsia="宋体"/>
                <w:b w:val="0"/>
                <w:i w:val="0"/>
                <w:color w:val="000000"/>
                <w:sz w:val="21"/>
              </w:rPr>
              <w:t>检查、维护、设备完好、有效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就地启动按钮</w:t>
            </w:r>
          </w:p>
        </w:tc>
        <w:tc>
          <w:tcPr>
            <w:tcW w:type="dxa" w:w="1881"/>
          </w:tcPr>
          <w:p>
            <w:pPr>
              <w:jc w:val="left"/>
            </w:pPr>
            <w:r/>
            <w:r>
              <w:rPr>
                <w:rFonts w:ascii="Times New Roman" w:hAnsi="Times New Roman" w:eastAsia="宋体"/>
                <w:b w:val="0"/>
                <w:i w:val="0"/>
                <w:color w:val="000000"/>
                <w:sz w:val="21"/>
              </w:rPr>
              <w:t>检查、维护、设备完好、有效</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清洁启闭灵活，不得上锁，保持常闭状态</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闭门器</w:t>
            </w:r>
          </w:p>
        </w:tc>
        <w:tc>
          <w:tcPr>
            <w:tcW w:type="dxa" w:w="1881"/>
          </w:tcPr>
          <w:p>
            <w:pPr>
              <w:jc w:val="left"/>
            </w:pPr>
            <w:r/>
            <w:r>
              <w:rPr>
                <w:rFonts w:ascii="Times New Roman" w:hAnsi="Times New Roman" w:eastAsia="宋体"/>
                <w:b w:val="0"/>
                <w:i w:val="0"/>
                <w:color w:val="000000"/>
                <w:sz w:val="21"/>
              </w:rPr>
              <w:t>采用打开不保持型号</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应急 照明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断电后照明切换有效，不少于1个小时</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left"/>
            </w:pPr>
            <w:r/>
            <w:r>
              <w:rPr>
                <w:rFonts w:ascii="Times New Roman" w:hAnsi="Times New Roman" w:eastAsia="宋体"/>
                <w:b w:val="0"/>
                <w:i w:val="0"/>
                <w:color w:val="000000"/>
                <w:sz w:val="21"/>
              </w:rPr>
              <w:t>清洁，常明状态，不少于1个小时</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消防监控系统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消防泵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喷淋泵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阀门</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消火 栓箱</w:t>
            </w:r>
          </w:p>
        </w:tc>
        <w:tc>
          <w:tcPr>
            <w:tcW w:type="dxa" w:w="941"/>
          </w:tcPr>
          <w:p>
            <w:pPr>
              <w:jc w:val="left"/>
            </w:pPr>
            <w:r/>
            <w:r>
              <w:rPr>
                <w:rFonts w:ascii="Times New Roman" w:hAnsi="Times New Roman" w:eastAsia="宋体"/>
                <w:b w:val="0"/>
                <w:i w:val="0"/>
                <w:color w:val="000000"/>
                <w:sz w:val="21"/>
              </w:rPr>
              <w:t>消火栓</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消火 栓箱</w:t>
            </w:r>
          </w:p>
        </w:tc>
        <w:tc>
          <w:tcPr>
            <w:tcW w:type="dxa" w:w="941"/>
          </w:tcPr>
          <w:p>
            <w:pPr>
              <w:jc w:val="left"/>
            </w:pPr>
            <w:r/>
            <w:r>
              <w:rPr>
                <w:rFonts w:ascii="Times New Roman" w:hAnsi="Times New Roman" w:eastAsia="宋体"/>
                <w:b w:val="0"/>
                <w:i w:val="0"/>
                <w:color w:val="000000"/>
                <w:sz w:val="21"/>
              </w:rPr>
              <w:t>消火栓箱</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防火门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应急照明、出口指示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5、空调系统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整洁，系统运行正常；通、排风良好；灭火设施完好有效，记录及时，正确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主机</w:t>
            </w:r>
          </w:p>
        </w:tc>
        <w:tc>
          <w:tcPr>
            <w:tcW w:type="dxa" w:w="1881"/>
          </w:tcPr>
          <w:p>
            <w:pPr>
              <w:jc w:val="left"/>
            </w:pPr>
            <w:r/>
            <w:r>
              <w:rPr>
                <w:rFonts w:ascii="Times New Roman" w:hAnsi="Times New Roman" w:eastAsia="宋体"/>
                <w:b w:val="0"/>
                <w:i w:val="0"/>
                <w:color w:val="000000"/>
                <w:sz w:val="21"/>
              </w:rPr>
              <w:t>无异声；电机运行电流符合额定值；三相保持平衡</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蒸发器、吸收器</w:t>
            </w:r>
          </w:p>
        </w:tc>
        <w:tc>
          <w:tcPr>
            <w:tcW w:type="dxa" w:w="1881"/>
          </w:tcPr>
          <w:p>
            <w:pPr>
              <w:jc w:val="left"/>
            </w:pPr>
            <w:r/>
            <w:r>
              <w:rPr>
                <w:rFonts w:ascii="Times New Roman" w:hAnsi="Times New Roman" w:eastAsia="宋体"/>
                <w:b w:val="0"/>
                <w:i w:val="0"/>
                <w:color w:val="000000"/>
                <w:sz w:val="21"/>
              </w:rPr>
              <w:t>液位正常，防止损坏屏蔽泵</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冷水出口</w:t>
            </w:r>
          </w:p>
        </w:tc>
        <w:tc>
          <w:tcPr>
            <w:tcW w:type="dxa" w:w="1881"/>
          </w:tcPr>
          <w:p>
            <w:pPr>
              <w:jc w:val="left"/>
            </w:pPr>
            <w:r/>
            <w:r>
              <w:rPr>
                <w:rFonts w:ascii="Times New Roman" w:hAnsi="Times New Roman" w:eastAsia="宋体"/>
                <w:b w:val="0"/>
                <w:i w:val="0"/>
                <w:color w:val="000000"/>
                <w:sz w:val="21"/>
              </w:rPr>
              <w:t>确保冷水出口温度稳定</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冷却水出口</w:t>
            </w:r>
          </w:p>
        </w:tc>
        <w:tc>
          <w:tcPr>
            <w:tcW w:type="dxa" w:w="1881"/>
          </w:tcPr>
          <w:p>
            <w:pPr>
              <w:jc w:val="left"/>
            </w:pPr>
            <w:r/>
            <w:r>
              <w:rPr>
                <w:rFonts w:ascii="Times New Roman" w:hAnsi="Times New Roman" w:eastAsia="宋体"/>
                <w:b w:val="0"/>
                <w:i w:val="0"/>
                <w:color w:val="000000"/>
                <w:sz w:val="21"/>
              </w:rPr>
              <w:t>通过启停冷却塔风机、调节冷却水旁通阀及冷却水流量，使机组冷却水出口温度稳定在34~36℃之间</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熔晶管</w:t>
            </w:r>
          </w:p>
        </w:tc>
        <w:tc>
          <w:tcPr>
            <w:tcW w:type="dxa" w:w="1881"/>
          </w:tcPr>
          <w:p>
            <w:pPr>
              <w:jc w:val="left"/>
            </w:pPr>
            <w:r/>
            <w:r>
              <w:rPr>
                <w:rFonts w:ascii="Times New Roman" w:hAnsi="Times New Roman" w:eastAsia="宋体"/>
                <w:b w:val="0"/>
                <w:i w:val="0"/>
                <w:color w:val="000000"/>
                <w:sz w:val="21"/>
              </w:rPr>
              <w:t>应经常检查熔晶管是否烫手</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真空泵油</w:t>
            </w:r>
          </w:p>
        </w:tc>
        <w:tc>
          <w:tcPr>
            <w:tcW w:type="dxa" w:w="1881"/>
          </w:tcPr>
          <w:p>
            <w:pPr>
              <w:jc w:val="left"/>
            </w:pPr>
            <w:r/>
            <w:r>
              <w:rPr>
                <w:rFonts w:ascii="Times New Roman" w:hAnsi="Times New Roman" w:eastAsia="宋体"/>
                <w:b w:val="0"/>
                <w:i w:val="0"/>
                <w:color w:val="000000"/>
                <w:sz w:val="21"/>
              </w:rPr>
              <w:t>如发现乳化或有脏污现象应及时处理。</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1次/24时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整洁，系统运行正常；通、排风良好；灭火设施完好有效，记录及时，正确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主机</w:t>
            </w:r>
          </w:p>
        </w:tc>
        <w:tc>
          <w:tcPr>
            <w:tcW w:type="dxa" w:w="1881"/>
          </w:tcPr>
          <w:p>
            <w:pPr>
              <w:jc w:val="left"/>
            </w:pPr>
            <w:r/>
            <w:r>
              <w:rPr>
                <w:rFonts w:ascii="Times New Roman" w:hAnsi="Times New Roman" w:eastAsia="宋体"/>
                <w:b w:val="0"/>
                <w:i w:val="0"/>
                <w:color w:val="000000"/>
                <w:sz w:val="21"/>
              </w:rPr>
              <w:t>无异声；电机运行电流符合额定值；三相保持平衡</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动作准确有效</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表值准确；进出冷媒压力符合工况要求</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表值准确；供回水温度符合工况要求</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状态准确，标识明确</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无过热、异响，接触良好；面板显示设备完好、数据准确</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室内 温度 控制器</w:t>
            </w:r>
          </w:p>
        </w:tc>
        <w:tc>
          <w:tcPr>
            <w:tcW w:type="dxa" w:w="1881"/>
          </w:tcPr>
          <w:p>
            <w:pPr>
              <w:jc w:val="left"/>
            </w:pPr>
            <w:r/>
            <w:r>
              <w:rPr>
                <w:rFonts w:ascii="Times New Roman" w:hAnsi="Times New Roman" w:eastAsia="宋体"/>
                <w:b w:val="0"/>
                <w:i w:val="0"/>
                <w:color w:val="000000"/>
                <w:sz w:val="21"/>
              </w:rPr>
              <w:t>室内温度控制器</w:t>
            </w:r>
          </w:p>
        </w:tc>
        <w:tc>
          <w:tcPr>
            <w:tcW w:type="dxa" w:w="1881"/>
          </w:tcPr>
          <w:p>
            <w:pPr>
              <w:jc w:val="left"/>
            </w:pPr>
            <w:r/>
            <w:r>
              <w:rPr>
                <w:rFonts w:ascii="Times New Roman" w:hAnsi="Times New Roman" w:eastAsia="宋体"/>
                <w:b w:val="0"/>
                <w:i w:val="0"/>
                <w:color w:val="000000"/>
                <w:sz w:val="21"/>
              </w:rPr>
              <w:t>动作准确、运行有效</w:t>
            </w:r>
          </w:p>
        </w:tc>
        <w:tc>
          <w:tcPr>
            <w:tcW w:type="dxa" w:w="1881"/>
          </w:tcPr>
          <w:p>
            <w:pPr>
              <w:jc w:val="left"/>
            </w:pPr>
            <w:r/>
            <w:r>
              <w:rPr>
                <w:rFonts w:ascii="Times New Roman" w:hAnsi="Times New Roman" w:eastAsia="宋体"/>
                <w:b w:val="0"/>
                <w:i w:val="0"/>
                <w:color w:val="000000"/>
                <w:sz w:val="21"/>
              </w:rPr>
              <w:t>运行时 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夏季</w:t>
            </w:r>
          </w:p>
        </w:tc>
        <w:tc>
          <w:tcPr>
            <w:tcW w:type="dxa" w:w="1881"/>
          </w:tcPr>
          <w:p>
            <w:pPr>
              <w:jc w:val="left"/>
            </w:pPr>
            <w:r/>
            <w:r>
              <w:rPr>
                <w:rFonts w:ascii="Times New Roman" w:hAnsi="Times New Roman" w:eastAsia="宋体"/>
                <w:b w:val="0"/>
                <w:i w:val="0"/>
                <w:color w:val="000000"/>
                <w:sz w:val="21"/>
              </w:rPr>
              <w:t>制冷时保持26℃±2℃；湿度控制在 38℃±3℃</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冬季</w:t>
            </w:r>
          </w:p>
        </w:tc>
        <w:tc>
          <w:tcPr>
            <w:tcW w:type="dxa" w:w="1881"/>
          </w:tcPr>
          <w:p>
            <w:pPr>
              <w:jc w:val="left"/>
            </w:pPr>
            <w:r/>
            <w:r>
              <w:rPr>
                <w:rFonts w:ascii="Times New Roman" w:hAnsi="Times New Roman" w:eastAsia="宋体"/>
                <w:b w:val="0"/>
                <w:i w:val="0"/>
                <w:color w:val="000000"/>
                <w:sz w:val="21"/>
              </w:rPr>
              <w:t>制热时保持20℃±2℃；湿度控制在 38℃±3℃</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春秋季</w:t>
            </w:r>
          </w:p>
        </w:tc>
        <w:tc>
          <w:tcPr>
            <w:tcW w:type="dxa" w:w="1881"/>
          </w:tcPr>
          <w:p>
            <w:pPr>
              <w:jc w:val="left"/>
            </w:pPr>
            <w:r/>
            <w:r>
              <w:rPr>
                <w:rFonts w:ascii="Times New Roman" w:hAnsi="Times New Roman" w:eastAsia="宋体"/>
                <w:b w:val="0"/>
                <w:i w:val="0"/>
                <w:color w:val="000000"/>
                <w:sz w:val="21"/>
              </w:rPr>
              <w:t>新风供应符合设计要求；舒适、合理</w:t>
            </w:r>
          </w:p>
        </w:tc>
        <w:tc>
          <w:tcPr>
            <w:tcW w:type="dxa" w:w="1881"/>
          </w:tcPr>
          <w:p>
            <w:pPr>
              <w:jc w:val="left"/>
            </w:pPr>
            <w:r/>
            <w:r>
              <w:rPr>
                <w:rFonts w:ascii="Times New Roman" w:hAnsi="Times New Roman" w:eastAsia="宋体"/>
                <w:b w:val="0"/>
                <w:i w:val="0"/>
                <w:color w:val="000000"/>
                <w:sz w:val="21"/>
              </w:rPr>
              <w:t>运行时 1次/2小时</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1次/24时</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冷媒传 输系统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冷媒传输设备</w:t>
            </w:r>
          </w:p>
        </w:tc>
        <w:tc>
          <w:tcPr>
            <w:tcW w:type="dxa" w:w="1881"/>
          </w:tcPr>
          <w:p>
            <w:pPr>
              <w:jc w:val="left"/>
            </w:pPr>
            <w:r/>
            <w:r>
              <w:rPr>
                <w:rFonts w:ascii="Times New Roman" w:hAnsi="Times New Roman" w:eastAsia="宋体"/>
                <w:b w:val="0"/>
                <w:i w:val="0"/>
                <w:color w:val="000000"/>
                <w:sz w:val="21"/>
              </w:rPr>
              <w:t>清洁检查油漆修补；管道无泄漏油漆完好标识清晰准确</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室内 温度 控制器</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室内温度控制器</w:t>
            </w:r>
          </w:p>
        </w:tc>
        <w:tc>
          <w:tcPr>
            <w:tcW w:type="dxa" w:w="1881"/>
          </w:tcPr>
          <w:p>
            <w:pPr>
              <w:jc w:val="left"/>
            </w:pPr>
            <w:r/>
            <w:r>
              <w:rPr>
                <w:rFonts w:ascii="Times New Roman" w:hAnsi="Times New Roman" w:eastAsia="宋体"/>
                <w:b w:val="0"/>
                <w:i w:val="0"/>
                <w:color w:val="000000"/>
                <w:sz w:val="21"/>
              </w:rPr>
              <w:t>清洁保养；检测动作准确、有效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1次/24时</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r>
    </w:tbl>
    <w:p>
      <w:pPr>
        <w:spacing w:before="0" w:after="0" w:lineRule="auto" w:line="360"/>
        <w:ind w:firstLine="480"/>
      </w:pPr>
      <w:r>
        <w:rPr>
          <w:rFonts w:ascii="Times New Roman" w:hAnsi="Times New Roman" w:eastAsia="宋体"/>
          <w:b w:val="0"/>
          <w:i w:val="0"/>
          <w:color w:val="000000"/>
          <w:sz w:val="24"/>
        </w:rPr>
        <w:t>（3） 空调系统维保计划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溴化锂 机组</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溴化锂 机组</w:t>
            </w:r>
          </w:p>
        </w:tc>
        <w:tc>
          <w:tcPr>
            <w:tcW w:type="dxa" w:w="941"/>
          </w:tcPr>
          <w:p>
            <w:pPr>
              <w:jc w:val="left"/>
            </w:pPr>
            <w:r/>
            <w:r>
              <w:rPr>
                <w:rFonts w:ascii="Times New Roman" w:hAnsi="Times New Roman" w:eastAsia="宋体"/>
                <w:b w:val="0"/>
                <w:i w:val="0"/>
                <w:color w:val="000000"/>
                <w:sz w:val="21"/>
              </w:rPr>
              <w:t>主机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热泵机组</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热泵机组</w:t>
            </w:r>
          </w:p>
        </w:tc>
        <w:tc>
          <w:tcPr>
            <w:tcW w:type="dxa" w:w="941"/>
          </w:tcPr>
          <w:p>
            <w:pPr>
              <w:jc w:val="left"/>
            </w:pPr>
            <w:r/>
            <w:r>
              <w:rPr>
                <w:rFonts w:ascii="Times New Roman" w:hAnsi="Times New Roman" w:eastAsia="宋体"/>
                <w:b w:val="0"/>
                <w:i w:val="0"/>
                <w:color w:val="000000"/>
                <w:sz w:val="21"/>
              </w:rPr>
              <w:t>主机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水处理设备</w:t>
            </w:r>
          </w:p>
        </w:tc>
        <w:tc>
          <w:tcPr>
            <w:tcW w:type="dxa" w:w="941"/>
          </w:tcPr>
          <w:p>
            <w:pPr>
              <w:jc w:val="left"/>
            </w:pPr>
            <w:r/>
            <w:r>
              <w:rPr>
                <w:rFonts w:ascii="Times New Roman" w:hAnsi="Times New Roman" w:eastAsia="宋体"/>
                <w:b w:val="0"/>
                <w:i w:val="0"/>
                <w:color w:val="000000"/>
                <w:sz w:val="21"/>
              </w:rPr>
              <w:t>空调水</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控制柜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清洗</w:t>
            </w:r>
          </w:p>
        </w:tc>
        <w:tc>
          <w:tcPr>
            <w:tcW w:type="dxa" w:w="941"/>
          </w:tcPr>
          <w:p>
            <w:pPr>
              <w:jc w:val="left"/>
            </w:pPr>
            <w:r/>
            <w:r>
              <w:rPr>
                <w:rFonts w:ascii="Times New Roman" w:hAnsi="Times New Roman" w:eastAsia="宋体"/>
                <w:b w:val="0"/>
                <w:i w:val="0"/>
                <w:color w:val="000000"/>
                <w:sz w:val="21"/>
              </w:rPr>
              <w:t>空调 管道</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三年一次</w:t>
            </w:r>
          </w:p>
        </w:tc>
      </w:tr>
    </w:tbl>
    <w:p>
      <w:pPr>
        <w:spacing w:before="0" w:after="0" w:lineRule="auto" w:line="360"/>
        <w:ind w:firstLine="480"/>
      </w:pPr>
      <w:r>
        <w:rPr>
          <w:rFonts w:ascii="Times New Roman" w:hAnsi="Times New Roman" w:eastAsia="宋体"/>
          <w:b w:val="0"/>
          <w:i w:val="0"/>
          <w:color w:val="000000"/>
          <w:sz w:val="24"/>
        </w:rPr>
        <w:t>（4）VRV空调维护流程</w:t>
      </w:r>
    </w:p>
    <w:p>
      <w:pPr>
        <w:spacing w:before="0" w:after="0" w:lineRule="auto" w:line="360"/>
        <w:ind w:firstLine="480"/>
      </w:pPr>
      <w:r>
        <w:rPr>
          <w:rFonts w:ascii="Times New Roman" w:hAnsi="Times New Roman" w:eastAsia="宋体"/>
          <w:b w:val="0"/>
          <w:i w:val="0"/>
          <w:color w:val="000000"/>
          <w:sz w:val="24"/>
        </w:rPr>
        <w:t>①确保空调正常运行，遇故障应1小时内及时处理。</w:t>
      </w:r>
    </w:p>
    <w:p>
      <w:pPr>
        <w:spacing w:before="0" w:after="0" w:lineRule="auto" w:line="360"/>
        <w:ind w:firstLine="480"/>
      </w:pPr>
      <w:r>
        <w:rPr>
          <w:rFonts w:ascii="Times New Roman" w:hAnsi="Times New Roman" w:eastAsia="宋体"/>
          <w:b w:val="0"/>
          <w:i w:val="0"/>
          <w:color w:val="000000"/>
          <w:sz w:val="24"/>
        </w:rPr>
        <w:t>②建立空调（VRV空调）运行管理制度和安全操作规程，保证空调系统安全运行和正常使用。</w:t>
      </w:r>
    </w:p>
    <w:p>
      <w:pPr>
        <w:spacing w:before="0" w:after="0" w:lineRule="auto" w:line="360"/>
        <w:ind w:firstLine="480"/>
      </w:pPr>
      <w:r>
        <w:rPr>
          <w:rFonts w:ascii="Times New Roman" w:hAnsi="Times New Roman" w:eastAsia="宋体"/>
          <w:b w:val="0"/>
          <w:i w:val="0"/>
          <w:color w:val="000000"/>
          <w:sz w:val="24"/>
        </w:rPr>
        <w:t>③根据实际使用情况制订年度总体节能计划。</w:t>
      </w:r>
    </w:p>
    <w:p>
      <w:pPr>
        <w:spacing w:before="0" w:after="0" w:lineRule="auto" w:line="360"/>
        <w:ind w:firstLine="480"/>
      </w:pPr>
      <w:r>
        <w:rPr>
          <w:rFonts w:ascii="Times New Roman" w:hAnsi="Times New Roman" w:eastAsia="宋体"/>
          <w:b w:val="0"/>
          <w:i w:val="0"/>
          <w:color w:val="000000"/>
          <w:sz w:val="24"/>
        </w:rPr>
        <w:t>④服务标准：按照采购人要求定时开关空调系统。对空调系统的维护保养应该按照规定的频次进行。定期对空调系统开机前进行检查，测试运行控制和安全控制功能，记录运行参数，分析运行记录。定期检查室内机、室外机、电器控制箱，保证附属设施的正常运行和良好保养。定期对翅片、滤网、冷却风机、积水盘、热交换器进行清洗和保养。定期检测电流、电压、温度、压缩机运转状态、冷媒泄漏。定期进行主电路螺栓紧固，测试绝缘值，作好记录。定期对通风制冷散热循环和冷凝排水系统进行专门的维护清洁保养。确保各种管道完好，阀件及仪表齐全，无跑、冒、滴、漏。在每个供冷期或供热期交替运行之前，或系统停机一段时间后又重新投入运行时，必须对系统所有设施设备进行严格细致的检查、清洗、测试和调整，确定正常后方能投入运行。空调系统出现运行故障后，维修人员应在30分钟内到达现场实施维修。制订空调设施设备年度（月度）日常维修养护计划，配合、监管专业单位开展养护维修并对专业公司的维保养护情况有过程控制的记录。制订VRV空调水浸处理应急预案并定期演练。</w:t>
      </w:r>
    </w:p>
    <w:p>
      <w:pPr>
        <w:spacing w:before="0" w:after="0" w:lineRule="auto" w:line="360"/>
        <w:ind w:firstLine="480"/>
      </w:pPr>
      <w:r>
        <w:rPr>
          <w:rFonts w:ascii="Times New Roman" w:hAnsi="Times New Roman" w:eastAsia="宋体"/>
          <w:b w:val="0"/>
          <w:i w:val="0"/>
          <w:color w:val="000000"/>
          <w:sz w:val="24"/>
        </w:rPr>
        <w:t>6、弱电系统运行维护</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节目源设备</w:t>
            </w:r>
          </w:p>
        </w:tc>
        <w:tc>
          <w:tcPr>
            <w:tcW w:type="dxa" w:w="1881"/>
          </w:tcPr>
          <w:p>
            <w:pPr>
              <w:jc w:val="left"/>
            </w:pPr>
            <w:r/>
            <w:r>
              <w:rPr>
                <w:rFonts w:ascii="Times New Roman" w:hAnsi="Times New Roman" w:eastAsia="宋体"/>
                <w:b w:val="0"/>
                <w:i w:val="0"/>
                <w:color w:val="000000"/>
                <w:sz w:val="21"/>
              </w:rPr>
              <w:t>设备运行显示正常，无过热</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放大和处理设备</w:t>
            </w:r>
          </w:p>
        </w:tc>
        <w:tc>
          <w:tcPr>
            <w:tcW w:type="dxa" w:w="1881"/>
          </w:tcPr>
          <w:p>
            <w:pPr>
              <w:jc w:val="left"/>
            </w:pPr>
            <w:r/>
            <w:r>
              <w:rPr>
                <w:rFonts w:ascii="Times New Roman" w:hAnsi="Times New Roman" w:eastAsia="宋体"/>
                <w:b w:val="0"/>
                <w:i w:val="0"/>
                <w:color w:val="000000"/>
                <w:sz w:val="21"/>
              </w:rPr>
              <w:t>设备运行正常，应急切换正常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传声器</w:t>
            </w:r>
          </w:p>
        </w:tc>
        <w:tc>
          <w:tcPr>
            <w:tcW w:type="dxa" w:w="1881"/>
          </w:tcPr>
          <w:p>
            <w:pPr>
              <w:jc w:val="left"/>
            </w:pPr>
            <w:r/>
            <w:r>
              <w:rPr>
                <w:rFonts w:ascii="Times New Roman" w:hAnsi="Times New Roman" w:eastAsia="宋体"/>
                <w:b w:val="0"/>
                <w:i w:val="0"/>
                <w:color w:val="000000"/>
                <w:sz w:val="21"/>
              </w:rPr>
              <w:t>设备运行正常，测试正常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扬声器</w:t>
            </w:r>
          </w:p>
        </w:tc>
        <w:tc>
          <w:tcPr>
            <w:tcW w:type="dxa" w:w="1881"/>
          </w:tcPr>
          <w:p>
            <w:pPr>
              <w:jc w:val="left"/>
            </w:pPr>
            <w:r/>
            <w:r>
              <w:rPr>
                <w:rFonts w:ascii="Times New Roman" w:hAnsi="Times New Roman" w:eastAsia="宋体"/>
                <w:b w:val="0"/>
                <w:i w:val="0"/>
                <w:color w:val="000000"/>
                <w:sz w:val="21"/>
              </w:rPr>
              <w:t>完好、无缺损，广播正常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传输线路</w:t>
            </w:r>
          </w:p>
        </w:tc>
        <w:tc>
          <w:tcPr>
            <w:tcW w:type="dxa" w:w="1881"/>
          </w:tcPr>
          <w:p>
            <w:pPr>
              <w:jc w:val="left"/>
            </w:pPr>
            <w:r/>
            <w:r>
              <w:rPr>
                <w:rFonts w:ascii="Times New Roman" w:hAnsi="Times New Roman" w:eastAsia="宋体"/>
                <w:b w:val="0"/>
                <w:i w:val="0"/>
                <w:color w:val="000000"/>
                <w:sz w:val="21"/>
              </w:rPr>
              <w:t>连接端子接触良好、线路无发热、变色等现象</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主机和画面分割器</w:t>
            </w:r>
          </w:p>
        </w:tc>
        <w:tc>
          <w:tcPr>
            <w:tcW w:type="dxa" w:w="1881"/>
          </w:tcPr>
          <w:p>
            <w:pPr>
              <w:jc w:val="left"/>
            </w:pPr>
            <w:r/>
            <w:r>
              <w:rPr>
                <w:rFonts w:ascii="Times New Roman" w:hAnsi="Times New Roman" w:eastAsia="宋体"/>
                <w:b w:val="0"/>
                <w:i w:val="0"/>
                <w:color w:val="000000"/>
                <w:sz w:val="21"/>
              </w:rPr>
              <w:t>设备运行正常，画面切换正确，无过热、无异声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显示屏</w:t>
            </w:r>
          </w:p>
        </w:tc>
        <w:tc>
          <w:tcPr>
            <w:tcW w:type="dxa" w:w="1881"/>
          </w:tcPr>
          <w:p>
            <w:pPr>
              <w:jc w:val="left"/>
            </w:pPr>
            <w:r/>
            <w:r>
              <w:rPr>
                <w:rFonts w:ascii="Times New Roman" w:hAnsi="Times New Roman" w:eastAsia="宋体"/>
                <w:b w:val="0"/>
                <w:i w:val="0"/>
                <w:color w:val="000000"/>
                <w:sz w:val="21"/>
              </w:rPr>
              <w:t>屏显正常、清晰无干扰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数字录像机</w:t>
            </w:r>
          </w:p>
        </w:tc>
        <w:tc>
          <w:tcPr>
            <w:tcW w:type="dxa" w:w="1881"/>
          </w:tcPr>
          <w:p>
            <w:pPr>
              <w:jc w:val="left"/>
            </w:pPr>
            <w:r/>
            <w:r>
              <w:rPr>
                <w:rFonts w:ascii="Times New Roman" w:hAnsi="Times New Roman" w:eastAsia="宋体"/>
                <w:b w:val="0"/>
                <w:i w:val="0"/>
                <w:color w:val="000000"/>
                <w:sz w:val="21"/>
              </w:rPr>
              <w:t>录像完整无缺失，回放正常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终端摄像头</w:t>
            </w:r>
          </w:p>
        </w:tc>
        <w:tc>
          <w:tcPr>
            <w:tcW w:type="dxa" w:w="1881"/>
          </w:tcPr>
          <w:p>
            <w:pPr>
              <w:jc w:val="left"/>
            </w:pPr>
            <w:r/>
            <w:r>
              <w:rPr>
                <w:rFonts w:ascii="Times New Roman" w:hAnsi="Times New Roman" w:eastAsia="宋体"/>
                <w:b w:val="0"/>
                <w:i w:val="0"/>
                <w:color w:val="000000"/>
                <w:sz w:val="21"/>
              </w:rPr>
              <w:t>完好、无缺损，录像正常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存储、打印设备</w:t>
            </w:r>
          </w:p>
        </w:tc>
        <w:tc>
          <w:tcPr>
            <w:tcW w:type="dxa" w:w="1881"/>
          </w:tcPr>
          <w:p>
            <w:pPr>
              <w:jc w:val="left"/>
            </w:pPr>
            <w:r/>
            <w:r>
              <w:rPr>
                <w:rFonts w:ascii="Times New Roman" w:hAnsi="Times New Roman" w:eastAsia="宋体"/>
                <w:b w:val="0"/>
                <w:i w:val="0"/>
                <w:color w:val="000000"/>
                <w:sz w:val="21"/>
              </w:rPr>
              <w:t>工作正常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传输线路</w:t>
            </w:r>
          </w:p>
        </w:tc>
        <w:tc>
          <w:tcPr>
            <w:tcW w:type="dxa" w:w="1881"/>
          </w:tcPr>
          <w:p>
            <w:pPr>
              <w:jc w:val="left"/>
            </w:pPr>
            <w:r/>
            <w:r>
              <w:rPr>
                <w:rFonts w:ascii="Times New Roman" w:hAnsi="Times New Roman" w:eastAsia="宋体"/>
                <w:b w:val="0"/>
                <w:i w:val="0"/>
                <w:color w:val="000000"/>
                <w:sz w:val="21"/>
              </w:rPr>
              <w:t>连接端子接触良好、线路无发热、变色等现象</w:t>
            </w:r>
          </w:p>
        </w:tc>
        <w:tc>
          <w:tcPr>
            <w:tcW w:type="dxa" w:w="1881"/>
          </w:tcPr>
          <w:p>
            <w:pPr>
              <w:jc w:val="left"/>
            </w:pPr>
            <w:r/>
            <w:r>
              <w:rPr>
                <w:rFonts w:ascii="Times New Roman" w:hAnsi="Times New Roman" w:eastAsia="宋体"/>
                <w:b w:val="0"/>
                <w:i w:val="0"/>
                <w:color w:val="000000"/>
                <w:sz w:val="21"/>
              </w:rPr>
              <w:t>1次/24小时</w:t>
            </w:r>
          </w:p>
        </w:tc>
      </w:tr>
    </w:tbl>
    <w:p>
      <w:pPr>
        <w:spacing w:before="0" w:after="0" w:lineRule="auto" w:line="360"/>
        <w:ind w:firstLine="480"/>
      </w:pPr>
      <w:r>
        <w:rPr>
          <w:rFonts w:ascii="Times New Roman" w:hAnsi="Times New Roman" w:eastAsia="宋体"/>
          <w:b w:val="0"/>
          <w:i w:val="0"/>
          <w:color w:val="000000"/>
          <w:sz w:val="24"/>
        </w:rPr>
        <w:t>（2） 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系统清洁、无污迹</w:t>
            </w:r>
          </w:p>
        </w:tc>
        <w:tc>
          <w:tcPr>
            <w:tcW w:type="dxa" w:w="1881"/>
          </w:tcPr>
          <w:p>
            <w:pPr>
              <w:jc w:val="left"/>
            </w:pPr>
            <w:r/>
            <w:r>
              <w:rPr>
                <w:rFonts w:ascii="Times New Roman" w:hAnsi="Times New Roman" w:eastAsia="宋体"/>
                <w:b w:val="0"/>
                <w:i w:val="0"/>
                <w:color w:val="000000"/>
                <w:sz w:val="21"/>
              </w:rPr>
              <w:t>系统全面清扫、擦拭</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连接部分牢固无松动</w:t>
            </w:r>
          </w:p>
        </w:tc>
        <w:tc>
          <w:tcPr>
            <w:tcW w:type="dxa" w:w="1881"/>
          </w:tcPr>
          <w:p>
            <w:pPr>
              <w:jc w:val="left"/>
            </w:pPr>
            <w:r/>
            <w:r>
              <w:rPr>
                <w:rFonts w:ascii="Times New Roman" w:hAnsi="Times New Roman" w:eastAsia="宋体"/>
                <w:b w:val="0"/>
                <w:i w:val="0"/>
                <w:color w:val="000000"/>
                <w:sz w:val="21"/>
              </w:rPr>
              <w:t>全面紧固连接部分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末端信号声音清晰</w:t>
            </w:r>
          </w:p>
        </w:tc>
        <w:tc>
          <w:tcPr>
            <w:tcW w:type="dxa" w:w="1881"/>
          </w:tcPr>
          <w:p>
            <w:pPr>
              <w:jc w:val="left"/>
            </w:pPr>
            <w:r/>
            <w:r>
              <w:rPr>
                <w:rFonts w:ascii="Times New Roman" w:hAnsi="Times New Roman" w:eastAsia="宋体"/>
                <w:b w:val="0"/>
                <w:i w:val="0"/>
                <w:color w:val="000000"/>
                <w:sz w:val="21"/>
              </w:rPr>
              <w:t>末端信号清洁、保养、检查、测试，符合运行标准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信号源播放信号播放正常，录音播放自切准确</w:t>
            </w:r>
          </w:p>
        </w:tc>
        <w:tc>
          <w:tcPr>
            <w:tcW w:type="dxa" w:w="1881"/>
          </w:tcPr>
          <w:p>
            <w:pPr>
              <w:jc w:val="left"/>
            </w:pPr>
            <w:r/>
            <w:r>
              <w:rPr>
                <w:rFonts w:ascii="Times New Roman" w:hAnsi="Times New Roman" w:eastAsia="宋体"/>
                <w:b w:val="0"/>
                <w:i w:val="0"/>
                <w:color w:val="000000"/>
                <w:sz w:val="21"/>
              </w:rPr>
              <w:t>对信号源播放检进行清洁、保养、检查、测试，符合运行标准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广播声音清晰，区域设置有效</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各连接件牢固无松动</w:t>
            </w:r>
          </w:p>
        </w:tc>
        <w:tc>
          <w:tcPr>
            <w:tcW w:type="dxa" w:w="1881"/>
          </w:tcPr>
          <w:p>
            <w:pPr>
              <w:jc w:val="left"/>
            </w:pPr>
            <w:r/>
            <w:r>
              <w:rPr>
                <w:rFonts w:ascii="Times New Roman" w:hAnsi="Times New Roman" w:eastAsia="宋体"/>
                <w:b w:val="0"/>
                <w:i w:val="0"/>
                <w:color w:val="000000"/>
                <w:sz w:val="21"/>
              </w:rPr>
              <w:t>清洁、检查、维护各连接件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消防广播信号切换动作准确、有效</w:t>
            </w:r>
          </w:p>
        </w:tc>
        <w:tc>
          <w:tcPr>
            <w:tcW w:type="dxa" w:w="1881"/>
          </w:tcPr>
          <w:p>
            <w:pPr>
              <w:jc w:val="left"/>
            </w:pPr>
            <w:r/>
            <w:r>
              <w:rPr>
                <w:rFonts w:ascii="Times New Roman" w:hAnsi="Times New Roman" w:eastAsia="宋体"/>
                <w:b w:val="0"/>
                <w:i w:val="0"/>
                <w:color w:val="000000"/>
                <w:sz w:val="21"/>
              </w:rPr>
              <w:t>清洁、检查、维护设备，检测消防状态下的信号动作准确、有效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系统清洁、无污迹</w:t>
            </w:r>
          </w:p>
        </w:tc>
        <w:tc>
          <w:tcPr>
            <w:tcW w:type="dxa" w:w="1881"/>
          </w:tcPr>
          <w:p>
            <w:pPr>
              <w:jc w:val="left"/>
            </w:pPr>
            <w:r/>
            <w:r>
              <w:rPr>
                <w:rFonts w:ascii="Times New Roman" w:hAnsi="Times New Roman" w:eastAsia="宋体"/>
                <w:b w:val="0"/>
                <w:i w:val="0"/>
                <w:color w:val="000000"/>
                <w:sz w:val="21"/>
              </w:rPr>
              <w:t>全面清洁、擦拭，保持系统清洁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主机和画面分割器清晰、无干扰、无发热、无异声</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数字录像机录像清晰，回放正常</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显示屏清晰、无干扰、</w:t>
            </w:r>
          </w:p>
        </w:tc>
        <w:tc>
          <w:tcPr>
            <w:tcW w:type="dxa" w:w="1881"/>
          </w:tcPr>
          <w:p>
            <w:pPr>
              <w:jc w:val="left"/>
            </w:pPr>
            <w:r/>
            <w:r>
              <w:rPr>
                <w:rFonts w:ascii="Times New Roman" w:hAnsi="Times New Roman" w:eastAsia="宋体"/>
                <w:b w:val="0"/>
                <w:i w:val="0"/>
                <w:color w:val="000000"/>
                <w:sz w:val="21"/>
              </w:rPr>
              <w:t>清洁、保养、检查设备符合运行标准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检查各连接件牢固无松动</w:t>
            </w:r>
          </w:p>
        </w:tc>
        <w:tc>
          <w:tcPr>
            <w:tcW w:type="dxa" w:w="1881"/>
          </w:tcPr>
          <w:p>
            <w:pPr>
              <w:jc w:val="left"/>
            </w:pPr>
            <w:r/>
            <w:r>
              <w:rPr>
                <w:rFonts w:ascii="Times New Roman" w:hAnsi="Times New Roman" w:eastAsia="宋体"/>
                <w:b w:val="0"/>
                <w:i w:val="0"/>
                <w:color w:val="000000"/>
                <w:sz w:val="21"/>
              </w:rPr>
              <w:t>清洁、检查、维护各连接件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末端摄像头清洁、焦距准确</w:t>
            </w:r>
          </w:p>
        </w:tc>
        <w:tc>
          <w:tcPr>
            <w:tcW w:type="dxa" w:w="1881"/>
          </w:tcPr>
          <w:p>
            <w:pPr>
              <w:jc w:val="left"/>
            </w:pPr>
            <w:r/>
            <w:r>
              <w:rPr>
                <w:rFonts w:ascii="Times New Roman" w:hAnsi="Times New Roman" w:eastAsia="宋体"/>
                <w:b w:val="0"/>
                <w:i w:val="0"/>
                <w:color w:val="000000"/>
                <w:sz w:val="21"/>
              </w:rPr>
              <w:t>对末端摄像头进行清洁、维护、保养、保持焦距准确</w:t>
            </w:r>
          </w:p>
        </w:tc>
      </w:tr>
    </w:tbl>
    <w:p>
      <w:pPr>
        <w:spacing w:before="0" w:after="0" w:lineRule="auto" w:line="360"/>
        <w:ind w:firstLine="480"/>
      </w:pPr>
      <w:r>
        <w:rPr>
          <w:rFonts w:ascii="Times New Roman" w:hAnsi="Times New Roman" w:eastAsia="宋体"/>
          <w:b w:val="0"/>
          <w:i w:val="0"/>
          <w:color w:val="000000"/>
          <w:sz w:val="24"/>
        </w:rPr>
        <w:t>（3）弱电系统维保计划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消防监控系统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视频监控</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门禁</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巡更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网络</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多媒体</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广播</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电讯</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电视系统</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特殊要求分析</w:t>
      </w:r>
    </w:p>
    <w:p>
      <w:pPr>
        <w:spacing w:before="0" w:after="0" w:lineRule="auto" w:line="360"/>
        <w:ind w:firstLine="480"/>
      </w:pPr>
      <w:r>
        <w:rPr>
          <w:rFonts w:ascii="Times New Roman" w:hAnsi="Times New Roman" w:eastAsia="宋体"/>
          <w:b w:val="0"/>
          <w:i w:val="0"/>
          <w:color w:val="000000"/>
          <w:sz w:val="24"/>
        </w:rPr>
        <w:t>在深入理解松江区办公中心物业管理服务需求的基础上，我司针对本项目区别于常规物业管理的特殊要求进行了专项分析与响应规划。这些特殊要求主要体现在政治保障属性、会议服务高标准、安全保密级别以及应急响应能力四个方面。</w:t>
      </w:r>
    </w:p>
    <w:p>
      <w:pPr>
        <w:spacing w:before="0" w:after="0" w:lineRule="auto" w:line="360"/>
        <w:ind w:firstLine="0"/>
      </w:pPr>
      <w:r>
        <w:rPr>
          <w:rFonts w:ascii="Times New Roman" w:hAnsi="Times New Roman" w:eastAsia="黑体"/>
          <w:b/>
          <w:i w:val="0"/>
          <w:color w:val="000000"/>
          <w:sz w:val="24"/>
        </w:rPr>
        <w:t>1.3.1 政治属性与政务保障要求</w:t>
      </w:r>
    </w:p>
    <w:p>
      <w:pPr>
        <w:spacing w:before="0" w:after="0" w:lineRule="auto" w:line="360"/>
        <w:ind w:firstLine="480"/>
      </w:pPr>
      <w:r>
        <w:rPr>
          <w:rFonts w:ascii="Times New Roman" w:hAnsi="Times New Roman" w:eastAsia="宋体"/>
          <w:b w:val="0"/>
          <w:i w:val="0"/>
          <w:color w:val="000000"/>
          <w:sz w:val="24"/>
        </w:rPr>
        <w:t>松江区办公中心作为区级党政机关核心办公场所，其物业管理服务具有高度的政治属性和政务保障特性。我司深刻认识到，服务团队不仅需要具备专业的物业管理技能，更需具备高度的政治觉悟、纪律意识和保密观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服务定位：</w:t>
      </w:r>
      <w:r>
        <w:rPr>
          <w:rFonts w:ascii="Times New Roman" w:hAnsi="Times New Roman" w:eastAsia="宋体"/>
          <w:b w:val="0"/>
          <w:i w:val="0"/>
          <w:color w:val="000000"/>
          <w:sz w:val="24"/>
        </w:rPr>
        <w:t xml:space="preserve"> 本项目服务对象为区级党政机关，服务内容直接关联政务运行效率与政府形象。我司将本项目定位为“政务保障型”物业管理，所有服务流程、人员配置、物资管理均需围绕保障政务活动安全、高效、有序开展这一核心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人员要求：</w:t>
      </w:r>
      <w:r>
        <w:rPr>
          <w:rFonts w:ascii="Times New Roman" w:hAnsi="Times New Roman" w:eastAsia="宋体"/>
          <w:b w:val="0"/>
          <w:i w:val="0"/>
          <w:color w:val="000000"/>
          <w:sz w:val="24"/>
        </w:rPr>
        <w:t xml:space="preserve"> 所有派驻本项目的服务人员（包括项目经理、会务、保洁、保安、工程等）均需通过严格的政治审查，确保无任何不良记录。我司将建立本项目专属的人员政审档案，并定期开展政治思想教育与保密培训，确保服务团队政治可靠、作风优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服务标准需高于一般商业办公楼宇。我司将参照《市级机关会务服务管理规范》及上海市地方“办公楼物业服务规范”等最高标准，结合松江区办公中心的实际运行特点，制定并执行一套精细化、标准化的政务物业服务方案。</w:t>
      </w:r>
    </w:p>
    <w:p>
      <w:pPr>
        <w:spacing w:before="0" w:after="0" w:lineRule="auto" w:line="360"/>
        <w:ind w:firstLine="0"/>
      </w:pPr>
      <w:r>
        <w:rPr>
          <w:rFonts w:ascii="Times New Roman" w:hAnsi="Times New Roman" w:eastAsia="黑体"/>
          <w:b/>
          <w:i w:val="0"/>
          <w:color w:val="000000"/>
          <w:sz w:val="24"/>
        </w:rPr>
        <w:t>1.3.2 高规格会议服务保障要求</w:t>
      </w:r>
    </w:p>
    <w:p>
      <w:pPr>
        <w:spacing w:before="0" w:after="0" w:lineRule="auto" w:line="360"/>
        <w:ind w:firstLine="480"/>
      </w:pPr>
      <w:r>
        <w:rPr>
          <w:rFonts w:ascii="Times New Roman" w:hAnsi="Times New Roman" w:eastAsia="宋体"/>
          <w:b w:val="0"/>
          <w:i w:val="0"/>
          <w:color w:val="000000"/>
          <w:sz w:val="24"/>
        </w:rPr>
        <w:t>根据招标需求及历史服务经验，松江区办公中心承担着大量高规格、高频次的会议接待任务，包括区委区政府重要会议、区“两会”、区重大活动以及国内外重要会见接待等。这对会务服务提出了极高的要求。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r>
        <w:rPr>
          <w:rFonts w:ascii="Times New Roman" w:hAnsi="Times New Roman" w:eastAsia="宋体"/>
          <w:b w:val="0"/>
          <w:i w:val="0"/>
          <w:color w:val="000000"/>
          <w:sz w:val="24"/>
        </w:rPr>
        <w:t xml:space="preserve"> 服务范围覆盖会议全流程，包括但不限于：会议承接与对接、会场布置（含台型、席卡、茶水、设备调试）、会中服务（茶水续添、面巾递送、灯光音响控制）、会后清理及物资归位。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快速响应：</w:t>
      </w:r>
      <w:r>
        <w:rPr>
          <w:rFonts w:ascii="Times New Roman" w:hAnsi="Times New Roman" w:eastAsia="宋体"/>
          <w:b w:val="0"/>
          <w:i w:val="0"/>
          <w:color w:val="000000"/>
          <w:sz w:val="24"/>
        </w:rPr>
        <w:t xml:space="preserve"> 建立24小时会议服务响应机制，确保临时性、紧急性会议需求得到即时满足。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专业素养：</w:t>
      </w:r>
      <w:r>
        <w:rPr>
          <w:rFonts w:ascii="Times New Roman" w:hAnsi="Times New Roman" w:eastAsia="宋体"/>
          <w:b w:val="0"/>
          <w:i w:val="0"/>
          <w:color w:val="000000"/>
          <w:sz w:val="24"/>
        </w:rPr>
        <w:t xml:space="preserve"> 会务人员需经过专业礼仪、形体、茶艺、应急处置等系统培训，具备良好的沟通能力与职业形象。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设备保障：</w:t>
      </w:r>
      <w:r>
        <w:rPr>
          <w:rFonts w:ascii="Times New Roman" w:hAnsi="Times New Roman" w:eastAsia="宋体"/>
          <w:b w:val="0"/>
          <w:i w:val="0"/>
          <w:color w:val="000000"/>
          <w:sz w:val="24"/>
        </w:rPr>
        <w:t xml:space="preserve"> 对会议中心（7、8号楼）的音响、投影、同声传译、视频会议等设备进行专业维护与操作，确保会议期间设备零故障。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严格参照《市级机关会务服务管理规范》执行，做到“零差错、零失误、零投诉”。我司将针对“两会”等重大活动，制定专项服务保障方案，并提前进行全要素演练。</w:t>
      </w:r>
    </w:p>
    <w:p>
      <w:pPr>
        <w:spacing w:before="0" w:after="0" w:lineRule="auto" w:line="360"/>
        <w:ind w:firstLine="0"/>
      </w:pPr>
      <w:r>
        <w:rPr>
          <w:rFonts w:ascii="Times New Roman" w:hAnsi="Times New Roman" w:eastAsia="黑体"/>
          <w:b/>
          <w:i w:val="0"/>
          <w:color w:val="000000"/>
          <w:sz w:val="24"/>
        </w:rPr>
        <w:t>1.3.3 安全保密与秩序维护要求</w:t>
      </w:r>
    </w:p>
    <w:p>
      <w:pPr>
        <w:spacing w:before="0" w:after="0" w:lineRule="auto" w:line="360"/>
        <w:ind w:firstLine="480"/>
      </w:pPr>
      <w:r>
        <w:rPr>
          <w:rFonts w:ascii="Times New Roman" w:hAnsi="Times New Roman" w:eastAsia="宋体"/>
          <w:b w:val="0"/>
          <w:i w:val="0"/>
          <w:color w:val="000000"/>
          <w:sz w:val="24"/>
        </w:rPr>
        <w:t>作为党政机关，安全保密是物业管理的重中之重。我司将采取以下措施确保办公中心的安全与秩序：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人员管理：</w:t>
      </w:r>
      <w:r>
        <w:rPr>
          <w:rFonts w:ascii="Times New Roman" w:hAnsi="Times New Roman" w:eastAsia="宋体"/>
          <w:b w:val="0"/>
          <w:i w:val="0"/>
          <w:color w:val="000000"/>
          <w:sz w:val="24"/>
        </w:rPr>
        <w:t xml:space="preserve"> 所有安保人员均需持证上岗，并经过严格的背景审查。建立人员信息库，实行实名制管理。对进出办公中心的人员、车辆进行严格核验与登记，严防无关人员及危险品进入。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巡逻检查：</w:t>
      </w:r>
      <w:r>
        <w:rPr>
          <w:rFonts w:ascii="Times New Roman" w:hAnsi="Times New Roman" w:eastAsia="宋体"/>
          <w:b w:val="0"/>
          <w:i w:val="0"/>
          <w:color w:val="000000"/>
          <w:sz w:val="24"/>
        </w:rPr>
        <w:t xml:space="preserve"> 实行24小时不间断巡逻制度，重点区域（如领导办公区、机要室、档案室、设备机房）加密巡逻频次。巡逻中需重点检查车辆内存放物品，严防易燃易爆等危险品。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保密管理：</w:t>
      </w:r>
      <w:r>
        <w:rPr>
          <w:rFonts w:ascii="Times New Roman" w:hAnsi="Times New Roman" w:eastAsia="宋体"/>
          <w:b w:val="0"/>
          <w:i w:val="0"/>
          <w:color w:val="000000"/>
          <w:sz w:val="24"/>
        </w:rPr>
        <w:t xml:space="preserve"> 制定严格的保密制度，所有服务人员签署保密协议。对服务过程中可能接触到的文件、信息、会议内容等，做到“不该看的不看、不该问的不问、不该说的不说”。对废弃文件、涉密载体进行统一、合规的销毁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技防联动：</w:t>
      </w:r>
      <w:r>
        <w:rPr>
          <w:rFonts w:ascii="Times New Roman" w:hAnsi="Times New Roman" w:eastAsia="宋体"/>
          <w:b w:val="0"/>
          <w:i w:val="0"/>
          <w:color w:val="000000"/>
          <w:sz w:val="24"/>
        </w:rPr>
        <w:t xml:space="preserve"> 充分利用办公中心现有的视频监控、门禁系统、入侵报警等技防设施，与安保人员形成人防、物防、技防相结合的立体防控体系。</w:t>
      </w:r>
    </w:p>
    <w:p>
      <w:pPr>
        <w:spacing w:before="0" w:after="0" w:lineRule="auto" w:line="360"/>
        <w:ind w:firstLine="0"/>
      </w:pPr>
      <w:r>
        <w:rPr>
          <w:rFonts w:ascii="Times New Roman" w:hAnsi="Times New Roman" w:eastAsia="黑体"/>
          <w:b/>
          <w:i w:val="0"/>
          <w:color w:val="000000"/>
          <w:sz w:val="24"/>
        </w:rPr>
        <w:t>1.3.4 应急响应与重大活动保障要求</w:t>
      </w:r>
    </w:p>
    <w:p>
      <w:pPr>
        <w:spacing w:before="0" w:after="0" w:lineRule="auto" w:line="360"/>
        <w:ind w:firstLine="480"/>
      </w:pPr>
      <w:r>
        <w:rPr>
          <w:rFonts w:ascii="Times New Roman" w:hAnsi="Times New Roman" w:eastAsia="宋体"/>
          <w:b w:val="0"/>
          <w:i w:val="0"/>
          <w:color w:val="000000"/>
          <w:sz w:val="24"/>
        </w:rPr>
        <w:t>针对可能发生的各类突发事件（如火灾、停电、水管爆裂、群体性事件等）以及重大活动保障，我司需具备完善的应急预案与高效的处置能力。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 xml:space="preserve"> 建立覆盖自然灾害、事故灾难、公共卫生事件、社会安全事件等类别的应急预案体系，并定期组织演练，确保预案的可行性与有效性。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 xml:space="preserve"> 针对区“两会”、重大庆典、外事接待等活动，成立专项保障小组，制定包含安保、保洁、会务、工程、绿化等在内的综合保障方案。在活动准备阶段，提前对场地、设备进行全面检查与清洁；活动实施阶段，增设流动巡逻岗和会场固定岗，确保现场秩序；活动结束后，负责引导人员有序退场，并迅速完成场地恢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联动机制：</w:t>
      </w:r>
      <w:r>
        <w:rPr>
          <w:rFonts w:ascii="Times New Roman" w:hAnsi="Times New Roman" w:eastAsia="宋体"/>
          <w:b w:val="0"/>
          <w:i w:val="0"/>
          <w:color w:val="000000"/>
          <w:sz w:val="24"/>
        </w:rPr>
        <w:t xml:space="preserve"> 与业主方、公安、消防、医疗等部门建立联动机制，确保在突发事件发生时，能够第一时间启动应急响应，协同处置。</w:t>
      </w:r>
    </w:p>
    <w:p>
      <w:pPr>
        <w:spacing w:before="0" w:after="0" w:lineRule="auto" w:line="360"/>
        <w:ind w:firstLine="480"/>
      </w:pPr>
      <w:r>
        <w:rPr>
          <w:rFonts w:ascii="Times New Roman" w:hAnsi="Times New Roman" w:eastAsia="宋体"/>
          <w:b w:val="0"/>
          <w:i w:val="0"/>
          <w:color w:val="000000"/>
          <w:sz w:val="24"/>
        </w:rPr>
        <w:t>综上所述，我司已充分认识到松江区办公中心物业管理服务的特殊性与高要求，并将通过组建政治过硬、业务精湛的服务团队，制定精细化、标准化的服务方案，建立完善的应急保障体系，确保为业主方提供安全、高效、专业、优质的政务物业服务。</w:t>
      </w:r>
    </w:p>
    <w:p>
      <w:pPr>
        <w:spacing w:before="60" w:after="0" w:lineRule="auto" w:line="360"/>
        <w:ind w:firstLine="0"/>
      </w:pPr>
      <w:r>
        <w:rPr>
          <w:rFonts w:ascii="Times New Roman" w:hAnsi="Times New Roman" w:eastAsia="宋体"/>
          <w:b/>
          <w:i w:val="0"/>
          <w:color w:val="000000"/>
          <w:sz w:val="24"/>
        </w:rPr>
        <w:t>重要会议与重大活动保障要求分析</w:t>
      </w:r>
    </w:p>
    <w:p>
      <w:pPr>
        <w:spacing w:before="0" w:after="0" w:lineRule="auto" w:line="360"/>
        <w:ind w:firstLine="480"/>
      </w:pPr>
      <w:r>
        <w:rPr>
          <w:rFonts w:ascii="Times New Roman" w:hAnsi="Times New Roman" w:eastAsia="宋体"/>
          <w:b w:val="0"/>
          <w:i w:val="0"/>
          <w:color w:val="000000"/>
          <w:sz w:val="24"/>
        </w:rPr>
        <w:t>松江区办公中心作为区域行政中枢，其重要会议与重大活动（如区委区政府重要会议、区“两会”、国内外重要会见接待等）的保障工作，是物业管理服务的核心与难点。此类活动具有</w:t>
      </w:r>
      <w:r>
        <w:rPr>
          <w:rFonts w:ascii="Times New Roman" w:hAnsi="Times New Roman" w:eastAsia="宋体"/>
          <w:b/>
          <w:i w:val="0"/>
          <w:color w:val="000000"/>
          <w:sz w:val="24"/>
        </w:rPr>
        <w:t>规格高、频次密、影响大、要求严</w:t>
      </w:r>
      <w:r>
        <w:rPr>
          <w:rFonts w:ascii="Times New Roman" w:hAnsi="Times New Roman" w:eastAsia="宋体"/>
          <w:b w:val="0"/>
          <w:i w:val="0"/>
          <w:color w:val="000000"/>
          <w:sz w:val="24"/>
        </w:rPr>
        <w:t>的特点，对物业服务的响应速度、协同能力、服务细节及应急处理能力提出了远超日常运维的特殊要求。基于对招标需求的深入理解，我们将从以下四个维度进行专项分析，并制定针对性保障策略。</w:t>
      </w:r>
    </w:p>
    <w:p>
      <w:pPr>
        <w:spacing w:before="0" w:after="0" w:lineRule="auto" w:line="360"/>
        <w:ind w:firstLine="0"/>
      </w:pPr>
      <w:r>
        <w:rPr>
          <w:rFonts w:ascii="Times New Roman" w:hAnsi="Times New Roman" w:eastAsia="黑体"/>
          <w:b/>
          <w:i w:val="0"/>
          <w:color w:val="000000"/>
          <w:sz w:val="24"/>
        </w:rPr>
        <w:t>一、 服务标准与范围的特殊性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服务标准对标市级规范</w:t>
      </w:r>
      <w:r>
        <w:rPr>
          <w:rFonts w:ascii="Times New Roman" w:hAnsi="Times New Roman" w:eastAsia="宋体"/>
          <w:b w:val="0"/>
          <w:i w:val="0"/>
          <w:color w:val="000000"/>
          <w:sz w:val="24"/>
        </w:rPr>
        <w:t>：本项目会务服务须参照《市级机关会务服务管理规范》执行，保洁服务须参照上海市地方“办公楼物业服务规范”和“公众物业服务规范”。这要求我们的服务团队不仅具备基础技能，更需熟悉并严格执行高于行业平均水平的政务接待标准，包括但不限于会场布置的礼仪规范、茶水服务的精准时机、VIP接待的动线引导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服务范围覆盖全流程</w:t>
      </w:r>
      <w:r>
        <w:rPr>
          <w:rFonts w:ascii="Times New Roman" w:hAnsi="Times New Roman" w:eastAsia="宋体"/>
          <w:b w:val="0"/>
          <w:i w:val="0"/>
          <w:color w:val="000000"/>
          <w:sz w:val="24"/>
        </w:rPr>
        <w:t>：保障工作并非仅限于会议进行中的服务，而是贯穿“会前承接与会场布置、会中精细化服务、会后清理与复位”的全周期。同时，需协同保洁、绿化、安保、工程等多部门，形成“会务+保洁+保绿+安保+行政”的联动保障体系，确保活动期间环境整洁、绿化美观、秩序井然、设施零故障。</w:t>
      </w:r>
    </w:p>
    <w:p>
      <w:pPr>
        <w:spacing w:before="0" w:after="0" w:lineRule="auto" w:line="360"/>
        <w:ind w:firstLine="0"/>
      </w:pPr>
      <w:r>
        <w:rPr>
          <w:rFonts w:ascii="Times New Roman" w:hAnsi="Times New Roman" w:eastAsia="黑体"/>
          <w:b/>
          <w:i w:val="0"/>
          <w:color w:val="000000"/>
          <w:sz w:val="24"/>
        </w:rPr>
        <w:t>二、 关键保障环节的深度解读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会务接待与VIP服务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承接与布置</w:t>
      </w:r>
      <w:r>
        <w:rPr>
          <w:rFonts w:ascii="Times New Roman" w:hAnsi="Times New Roman" w:eastAsia="宋体"/>
          <w:b w:val="0"/>
          <w:i w:val="0"/>
          <w:color w:val="000000"/>
          <w:sz w:val="24"/>
        </w:rPr>
        <w:t>：需建立快速响应机制，确保在接到任务后（示例：30分钟内）完成从场地确认、台型设计、席卡摆放、设备调试到茶水、文具、花卉布置的全套准备工作。对于区“两会”等超大规模会议，需提前制定详细的《会场布置方案》与《人员分工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服务人员需掌握标准的续水、递巾、引导礼仪，做到“无声服务、精准到位”。对于VIP接待，需安排专人提供“一对一”或“多对一”的贴身服务，包括电梯引导、路线指引、休息室服务等，确保接待流程顺畅、尊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：会议结束后，需迅速完成会场清理、物品归位、设备关闭及检查，确保场地在短时间内恢复至可用状态，以应对连续多场会议的需求。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环境与秩序保障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保洁与绿化</w:t>
      </w:r>
      <w:r>
        <w:rPr>
          <w:rFonts w:ascii="Times New Roman" w:hAnsi="Times New Roman" w:eastAsia="宋体"/>
          <w:b w:val="0"/>
          <w:i w:val="0"/>
          <w:color w:val="000000"/>
          <w:sz w:val="24"/>
        </w:rPr>
        <w:t>：重大活动前，需对主会场、贵宾室、卫生间、公共通道、外场及绿地等区域进行深度清洁与精细化养护，确保无卫生死角、绿化景观优美。活动期间，需安排专人在关键区域进行不间断保洁。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安保与秩序</w:t>
      </w:r>
      <w:r>
        <w:rPr>
          <w:rFonts w:ascii="Times New Roman" w:hAnsi="Times New Roman" w:eastAsia="宋体"/>
          <w:b w:val="0"/>
          <w:i w:val="0"/>
          <w:color w:val="000000"/>
          <w:sz w:val="24"/>
        </w:rPr>
        <w:t>：需增设流动巡逻岗和会场固定岗，重点加强车辆入口、人员通道的管控，严防易燃易爆等危险品进入。同时，需制定车辆引导方案，确保与会车辆有序停放、进出顺畅。活动结束后，需有序引导来宾退场。</w:t>
      </w:r>
    </w:p>
    <w:p>
      <w:pPr>
        <w:spacing w:before="0" w:after="0" w:lineRule="auto" w:line="360"/>
        <w:ind w:firstLine="0"/>
      </w:pPr>
      <w:r>
        <w:rPr>
          <w:rFonts w:ascii="Times New Roman" w:hAnsi="Times New Roman" w:eastAsia="黑体"/>
          <w:b/>
          <w:i w:val="0"/>
          <w:color w:val="000000"/>
          <w:sz w:val="24"/>
        </w:rPr>
        <w:t>三、 应急与协同保障的特殊要求</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应急预案的实战性</w:t>
      </w:r>
      <w:r>
        <w:rPr>
          <w:rFonts w:ascii="Times New Roman" w:hAnsi="Times New Roman" w:eastAsia="宋体"/>
          <w:b w:val="0"/>
          <w:i w:val="0"/>
          <w:color w:val="000000"/>
          <w:sz w:val="24"/>
        </w:rPr>
        <w:t>：需针对可能发生的突发状况（如电力中断、设备故障、人员突发疾病、极端天气等）制定专项应急预案，并定期组织演练。例如，需配备备用电源（UPS）及应急照明设备，确保会议不因断电中断；需与业主方、设备供应商建立应急联络机制，确保故障能在（示例：15分钟内）得到响应。</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跨部门协同机制</w:t>
      </w:r>
      <w:r>
        <w:rPr>
          <w:rFonts w:ascii="Times New Roman" w:hAnsi="Times New Roman" w:eastAsia="宋体"/>
          <w:b w:val="0"/>
          <w:i w:val="0"/>
          <w:color w:val="000000"/>
          <w:sz w:val="24"/>
        </w:rPr>
        <w:t>：重大活动保障绝非单一部门能完成，必须建立以“管理处”为指挥中心，会务、保洁、安保、工程、绿化等多部门联动的“战时”指挥体系。需明确各部门在活动各阶段的职责、接口人与汇报流程，确保指令畅通、执行高效。例如，保洁部负责活动前场地清扫，客服部负责布台，工程部负责设备保障，安保部负责秩序维护，行政部负责物资调配与后勤支持。</w:t>
      </w:r>
    </w:p>
    <w:p>
      <w:pPr>
        <w:spacing w:before="0" w:after="0" w:lineRule="auto" w:line="360"/>
        <w:ind w:firstLine="0"/>
      </w:pPr>
      <w:r>
        <w:rPr>
          <w:rFonts w:ascii="Times New Roman" w:hAnsi="Times New Roman" w:eastAsia="黑体"/>
          <w:b/>
          <w:i w:val="0"/>
          <w:color w:val="000000"/>
          <w:sz w:val="24"/>
        </w:rPr>
        <w:t>四、 针对本项目的服务承诺与保障措施</w:t>
      </w:r>
    </w:p>
    <w:p>
      <w:pPr>
        <w:spacing w:before="0" w:after="0" w:lineRule="auto" w:line="360"/>
        <w:ind w:firstLine="480"/>
      </w:pPr>
      <w:r>
        <w:rPr>
          <w:rFonts w:ascii="Times New Roman" w:hAnsi="Times New Roman" w:eastAsia="宋体"/>
          <w:b w:val="0"/>
          <w:i w:val="0"/>
          <w:color w:val="000000"/>
          <w:sz w:val="24"/>
        </w:rPr>
        <w:t>基于上述分析，我司承诺将为松江区办公中心量身定制《重要会议与重大活动分级保障方案》，并重点落实以下措施：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设立专项保障小组</w:t>
      </w:r>
      <w:r>
        <w:rPr>
          <w:rFonts w:ascii="Times New Roman" w:hAnsi="Times New Roman" w:eastAsia="宋体"/>
          <w:b w:val="0"/>
          <w:i w:val="0"/>
          <w:color w:val="000000"/>
          <w:sz w:val="24"/>
        </w:rPr>
        <w:t>：由项目经理担任组长，抽调经验丰富的会务主管、保洁主管、安保队长、工程主管组成核心团队，负责活动的统筹、指挥与督导。</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建立“一活动一方案”机制</w:t>
      </w:r>
      <w:r>
        <w:rPr>
          <w:rFonts w:ascii="Times New Roman" w:hAnsi="Times New Roman" w:eastAsia="宋体"/>
          <w:b w:val="0"/>
          <w:i w:val="0"/>
          <w:color w:val="000000"/>
          <w:sz w:val="24"/>
        </w:rPr>
        <w:t>：针对不同级别、不同类型的活动，提前制定详细的《服务保障执行手册》，明确人员配置、物资清单、时间节点、应急预案及责任人。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强化人员培训与演练</w:t>
      </w:r>
      <w:r>
        <w:rPr>
          <w:rFonts w:ascii="Times New Roman" w:hAnsi="Times New Roman" w:eastAsia="宋体"/>
          <w:b w:val="0"/>
          <w:i w:val="0"/>
          <w:color w:val="000000"/>
          <w:sz w:val="24"/>
        </w:rPr>
        <w:t>：所有参与保障的人员均需通过政务礼仪、应急处置、设备操作等专项培训，并定期开展全流程模拟演练，确保关键时刻“拉得出、顶得上、做得好”。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建立物资与设备“双备份”机制</w:t>
      </w:r>
      <w:r>
        <w:rPr>
          <w:rFonts w:ascii="Times New Roman" w:hAnsi="Times New Roman" w:eastAsia="宋体"/>
          <w:b w:val="0"/>
          <w:i w:val="0"/>
          <w:color w:val="000000"/>
          <w:sz w:val="24"/>
        </w:rPr>
        <w:t>：对会议常用物资（如茶具、文具、席卡）及关键设备（如话筒、投影仪、音响）建立备用清单，确保随时可调用，杜绝因物资短缺或设备故障影响会议。</w:t>
      </w:r>
    </w:p>
    <w:p>
      <w:pPr>
        <w:spacing w:before="0" w:after="0" w:lineRule="auto" w:line="360"/>
        <w:ind w:firstLine="480"/>
      </w:pPr>
      <w:r>
        <w:rPr>
          <w:rFonts w:ascii="Times New Roman" w:hAnsi="Times New Roman" w:eastAsia="宋体"/>
          <w:b w:val="0"/>
          <w:i w:val="0"/>
          <w:color w:val="000000"/>
          <w:sz w:val="24"/>
        </w:rPr>
        <w:t>通过以上系统性的分析与保障策略，我司有信心、有能力为松江区办公中心各类重要会议与重大活动提供“零失误、零投诉、高满意度”的物业服务保障。</w:t>
      </w:r>
    </w:p>
    <w:p>
      <w:pPr>
        <w:spacing w:before="60" w:after="0" w:lineRule="auto" w:line="360"/>
        <w:ind w:firstLine="0"/>
      </w:pPr>
      <w:r>
        <w:rPr>
          <w:rFonts w:ascii="Times New Roman" w:hAnsi="Times New Roman" w:eastAsia="宋体"/>
          <w:b/>
          <w:i w:val="0"/>
          <w:color w:val="000000"/>
          <w:sz w:val="24"/>
        </w:rPr>
        <w:t>区两会等大型会议服务保障要求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需求理解/需求解读/特殊要求分析/重要会议与重大活动保障要求分析/区两会等大型会议服务保障要求`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国内外会见等外事活动保障要求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需求理解/需求解读/特殊要求分析/重要会议与重大活动保障要求分析/国内外会见等外事活动保障要求`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应急保障与安全管理要求分析</w:t>
      </w:r>
    </w:p>
    <w:p>
      <w:pPr>
        <w:spacing w:before="0" w:after="0" w:lineRule="auto" w:line="360"/>
        <w:ind w:firstLine="480"/>
      </w:pPr>
      <w:r>
        <w:rPr>
          <w:rFonts w:ascii="Times New Roman" w:hAnsi="Times New Roman" w:eastAsia="宋体"/>
          <w:b w:val="0"/>
          <w:i w:val="0"/>
          <w:color w:val="000000"/>
          <w:sz w:val="24"/>
        </w:rPr>
        <w:t>松江区办公中心作为区域行政办公的核心枢纽，其物业管理服务不仅关乎日常运转的平稳有序，更承担着应对各类突发事件、保障政务活动安全顺利进行的重大责任。通过对招标文件的深入解读，我们深刻认识到，本项目的应急保障与安全管理并非孤立的模块，而是贯穿于会务接待、设施运维、环境保洁、秩序维护等所有服务环节的核心要求。其特殊性主要体现在以下三个维度：</w:t>
      </w:r>
    </w:p>
    <w:p>
      <w:pPr>
        <w:spacing w:before="0" w:after="0" w:lineRule="auto" w:line="360"/>
        <w:ind w:firstLine="480"/>
      </w:pPr>
      <w:r>
        <w:rPr>
          <w:rFonts w:ascii="Times New Roman" w:hAnsi="Times New Roman" w:eastAsia="宋体"/>
          <w:b/>
          <w:i w:val="0"/>
          <w:color w:val="000000"/>
          <w:sz w:val="24"/>
        </w:rPr>
        <w:t>一、 政务核心区的政治敏感性要求</w:t>
      </w:r>
    </w:p>
    <w:p>
      <w:pPr>
        <w:spacing w:before="0" w:after="0" w:lineRule="auto" w:line="360"/>
        <w:ind w:firstLine="480"/>
      </w:pPr>
      <w:r>
        <w:rPr>
          <w:rFonts w:ascii="Times New Roman" w:hAnsi="Times New Roman" w:eastAsia="宋体"/>
          <w:b w:val="0"/>
          <w:i w:val="0"/>
          <w:color w:val="000000"/>
          <w:sz w:val="24"/>
        </w:rPr>
        <w:t>松江区办公中心是区委、区政府及众多委办局集中办公的场所，是区域政策制定、行政决策与对外交流的核心平台。其物业管理服务直接服务于党政机关的高效运转，任何服务疏漏或安全事故都可能影响政务工作的正常开展，甚至造成不良的社会影响。因此，应急保障与安全管理必须提升至政治高度，具备极高的响应速度、处置精度与保密意识。例如，在服务区“两会”、区委区政府重要会议及国内外重要会见接待时，服务团队需在极短时间内完成会场布置、设备调试、环境清洁与安全排查，并确保会中服务的零差错与会后清理的迅速彻底。这要求我们不仅具备标准化的服务流程，更需建立一套针对重大政务活动的专项应急保障预案，将政治敏感性内化为每一位员工的服务自觉。</w:t>
      </w:r>
    </w:p>
    <w:p>
      <w:pPr>
        <w:spacing w:before="0" w:after="0" w:lineRule="auto" w:line="360"/>
        <w:ind w:firstLine="480"/>
      </w:pPr>
      <w:r>
        <w:rPr>
          <w:rFonts w:ascii="Times New Roman" w:hAnsi="Times New Roman" w:eastAsia="宋体"/>
          <w:b/>
          <w:i w:val="0"/>
          <w:color w:val="000000"/>
          <w:sz w:val="24"/>
        </w:rPr>
        <w:t>二、 多业态复合场景下的综合管理挑战</w:t>
      </w:r>
    </w:p>
    <w:p>
      <w:pPr>
        <w:spacing w:before="0" w:after="0" w:lineRule="auto" w:line="360"/>
        <w:ind w:firstLine="480"/>
      </w:pPr>
      <w:r>
        <w:rPr>
          <w:rFonts w:ascii="Times New Roman" w:hAnsi="Times New Roman" w:eastAsia="宋体"/>
          <w:b w:val="0"/>
          <w:i w:val="0"/>
          <w:color w:val="000000"/>
          <w:sz w:val="24"/>
        </w:rPr>
        <w:t>本项目服务范围涵盖会务接待、室外绿化养护与室内植物租摆、公共区域保洁、设施设备运行维护等多个专业领域，形成了多业态、多场景、多工种交叉作业的复杂管理环境。这种复合性对应急保障与安全管理提出了更高的协同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设施设备突发故障：</w:t>
      </w:r>
      <w:r>
        <w:rPr>
          <w:rFonts w:ascii="Times New Roman" w:hAnsi="Times New Roman" w:eastAsia="宋体"/>
          <w:b w:val="0"/>
          <w:i w:val="0"/>
          <w:color w:val="000000"/>
          <w:sz w:val="24"/>
        </w:rPr>
        <w:t xml:space="preserve"> 办公中心内强弱电系统、空调系统、给排水系统、电梯、消防系统等设施设备密集，任何单一系统的故障（如突发停电、水管爆裂、电梯困人）都可能迅速影响整栋大楼的运转。应急方案需覆盖所有关键设施，并建立跨专业的快速联动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重大活动保障压力：</w:t>
      </w:r>
      <w:r>
        <w:rPr>
          <w:rFonts w:ascii="Times New Roman" w:hAnsi="Times New Roman" w:eastAsia="宋体"/>
          <w:b w:val="0"/>
          <w:i w:val="0"/>
          <w:color w:val="000000"/>
          <w:sz w:val="24"/>
        </w:rPr>
        <w:t xml:space="preserve"> 在举办大型会议或活动时，会务、保洁、安保、工程等多个部门需在同一时空内高效协同。例如，活动前需保洁部完成深度清洁，工程部调试好音视频与灯光，会务部布置会场；活动中需安保部维持秩序，会务部提供茶水服务，工程部随时待命处理设备异常；活动后需多部门联合完成撤场与复原。这要求我们具备强大的现场指挥调度能力与模块化的应急响应单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环境与安全风险交织：</w:t>
      </w:r>
      <w:r>
        <w:rPr>
          <w:rFonts w:ascii="Times New Roman" w:hAnsi="Times New Roman" w:eastAsia="宋体"/>
          <w:b w:val="0"/>
          <w:i w:val="0"/>
          <w:color w:val="000000"/>
          <w:sz w:val="24"/>
        </w:rPr>
        <w:t xml:space="preserve"> 室外绿化养护涉及高空修剪、农药喷洒等作业，室内保洁涉及高处玻璃清洁、地面湿滑处理等风险点。这些日常作业与办公人员的安全通行、车辆停放等需求并存，需制定严格的安全操作规程与应急预案，防范交叉风险。</w:t>
      </w:r>
    </w:p>
    <w:p>
      <w:pPr>
        <w:spacing w:before="0" w:after="0" w:lineRule="auto" w:line="360"/>
        <w:ind w:firstLine="480"/>
      </w:pPr>
      <w:r>
        <w:rPr>
          <w:rFonts w:ascii="Times New Roman" w:hAnsi="Times New Roman" w:eastAsia="宋体"/>
          <w:b/>
          <w:i w:val="0"/>
          <w:color w:val="000000"/>
          <w:sz w:val="24"/>
        </w:rPr>
        <w:t>三、 高标准服务规范下的精细化执行要求</w:t>
      </w:r>
    </w:p>
    <w:p>
      <w:pPr>
        <w:spacing w:before="0" w:after="0" w:lineRule="auto" w:line="360"/>
        <w:ind w:firstLine="480"/>
      </w:pPr>
      <w:r>
        <w:rPr>
          <w:rFonts w:ascii="Times New Roman" w:hAnsi="Times New Roman" w:eastAsia="宋体"/>
          <w:b w:val="0"/>
          <w:i w:val="0"/>
          <w:color w:val="000000"/>
          <w:sz w:val="24"/>
        </w:rPr>
        <w:t>招标文件明确要求会务服务参照《市级机关会务服务管理规范》，保洁服务参照上海市地方“办公楼物业服务规范”和“公众物业服务规范”，绿化养护达到二级或以上标准。这些高标准规范不仅是日常服务的基准，更是应急保障的底线。例如，在突发公共卫生事件或恶劣天气（如台风、暴雨）时，保洁部需立即启动专项预案，增加公共区域消毒频次、铺设防滑垫、加强排水系统巡查；绿化部需对高大乔木进行加固支撑，防止倒伏伤人。应急保障方案必须将这些规范要求转化为可量化、可追溯、可考核的具体行动清单，确保在任何紧急状态下，服务质量不降级、安全标准不放松。</w:t>
      </w:r>
    </w:p>
    <w:p>
      <w:pPr>
        <w:spacing w:before="0" w:after="0" w:lineRule="auto" w:line="360"/>
        <w:ind w:firstLine="480"/>
      </w:pPr>
      <w:r>
        <w:rPr>
          <w:rFonts w:ascii="Times New Roman" w:hAnsi="Times New Roman" w:eastAsia="宋体"/>
          <w:b/>
          <w:i w:val="0"/>
          <w:color w:val="000000"/>
          <w:sz w:val="24"/>
        </w:rPr>
        <w:t>总结而言，</w:t>
      </w:r>
      <w:r>
        <w:rPr>
          <w:rFonts w:ascii="Times New Roman" w:hAnsi="Times New Roman" w:eastAsia="宋体"/>
          <w:b w:val="0"/>
          <w:i w:val="0"/>
          <w:color w:val="000000"/>
          <w:sz w:val="24"/>
        </w:rPr>
        <w:t xml:space="preserve"> 松江区办公中心的应急保障与安全管理，要求我们构建一个以“政治安全为底线、快速响应为核心、协同联动为保障、精细执行为抓手”的综合管理体系。我司将充分借鉴在服务类似政府机关项目中的成熟经验，结合本项目特点，制定一套覆盖全面、层级清晰、操作性强的应急保障与安全管理方案，确保办公中心在任何情况下都能安全、稳定、高效运行。</w:t>
      </w:r>
    </w:p>
    <w:p>
      <w:pPr>
        <w:spacing w:before="0" w:after="0" w:lineRule="auto" w:line="360"/>
        <w:ind w:firstLine="480"/>
      </w:pPr>
      <w:r>
        <w:rPr>
          <w:rFonts w:ascii="Times New Roman" w:hAnsi="Times New Roman" w:eastAsia="宋体"/>
          <w:b w:val="0"/>
          <w:i w:val="0"/>
          <w:color w:val="000000"/>
          <w:sz w:val="24"/>
        </w:rPr>
        <w:t>（后续章节将详细阐述我司针对上述分析所制定的具体应急组织架构、各类突发事件应急预案、安全管理制度及培训演练计划，并附上相关证明材料，如应急预案备案文件（占位）、安全管理人员资质证书（占位）、近三年无重大安全事故声明（示例）等。）</w:t>
      </w:r>
    </w:p>
    <w:p>
      <w:pPr>
        <w:spacing w:before="60" w:after="0" w:lineRule="auto" w:line="360"/>
        <w:ind w:firstLine="0"/>
      </w:pPr>
      <w:r>
        <w:rPr>
          <w:rFonts w:ascii="Times New Roman" w:hAnsi="Times New Roman" w:eastAsia="宋体"/>
          <w:b/>
          <w:i w:val="0"/>
          <w:color w:val="000000"/>
          <w:sz w:val="24"/>
        </w:rPr>
        <w:t>电梯困人事件5分钟内到场要求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需求理解/需求解读/特殊要求分析/应急保障与安全管理要求分析/电梯困人事件5分钟内到场要求`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供配电系统故障5分钟响应要求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需求理解/需求解读/特殊要求分析/应急保障与安全管理要求分析/供配电系统故障5分钟响应要求`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施工和服务作业安全管理要求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需求理解/需求解读/特殊要求分析/应急保障与安全管理要求分析/施工和服务作业安全管理要求`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人员配置与培训特殊要求分析</w:t>
      </w:r>
    </w:p>
    <w:p>
      <w:pPr>
        <w:spacing w:before="0" w:after="0" w:lineRule="auto" w:line="360"/>
        <w:ind w:firstLine="480"/>
      </w:pPr>
      <w:r>
        <w:rPr>
          <w:rFonts w:ascii="Times New Roman" w:hAnsi="Times New Roman" w:eastAsia="宋体"/>
          <w:b w:val="0"/>
          <w:i w:val="0"/>
          <w:color w:val="000000"/>
          <w:sz w:val="24"/>
        </w:rPr>
        <w:t>松江区办公中心作为区委、区政府及区级机关的核心办公场所，其物业管理服务不仅关乎日常行政运转的顺畅，更直接影响到区域政务形象与重大活动的保障水平。基于对招标文件及采购需求的深入解读，我们识别出本项目在人员配置与培训方面存在以下核心特殊要求，并据此制定针对性响应策略。</w:t>
      </w:r>
    </w:p>
    <w:p>
      <w:pPr>
        <w:spacing w:before="0" w:after="0" w:lineRule="auto" w:line="360"/>
        <w:ind w:firstLine="0"/>
      </w:pPr>
      <w:r>
        <w:rPr>
          <w:rFonts w:ascii="Times New Roman" w:hAnsi="Times New Roman" w:eastAsia="黑体"/>
          <w:b/>
          <w:i w:val="0"/>
          <w:color w:val="000000"/>
          <w:sz w:val="24"/>
        </w:rPr>
        <w:t>1.4.2.1 人员配置的特殊要求分析</w:t>
      </w:r>
    </w:p>
    <w:p>
      <w:pPr>
        <w:spacing w:before="0" w:after="0" w:lineRule="auto" w:line="360"/>
        <w:ind w:firstLine="480"/>
      </w:pPr>
      <w:r>
        <w:rPr>
          <w:rFonts w:ascii="Times New Roman" w:hAnsi="Times New Roman" w:eastAsia="宋体"/>
          <w:b/>
          <w:i w:val="0"/>
          <w:color w:val="000000"/>
          <w:sz w:val="24"/>
        </w:rPr>
        <w:t>1. 政治素质与保密意识要求</w:t>
      </w:r>
    </w:p>
    <w:p>
      <w:pPr>
        <w:spacing w:before="0" w:after="0" w:lineRule="auto" w:line="360"/>
        <w:ind w:firstLine="480"/>
      </w:pPr>
      <w:r>
        <w:rPr>
          <w:rFonts w:ascii="Times New Roman" w:hAnsi="Times New Roman" w:eastAsia="宋体"/>
          <w:b w:val="0"/>
          <w:i w:val="0"/>
          <w:color w:val="000000"/>
          <w:sz w:val="24"/>
        </w:rPr>
        <w:t>松江区办公中心承担着大量涉密文件流转、重要会议筹备及领导政务活动保障任务。因此，所有派驻人员，特别是会务接待、客服及管理层，必须具备过硬的政治素质、高度的责任心和严格的保密意识。人员配置上，需优先选用政治可靠、背景清晰、无不良记录的员工，并建立常态化的保密教育与审查机制。</w:t>
      </w:r>
    </w:p>
    <w:p>
      <w:pPr>
        <w:spacing w:before="0" w:after="0" w:lineRule="auto" w:line="360"/>
        <w:ind w:firstLine="480"/>
      </w:pPr>
      <w:r>
        <w:rPr>
          <w:rFonts w:ascii="Times New Roman" w:hAnsi="Times New Roman" w:eastAsia="宋体"/>
          <w:b/>
          <w:i w:val="0"/>
          <w:color w:val="000000"/>
          <w:sz w:val="24"/>
        </w:rPr>
        <w:t>2. 会务服务人员的专业化与形象要求</w:t>
      </w:r>
    </w:p>
    <w:p>
      <w:pPr>
        <w:spacing w:before="0" w:after="0" w:lineRule="auto" w:line="360"/>
        <w:ind w:firstLine="480"/>
      </w:pPr>
      <w:r>
        <w:rPr>
          <w:rFonts w:ascii="Times New Roman" w:hAnsi="Times New Roman" w:eastAsia="宋体"/>
          <w:b w:val="0"/>
          <w:i w:val="0"/>
          <w:color w:val="000000"/>
          <w:sz w:val="24"/>
        </w:rPr>
        <w:t>根据历史标书参考，本项目会务服务需参照《市级机关会务服务管理规范》标准执行，服务范围涵盖区“两会”、区委区政府重要会议、国内外重要会见接待等。这对会务人员的专业素养、礼仪规范、应变能力及外在形象提出了极高要求。人员配置上，需组建一支经验丰富、形象气质佳、熟悉政务接待流程的专职会务团队，并确保人员数量能满足多场次、高规格会议同时召开的需求。</w:t>
      </w:r>
    </w:p>
    <w:p>
      <w:pPr>
        <w:spacing w:before="0" w:after="0" w:lineRule="auto" w:line="360"/>
        <w:ind w:firstLine="480"/>
      </w:pPr>
      <w:r>
        <w:rPr>
          <w:rFonts w:ascii="Times New Roman" w:hAnsi="Times New Roman" w:eastAsia="宋体"/>
          <w:b/>
          <w:i w:val="0"/>
          <w:color w:val="000000"/>
          <w:sz w:val="24"/>
        </w:rPr>
        <w:t>3. 设施设备运维人员的复合技能要求</w:t>
      </w:r>
    </w:p>
    <w:p>
      <w:pPr>
        <w:spacing w:before="0" w:after="0" w:lineRule="auto" w:line="360"/>
        <w:ind w:firstLine="480"/>
      </w:pPr>
      <w:r>
        <w:rPr>
          <w:rFonts w:ascii="Times New Roman" w:hAnsi="Times New Roman" w:eastAsia="宋体"/>
          <w:b w:val="0"/>
          <w:i w:val="0"/>
          <w:color w:val="000000"/>
          <w:sz w:val="24"/>
        </w:rPr>
        <w:t>办公中心设施设备种类繁多，包括但不限于强弱电系统、空调暖通、给排水、消防、电梯及智能化系统。运维人员不仅需持有相应上岗证书（如高/低压电工证、特种设备操作证等），更需具备跨系统、多专业的综合故障诊断与快速处置能力，以保障办公中心“零故障”运行。人员配置上，应实行“一专多能”的复合型人才策略，并设立24小时应急值守岗位。</w:t>
      </w:r>
    </w:p>
    <w:p>
      <w:pPr>
        <w:spacing w:before="0" w:after="0" w:lineRule="auto" w:line="360"/>
        <w:ind w:firstLine="480"/>
      </w:pPr>
      <w:r>
        <w:rPr>
          <w:rFonts w:ascii="Times New Roman" w:hAnsi="Times New Roman" w:eastAsia="宋体"/>
          <w:b/>
          <w:i w:val="0"/>
          <w:color w:val="000000"/>
          <w:sz w:val="24"/>
        </w:rPr>
        <w:t>4. 应急保障与重大活动的人员机动性要求</w:t>
      </w:r>
    </w:p>
    <w:p>
      <w:pPr>
        <w:spacing w:before="0" w:after="0" w:lineRule="auto" w:line="360"/>
        <w:ind w:firstLine="480"/>
      </w:pPr>
      <w:r>
        <w:rPr>
          <w:rFonts w:ascii="Times New Roman" w:hAnsi="Times New Roman" w:eastAsia="宋体"/>
          <w:b w:val="0"/>
          <w:i w:val="0"/>
          <w:color w:val="000000"/>
          <w:sz w:val="24"/>
        </w:rPr>
        <w:t>松江区办公中心需配合业主方完成各类应急保障任务（如疫情防控、防汛防台、突发公共事件等）及重大活动（如区“两会”、大型庆典等）。这要求项目团队必须预留充足的机动人员，并建立快速响应机制。人员配置上，需明确应急小组架构，确保在接到指令后30分钟内完成人员集结与物资调配。</w:t>
      </w:r>
    </w:p>
    <w:p>
      <w:pPr>
        <w:spacing w:before="0" w:after="0" w:lineRule="auto" w:line="360"/>
        <w:ind w:firstLine="480"/>
      </w:pPr>
      <w:r>
        <w:rPr>
          <w:rFonts w:ascii="Times New Roman" w:hAnsi="Times New Roman" w:eastAsia="宋体"/>
          <w:b/>
          <w:i w:val="0"/>
          <w:color w:val="000000"/>
          <w:sz w:val="24"/>
        </w:rPr>
        <w:t>5. 人员稳定性与属地化要求</w:t>
      </w:r>
    </w:p>
    <w:p>
      <w:pPr>
        <w:spacing w:before="0" w:after="0" w:lineRule="auto" w:line="360"/>
        <w:ind w:firstLine="480"/>
      </w:pPr>
      <w:r>
        <w:rPr>
          <w:rFonts w:ascii="Times New Roman" w:hAnsi="Times New Roman" w:eastAsia="宋体"/>
          <w:b w:val="0"/>
          <w:i w:val="0"/>
          <w:color w:val="000000"/>
          <w:sz w:val="24"/>
        </w:rPr>
        <w:t>为保障服务品质的连续性与稳定性，避免因人员频繁流动导致服务断层，项目团队需注重核心岗位（如项目经理、会务主管、工程主管）的稳定性。同时，为便于日常沟通与应急响应，建议优先聘用熟悉松江区本地情况、居住地较近的属地化员工。</w:t>
      </w:r>
    </w:p>
    <w:p>
      <w:pPr>
        <w:spacing w:before="0" w:after="0" w:lineRule="auto" w:line="360"/>
        <w:ind w:firstLine="0"/>
      </w:pPr>
      <w:r>
        <w:rPr>
          <w:rFonts w:ascii="Times New Roman" w:hAnsi="Times New Roman" w:eastAsia="黑体"/>
          <w:b/>
          <w:i w:val="0"/>
          <w:color w:val="000000"/>
          <w:sz w:val="24"/>
        </w:rPr>
        <w:t>1.4.2.2 培训体系的特殊要求分析</w:t>
      </w:r>
    </w:p>
    <w:p>
      <w:pPr>
        <w:spacing w:before="0" w:after="0" w:lineRule="auto" w:line="360"/>
        <w:ind w:firstLine="480"/>
      </w:pPr>
      <w:r>
        <w:rPr>
          <w:rFonts w:ascii="Times New Roman" w:hAnsi="Times New Roman" w:eastAsia="宋体"/>
          <w:b/>
          <w:i w:val="0"/>
          <w:color w:val="000000"/>
          <w:sz w:val="24"/>
        </w:rPr>
        <w:t>1. 岗前培训的全面性与针对性</w:t>
      </w:r>
    </w:p>
    <w:p>
      <w:pPr>
        <w:spacing w:before="0" w:after="0" w:lineRule="auto" w:line="360"/>
        <w:ind w:firstLine="480"/>
      </w:pPr>
      <w:r>
        <w:rPr>
          <w:rFonts w:ascii="Times New Roman" w:hAnsi="Times New Roman" w:eastAsia="宋体"/>
          <w:b w:val="0"/>
          <w:i w:val="0"/>
          <w:color w:val="000000"/>
          <w:sz w:val="24"/>
        </w:rPr>
        <w:t>所有新入职员工必须通过严格的岗前培训，内容应涵盖：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政治与保密教育：</w:t>
      </w:r>
      <w:r>
        <w:rPr>
          <w:rFonts w:ascii="Times New Roman" w:hAnsi="Times New Roman" w:eastAsia="宋体"/>
          <w:b w:val="0"/>
          <w:i w:val="0"/>
          <w:color w:val="000000"/>
          <w:sz w:val="24"/>
        </w:rPr>
        <w:t xml:space="preserve"> 学习机关工作纪律、保密法规，签订保密承诺书。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服务礼仪与规范：</w:t>
      </w:r>
      <w:r>
        <w:rPr>
          <w:rFonts w:ascii="Times New Roman" w:hAnsi="Times New Roman" w:eastAsia="宋体"/>
          <w:b w:val="0"/>
          <w:i w:val="0"/>
          <w:color w:val="000000"/>
          <w:sz w:val="24"/>
        </w:rPr>
        <w:t xml:space="preserve"> 参照《市级机关会务服务管理规范》及上海市地方“办公楼物业服务规范”，进行标准化仪容仪表、行为举止、接待用语训练。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岗位技能实操：</w:t>
      </w:r>
      <w:r>
        <w:rPr>
          <w:rFonts w:ascii="Times New Roman" w:hAnsi="Times New Roman" w:eastAsia="宋体"/>
          <w:b w:val="0"/>
          <w:i w:val="0"/>
          <w:color w:val="000000"/>
          <w:sz w:val="24"/>
        </w:rPr>
        <w:t xml:space="preserve"> 针对会务、保洁、绿化、工程、安保等不同岗位，进行专项技能培训与考核，确保“不培训不上岗，考核不合格不上岗”。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安全与应急培训：</w:t>
      </w:r>
      <w:r>
        <w:rPr>
          <w:rFonts w:ascii="Times New Roman" w:hAnsi="Times New Roman" w:eastAsia="宋体"/>
          <w:b w:val="0"/>
          <w:i w:val="0"/>
          <w:color w:val="000000"/>
          <w:sz w:val="24"/>
        </w:rPr>
        <w:t xml:space="preserve"> 学习消防知识、急救技能、应急预案流程，并进行模拟演练。</w:t>
      </w:r>
    </w:p>
    <w:p>
      <w:pPr>
        <w:spacing w:before="0" w:after="0" w:lineRule="auto" w:line="360"/>
        <w:ind w:firstLine="480"/>
      </w:pPr>
      <w:r>
        <w:rPr>
          <w:rFonts w:ascii="Times New Roman" w:hAnsi="Times New Roman" w:eastAsia="宋体"/>
          <w:b/>
          <w:i w:val="0"/>
          <w:color w:val="000000"/>
          <w:sz w:val="24"/>
        </w:rPr>
        <w:t>2. 在岗培训的持续性与进阶性</w:t>
      </w:r>
    </w:p>
    <w:p>
      <w:pPr>
        <w:spacing w:before="0" w:after="0" w:lineRule="auto" w:line="360"/>
        <w:ind w:firstLine="480"/>
      </w:pPr>
      <w:r>
        <w:rPr>
          <w:rFonts w:ascii="Times New Roman" w:hAnsi="Times New Roman" w:eastAsia="宋体"/>
          <w:b w:val="0"/>
          <w:i w:val="0"/>
          <w:color w:val="000000"/>
          <w:sz w:val="24"/>
        </w:rPr>
        <w:t>为适应机关服务标准不断提升的需求，需建立常态化的在岗培训机制：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月度专题培训：</w:t>
      </w:r>
      <w:r>
        <w:rPr>
          <w:rFonts w:ascii="Times New Roman" w:hAnsi="Times New Roman" w:eastAsia="宋体"/>
          <w:b w:val="0"/>
          <w:i w:val="0"/>
          <w:color w:val="000000"/>
          <w:sz w:val="24"/>
        </w:rPr>
        <w:t xml:space="preserve"> 每月至少组织一次专题培训，内容可包括新政策解读、服务案例分析、技能比武等。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季度技能考核：</w:t>
      </w:r>
      <w:r>
        <w:rPr>
          <w:rFonts w:ascii="Times New Roman" w:hAnsi="Times New Roman" w:eastAsia="宋体"/>
          <w:b w:val="0"/>
          <w:i w:val="0"/>
          <w:color w:val="000000"/>
          <w:sz w:val="24"/>
        </w:rPr>
        <w:t xml:space="preserve"> 每季度对关键岗位人员进行技能考核，成绩与绩效挂钩，激励员工持续进步。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年度综合演练：</w:t>
      </w:r>
      <w:r>
        <w:rPr>
          <w:rFonts w:ascii="Times New Roman" w:hAnsi="Times New Roman" w:eastAsia="宋体"/>
          <w:b w:val="0"/>
          <w:i w:val="0"/>
          <w:color w:val="000000"/>
          <w:sz w:val="24"/>
        </w:rPr>
        <w:t xml:space="preserve"> 每年至少组织一次覆盖全员的综合应急演练（如消防疏散、大面积停电、防汛防台等），检验并提升团队实战能力。</w:t>
      </w:r>
    </w:p>
    <w:p>
      <w:pPr>
        <w:spacing w:before="0" w:after="0" w:lineRule="auto" w:line="360"/>
        <w:ind w:firstLine="480"/>
      </w:pPr>
      <w:r>
        <w:rPr>
          <w:rFonts w:ascii="Times New Roman" w:hAnsi="Times New Roman" w:eastAsia="宋体"/>
          <w:b/>
          <w:i w:val="0"/>
          <w:color w:val="000000"/>
          <w:sz w:val="24"/>
        </w:rPr>
        <w:t>3. 会务服务专项培训的精细化</w:t>
      </w:r>
    </w:p>
    <w:p>
      <w:pPr>
        <w:spacing w:before="0" w:after="0" w:lineRule="auto" w:line="360"/>
        <w:ind w:firstLine="480"/>
      </w:pPr>
      <w:r>
        <w:rPr>
          <w:rFonts w:ascii="Times New Roman" w:hAnsi="Times New Roman" w:eastAsia="宋体"/>
          <w:b w:val="0"/>
          <w:i w:val="0"/>
          <w:color w:val="000000"/>
          <w:sz w:val="24"/>
        </w:rPr>
        <w:t>针对本项目高规格会务需求，需设立专项培训模块：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政务接待礼仪：</w:t>
      </w:r>
      <w:r>
        <w:rPr>
          <w:rFonts w:ascii="Times New Roman" w:hAnsi="Times New Roman" w:eastAsia="宋体"/>
          <w:b w:val="0"/>
          <w:i w:val="0"/>
          <w:color w:val="000000"/>
          <w:sz w:val="24"/>
        </w:rPr>
        <w:t xml:space="preserve"> 深入学习不同级别、不同性质会议的接待规格、座次安排、茶水服务规范（如续水时机、手势、顺序）。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VIP服务流程：</w:t>
      </w:r>
      <w:r>
        <w:rPr>
          <w:rFonts w:ascii="Times New Roman" w:hAnsi="Times New Roman" w:eastAsia="宋体"/>
          <w:b w:val="0"/>
          <w:i w:val="0"/>
          <w:color w:val="000000"/>
          <w:sz w:val="24"/>
        </w:rPr>
        <w:t xml:space="preserve"> 针对重要会见、外事接待等场景，进行一对一、全流程的模拟演练，包括迎宾、引导、会场服务、送别等环节。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突发事件应对：</w:t>
      </w:r>
      <w:r>
        <w:rPr>
          <w:rFonts w:ascii="Times New Roman" w:hAnsi="Times New Roman" w:eastAsia="宋体"/>
          <w:b w:val="0"/>
          <w:i w:val="0"/>
          <w:color w:val="000000"/>
          <w:sz w:val="24"/>
        </w:rPr>
        <w:t xml:space="preserve"> 培训会务人员应对会议中可能出现的突发状况（如设备故障、宾客身体不适、临时议程变更等）的处置能力。</w:t>
      </w:r>
    </w:p>
    <w:p>
      <w:pPr>
        <w:spacing w:before="0" w:after="0" w:lineRule="auto" w:line="360"/>
        <w:ind w:firstLine="480"/>
      </w:pPr>
      <w:r>
        <w:rPr>
          <w:rFonts w:ascii="Times New Roman" w:hAnsi="Times New Roman" w:eastAsia="宋体"/>
          <w:b/>
          <w:i w:val="0"/>
          <w:color w:val="000000"/>
          <w:sz w:val="24"/>
        </w:rPr>
        <w:t>4. 培训档案与效果评估</w:t>
      </w:r>
    </w:p>
    <w:p>
      <w:pPr>
        <w:spacing w:before="0" w:after="0" w:lineRule="auto" w:line="360"/>
        <w:ind w:firstLine="480"/>
      </w:pPr>
      <w:r>
        <w:rPr>
          <w:rFonts w:ascii="Times New Roman" w:hAnsi="Times New Roman" w:eastAsia="宋体"/>
          <w:b w:val="0"/>
          <w:i w:val="0"/>
          <w:color w:val="000000"/>
          <w:sz w:val="24"/>
        </w:rPr>
        <w:t>建立完善的员工培训档案，记录每位员工的培训经历、考核成绩及技能证书。同时，引入培训效果评估机制，通过问卷调查、实操考核、客户反馈等方式，持续优化培训内容与方式，确保培训投入转化为服务品质的提升。</w:t>
      </w:r>
    </w:p>
    <w:p>
      <w:pPr>
        <w:spacing w:before="0" w:after="0" w:lineRule="auto" w:line="360"/>
        <w:ind w:firstLine="480"/>
      </w:pPr>
      <w:r>
        <w:rPr>
          <w:rFonts w:ascii="Times New Roman" w:hAnsi="Times New Roman" w:eastAsia="宋体"/>
          <w:b/>
          <w:i w:val="0"/>
          <w:color w:val="000000"/>
          <w:sz w:val="24"/>
        </w:rPr>
        <w:t>5. 培训师资与资源保障</w:t>
      </w:r>
    </w:p>
    <w:p>
      <w:pPr>
        <w:spacing w:before="0" w:after="0" w:lineRule="auto" w:line="360"/>
        <w:ind w:firstLine="480"/>
      </w:pPr>
      <w:r>
        <w:rPr>
          <w:rFonts w:ascii="Times New Roman" w:hAnsi="Times New Roman" w:eastAsia="宋体"/>
          <w:b w:val="0"/>
          <w:i w:val="0"/>
          <w:color w:val="000000"/>
          <w:sz w:val="24"/>
        </w:rPr>
        <w:t>为确保培训质量，我们将：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内部讲师团队：</w:t>
      </w:r>
      <w:r>
        <w:rPr>
          <w:rFonts w:ascii="Times New Roman" w:hAnsi="Times New Roman" w:eastAsia="宋体"/>
          <w:b w:val="0"/>
          <w:i w:val="0"/>
          <w:color w:val="000000"/>
          <w:sz w:val="24"/>
        </w:rPr>
        <w:t xml:space="preserve"> 由公司资深项目经理、会务主管、工程专家等组成内部讲师团，负责日常培训。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外部专家引入：</w:t>
      </w:r>
      <w:r>
        <w:rPr>
          <w:rFonts w:ascii="Times New Roman" w:hAnsi="Times New Roman" w:eastAsia="宋体"/>
          <w:b w:val="0"/>
          <w:i w:val="0"/>
          <w:color w:val="000000"/>
          <w:sz w:val="24"/>
        </w:rPr>
        <w:t xml:space="preserve"> 定期邀请行业专家、礼仪培训师、消防教官等进行专项授课。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培训场地与设施：</w:t>
      </w:r>
      <w:r>
        <w:rPr>
          <w:rFonts w:ascii="Times New Roman" w:hAnsi="Times New Roman" w:eastAsia="宋体"/>
          <w:b w:val="0"/>
          <w:i w:val="0"/>
          <w:color w:val="000000"/>
          <w:sz w:val="24"/>
        </w:rPr>
        <w:t xml:space="preserve"> 在项目现场设立专用培训室，配备必要的教学设备与模拟道具。</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此处需补充《人员配置方案》及《培训计划与考核标准》的详细附件，以证明我方对上述特殊要求的充分响应与落实能力。具体人员名单、证书复印件及培训课程表将在后续章节中提供。</w:t>
      </w:r>
    </w:p>
    <w:p>
      <w:pPr>
        <w:spacing w:before="60" w:after="0" w:lineRule="auto" w:line="360"/>
        <w:ind w:firstLine="0"/>
      </w:pPr>
      <w:r>
        <w:rPr>
          <w:rFonts w:ascii="Times New Roman" w:hAnsi="Times New Roman" w:eastAsia="宋体"/>
          <w:b/>
          <w:i w:val="0"/>
          <w:color w:val="000000"/>
          <w:sz w:val="24"/>
        </w:rPr>
        <w:t>持证上岗与健康证要求分析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需求理解/需求解读/特殊要求分析/人员配置与培训特殊要求分析/持证上岗与健康证要求分析`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无犯罪记录要求分析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需求理解/需求解读/特殊要求分析/人员配置与培训特殊要求分析/无犯罪记录要求分析`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人员流动控制每季度不超过20%要求分析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需求理解/需求解读/特殊要求分析/人员配置与培训特殊要求分析/人员流动控制每季度不超过20%要求分析`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节能节水与环保要求分析</w:t>
      </w:r>
    </w:p>
    <w:p>
      <w:pPr>
        <w:spacing w:before="0" w:after="0" w:lineRule="auto" w:line="360"/>
        <w:ind w:firstLine="480"/>
      </w:pPr>
      <w:r>
        <w:rPr>
          <w:rFonts w:ascii="Times New Roman" w:hAnsi="Times New Roman" w:eastAsia="宋体"/>
          <w:b w:val="0"/>
          <w:i w:val="0"/>
          <w:color w:val="000000"/>
          <w:sz w:val="24"/>
        </w:rPr>
        <w:t>在深入解读松江区办公中心物业管理服务项目的招标需求时，我们深刻认识到，节能节水与环保不仅是国家宏观政策导向，更是本项目作为松江区核心政务办公场所必须履行的社会责任与运营底线。本项目作为松江区机关事务管理局的重点项目，其物业管理服务必须全面贯彻绿色发展理念，将节能降耗、资源循环利用与环境保护融入日常服务的每一个环节。</w:t>
      </w:r>
    </w:p>
    <w:p>
      <w:pPr>
        <w:spacing w:before="0" w:after="0" w:lineRule="auto" w:line="360"/>
        <w:ind w:firstLine="0"/>
      </w:pPr>
      <w:r>
        <w:rPr>
          <w:rFonts w:ascii="Times New Roman" w:hAnsi="Times New Roman" w:eastAsia="黑体"/>
          <w:b/>
          <w:i w:val="0"/>
          <w:color w:val="000000"/>
          <w:sz w:val="24"/>
        </w:rPr>
        <w:t>一、 对项目节能节水与环保要求的深度理解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政策合规性与示范性要求</w:t>
      </w:r>
      <w:r>
        <w:rPr>
          <w:rFonts w:ascii="Times New Roman" w:hAnsi="Times New Roman" w:eastAsia="宋体"/>
          <w:b w:val="0"/>
          <w:i w:val="0"/>
          <w:color w:val="000000"/>
          <w:sz w:val="24"/>
        </w:rPr>
        <w:t>：松江区办公中心作为政府机关办公场所，其物业管理必须严格遵守国家及上海市关于公共机构节能节水、垃圾分类、环境保护的各项法律法规与标准。这包括但不限于《公共机构节能条例》、《上海市生活垃圾管理条例》等。我们的服务方案需体现高度的政策敏感性，确保项目运营的合规性，并力争成为松江区公共机构节能环保的示范窗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全生命周期成本控制</w:t>
      </w:r>
      <w:r>
        <w:rPr>
          <w:rFonts w:ascii="Times New Roman" w:hAnsi="Times New Roman" w:eastAsia="宋体"/>
          <w:b w:val="0"/>
          <w:i w:val="0"/>
          <w:color w:val="000000"/>
          <w:sz w:val="24"/>
        </w:rPr>
        <w:t>：节能节水与环保措施的直接效益是降低项目运营成本。通过精细化管理、技术手段应用和行为引导，有效控制水、电、燃气等能源消耗，减少废弃物处理费用，实现物业资产的全生命周期成本最优。这要求我们不仅关注采购环节的节能产品，更需关注日常运行中的能耗监测与优化。</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服务内容中的环保渗透</w:t>
      </w:r>
      <w:r>
        <w:rPr>
          <w:rFonts w:ascii="Times New Roman" w:hAnsi="Times New Roman" w:eastAsia="宋体"/>
          <w:b w:val="0"/>
          <w:i w:val="0"/>
          <w:color w:val="000000"/>
          <w:sz w:val="24"/>
        </w:rPr>
        <w:t>：从历史标书参考片段可以看出，本项目服务内容涵盖会务、保绿、保洁、设备维护等多个方面。每一项服务都与节能环保紧密相关：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：需使用环保型清洁药剂，实施垃圾分类收集与清运，减少化学污染和资源浪费。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保绿服务</w:t>
      </w:r>
      <w:r>
        <w:rPr>
          <w:rFonts w:ascii="Times New Roman" w:hAnsi="Times New Roman" w:eastAsia="宋体"/>
          <w:b w:val="0"/>
          <w:i w:val="0"/>
          <w:color w:val="000000"/>
          <w:sz w:val="24"/>
        </w:rPr>
        <w:t>：需采用节水灌溉技术（如滴灌、喷灌），选用耐旱、低维护的本地植物品种，减少农药和化肥使用，维护生态平衡。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：需对空调、照明、电梯、给排水等主要用能设备进行定期巡检、保养与能效评估，确保设备处于高效运行状态，杜绝跑冒滴漏。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：需倡导无纸化会议，减少一次性纸杯、瓶装水等耗材使用，引导参会人员践行绿色行为。</w:t>
      </w:r>
    </w:p>
    <w:p>
      <w:pPr>
        <w:spacing w:before="0" w:after="0" w:lineRule="auto" w:line="360"/>
        <w:ind w:firstLine="0"/>
      </w:pPr>
      <w:r>
        <w:rPr>
          <w:rFonts w:ascii="Times New Roman" w:hAnsi="Times New Roman" w:eastAsia="黑体"/>
          <w:b/>
          <w:i w:val="0"/>
          <w:color w:val="000000"/>
          <w:sz w:val="24"/>
        </w:rPr>
        <w:t>二、 针对本项目的节能节水与环保管理策略</w:t>
      </w:r>
    </w:p>
    <w:p>
      <w:pPr>
        <w:spacing w:before="0" w:after="0" w:lineRule="auto" w:line="360"/>
        <w:ind w:firstLine="480"/>
      </w:pPr>
      <w:r>
        <w:rPr>
          <w:rFonts w:ascii="Times New Roman" w:hAnsi="Times New Roman" w:eastAsia="宋体"/>
          <w:b w:val="0"/>
          <w:i w:val="0"/>
          <w:color w:val="000000"/>
          <w:sz w:val="24"/>
        </w:rPr>
        <w:t>基于上述理解，我们为松江区办公中心量身定制以下节能节水与环保管理策略：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建立完善的能源管理体系</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能耗监测平台</w:t>
      </w:r>
      <w:r>
        <w:rPr>
          <w:rFonts w:ascii="Times New Roman" w:hAnsi="Times New Roman" w:eastAsia="宋体"/>
          <w:b w:val="0"/>
          <w:i w:val="0"/>
          <w:color w:val="000000"/>
          <w:sz w:val="24"/>
        </w:rPr>
        <w:t>：利用物联网技术，对办公中心各区域、各主要用能设备（如空调主机、照明回路、电梯、水泵等）的能耗数据进行实时采集、分析与预警。通过数据驱动，精准识别能耗异常点与节能潜力。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能耗定额管理</w:t>
      </w:r>
      <w:r>
        <w:rPr>
          <w:rFonts w:ascii="Times New Roman" w:hAnsi="Times New Roman" w:eastAsia="宋体"/>
          <w:b w:val="0"/>
          <w:i w:val="0"/>
          <w:color w:val="000000"/>
          <w:sz w:val="24"/>
        </w:rPr>
        <w:t>：根据历史数据与行业标准，为不同区域（如办公区、会议区、公共区域）设定合理的能耗定额指标，并将指标分解至各服务班组，纳入绩效考核。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定期能源审计</w:t>
      </w:r>
      <w:r>
        <w:rPr>
          <w:rFonts w:ascii="Times New Roman" w:hAnsi="Times New Roman" w:eastAsia="宋体"/>
          <w:b w:val="0"/>
          <w:i w:val="0"/>
          <w:color w:val="000000"/>
          <w:sz w:val="24"/>
        </w:rPr>
        <w:t>：每季度/年度开展能源审计，形成能源审计报告，系统评估节能效果，提出下一阶段的节能改造建议。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实施精细化节水措施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用水器具升级</w:t>
      </w:r>
      <w:r>
        <w:rPr>
          <w:rFonts w:ascii="Times New Roman" w:hAnsi="Times New Roman" w:eastAsia="宋体"/>
          <w:b w:val="0"/>
          <w:i w:val="0"/>
          <w:color w:val="000000"/>
          <w:sz w:val="24"/>
        </w:rPr>
        <w:t>：全面检查并更换不符合节水标准的用水器具（如马桶、水龙头、小便器），确保全部采用节水型产品（如一级水效标识）。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绿化节水灌溉</w:t>
      </w:r>
      <w:r>
        <w:rPr>
          <w:rFonts w:ascii="Times New Roman" w:hAnsi="Times New Roman" w:eastAsia="宋体"/>
          <w:b w:val="0"/>
          <w:i w:val="0"/>
          <w:color w:val="000000"/>
          <w:sz w:val="24"/>
        </w:rPr>
        <w:t>：推广使用雨水收集系统用于绿化灌溉，并采用喷灌、滴灌等高效节水灌溉方式，根据天气和土壤湿度自动调节灌溉量。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水平衡测试</w:t>
      </w:r>
      <w:r>
        <w:rPr>
          <w:rFonts w:ascii="Times New Roman" w:hAnsi="Times New Roman" w:eastAsia="宋体"/>
          <w:b w:val="0"/>
          <w:i w:val="0"/>
          <w:color w:val="000000"/>
          <w:sz w:val="24"/>
        </w:rPr>
        <w:t>：定期开展水平衡测试，排查管网漏损点，建立用水台账，实现用水精细化管理。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全面推行绿色办公与垃圾分类</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垃圾分类精细化</w:t>
      </w:r>
      <w:r>
        <w:rPr>
          <w:rFonts w:ascii="Times New Roman" w:hAnsi="Times New Roman" w:eastAsia="宋体"/>
          <w:b w:val="0"/>
          <w:i w:val="0"/>
          <w:color w:val="000000"/>
          <w:sz w:val="24"/>
        </w:rPr>
        <w:t>：严格按照《上海市生活垃圾管理条例》要求，在办公中心各楼层、公共区域、食堂等场所设置分类垃圾桶，并配备专职分类指导员，确保分类准确率。建立垃圾清运台账，实现可回收物、有害垃圾的规范化回收与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绿色采购</w:t>
      </w:r>
      <w:r>
        <w:rPr>
          <w:rFonts w:ascii="Times New Roman" w:hAnsi="Times New Roman" w:eastAsia="宋体"/>
          <w:b w:val="0"/>
          <w:i w:val="0"/>
          <w:color w:val="000000"/>
          <w:sz w:val="24"/>
        </w:rPr>
        <w:t>：在保洁用品、办公耗材、维修配件等采购中，优先选择获得环境标志认证、节能认证或再生材料比例高的产品。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行为引导</w:t>
      </w:r>
      <w:r>
        <w:rPr>
          <w:rFonts w:ascii="Times New Roman" w:hAnsi="Times New Roman" w:eastAsia="宋体"/>
          <w:b w:val="0"/>
          <w:i w:val="0"/>
          <w:color w:val="000000"/>
          <w:sz w:val="24"/>
        </w:rPr>
        <w:t>：通过张贴节能标识、开展节能宣传周活动、组织员工培训等方式，提升入驻单位人员的节能环保意识，倡导“人走灯灭、空调温度设定合理、双面打印”等绿色办公行为。</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强化设备设施节能运行与维护</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空调系统优化</w:t>
      </w:r>
      <w:r>
        <w:rPr>
          <w:rFonts w:ascii="Times New Roman" w:hAnsi="Times New Roman" w:eastAsia="宋体"/>
          <w:b w:val="0"/>
          <w:i w:val="0"/>
          <w:color w:val="000000"/>
          <w:sz w:val="24"/>
        </w:rPr>
        <w:t>：根据室外温度与室内负荷，动态调整空调主机运行台数与参数，避免“大马拉小车”。定期清洗空调滤网、冷凝器，提高换热效率。过渡季节充分利用新风系统进行自然冷却。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照明系统节能</w:t>
      </w:r>
      <w:r>
        <w:rPr>
          <w:rFonts w:ascii="Times New Roman" w:hAnsi="Times New Roman" w:eastAsia="宋体"/>
          <w:b w:val="0"/>
          <w:i w:val="0"/>
          <w:color w:val="000000"/>
          <w:sz w:val="24"/>
        </w:rPr>
        <w:t>：将公共区域、地下车库等非办公核心区域的照明逐步更换为LED灯具，并加装智能感应控制（如声光控、红外感应），实现“人走灯灭”。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电梯节能</w:t>
      </w:r>
      <w:r>
        <w:rPr>
          <w:rFonts w:ascii="Times New Roman" w:hAnsi="Times New Roman" w:eastAsia="宋体"/>
          <w:b w:val="0"/>
          <w:i w:val="0"/>
          <w:color w:val="000000"/>
          <w:sz w:val="24"/>
        </w:rPr>
        <w:t>：优化电梯群控策略，减少空载运行。在非高峰时段，可考虑部分电梯进入休眠模式。</w:t>
      </w:r>
    </w:p>
    <w:p>
      <w:pPr>
        <w:spacing w:before="0" w:after="0" w:lineRule="auto" w:line="360"/>
        <w:ind w:firstLine="0"/>
      </w:pPr>
      <w:r>
        <w:rPr>
          <w:rFonts w:ascii="Times New Roman" w:hAnsi="Times New Roman" w:eastAsia="黑体"/>
          <w:b/>
          <w:i w:val="0"/>
          <w:color w:val="000000"/>
          <w:sz w:val="24"/>
        </w:rPr>
        <w:t>三、 服务承诺与保障</w:t>
      </w:r>
    </w:p>
    <w:p>
      <w:pPr>
        <w:spacing w:before="0" w:after="0" w:lineRule="auto" w:line="360"/>
        <w:ind w:firstLine="480"/>
      </w:pPr>
      <w:r>
        <w:rPr>
          <w:rFonts w:ascii="Times New Roman" w:hAnsi="Times New Roman" w:eastAsia="宋体"/>
          <w:b w:val="0"/>
          <w:i w:val="0"/>
          <w:color w:val="000000"/>
          <w:sz w:val="24"/>
        </w:rPr>
        <w:t>我们承诺，在松江区办公中心物业管理服务期间，将严格遵守国家及上海市的节能环保法律法规，并承诺：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目标承诺</w:t>
      </w:r>
      <w:r>
        <w:rPr>
          <w:rFonts w:ascii="Times New Roman" w:hAnsi="Times New Roman" w:eastAsia="宋体"/>
          <w:b w:val="0"/>
          <w:i w:val="0"/>
          <w:color w:val="000000"/>
          <w:sz w:val="24"/>
        </w:rPr>
        <w:t>：在服务期内，实现单位建筑面积能耗、水耗逐年下降，具体下降指标将根据项目实际运行数据与甲方协商确定，并力争达到上海市公共机构能效领跑者水平。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投入保障</w:t>
      </w:r>
      <w:r>
        <w:rPr>
          <w:rFonts w:ascii="Times New Roman" w:hAnsi="Times New Roman" w:eastAsia="宋体"/>
          <w:b w:val="0"/>
          <w:i w:val="0"/>
          <w:color w:val="000000"/>
          <w:sz w:val="24"/>
        </w:rPr>
        <w:t>：设立节能环保专项资金，用于节能节水技术改造、环保设备更新、员工培训及宣传教育活动。具体投入金额及使用计划将在服务方案中详细列明。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报告制度</w:t>
      </w:r>
      <w:r>
        <w:rPr>
          <w:rFonts w:ascii="Times New Roman" w:hAnsi="Times New Roman" w:eastAsia="宋体"/>
          <w:b w:val="0"/>
          <w:i w:val="0"/>
          <w:color w:val="000000"/>
          <w:sz w:val="24"/>
        </w:rPr>
        <w:t>：每季度向甲方提交节能节水与环保工作季度报告，内容包括能耗水耗数据、垃圾分类情况、节能措施执行效果、存在问题及改进计划等。年度提交全面的能源审计报告与环境管理报告。</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：建立节能环保突发事件应急预案，如发现重大跑冒滴漏、有害物质泄漏等，确保在（示例）分钟内响应，并采取有效措施控制事态。</w:t>
      </w:r>
    </w:p>
    <w:p>
      <w:pPr>
        <w:spacing w:before="0" w:after="0" w:lineRule="auto" w:line="360"/>
        <w:ind w:firstLine="480"/>
      </w:pPr>
      <w:r>
        <w:rPr>
          <w:rFonts w:ascii="Times New Roman" w:hAnsi="Times New Roman" w:eastAsia="宋体"/>
          <w:b w:val="0"/>
          <w:i w:val="0"/>
          <w:color w:val="000000"/>
          <w:sz w:val="24"/>
        </w:rPr>
        <w:t>通过以上系统性的分析与策略部署，我们有信心将松江区办公中心打造成为节能、节水、环保的绿色标杆物业项目，为松江区的生态文明建设贡献力量。</w:t>
      </w:r>
    </w:p>
    <w:p>
      <w:pPr>
        <w:spacing w:before="0" w:after="0" w:lineRule="auto" w:line="360"/>
        <w:ind w:firstLine="480"/>
      </w:pPr>
      <w:r>
        <w:rPr>
          <w:rFonts w:ascii="Times New Roman" w:hAnsi="Times New Roman" w:eastAsia="宋体"/>
          <w:b w:val="0"/>
          <w:i w:val="0"/>
          <w:color w:val="000000"/>
          <w:sz w:val="24"/>
        </w:rPr>
        <w:t>（占位：此处需补充本公司过往在类似政府机关项目中获得的节能环保相关认证、荣誉或成功案例，以佐证上述能力。）</w:t>
      </w:r>
    </w:p>
    <w:p>
      <w:pPr>
        <w:spacing w:before="60" w:after="0" w:lineRule="auto" w:line="360"/>
        <w:ind w:firstLine="0"/>
      </w:pPr>
      <w:r>
        <w:rPr>
          <w:rFonts w:ascii="Times New Roman" w:hAnsi="Times New Roman" w:eastAsia="宋体"/>
          <w:b/>
          <w:i w:val="0"/>
          <w:color w:val="000000"/>
          <w:sz w:val="24"/>
        </w:rPr>
        <w:t>节能节水减排方案要求分析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需求理解/需求解读/特殊要求分析/节能节水与环保要求分析/节能节水减排方案要求分析`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重难点分析</w:t>
      </w:r>
    </w:p>
    <w:p>
      <w:pPr>
        <w:spacing w:before="0" w:after="0" w:lineRule="auto" w:line="360"/>
        <w:ind w:firstLine="0"/>
      </w:pPr>
      <w:r>
        <w:rPr>
          <w:rFonts w:ascii="Times New Roman" w:hAnsi="Times New Roman" w:eastAsia="黑体"/>
          <w:b/>
          <w:i w:val="0"/>
          <w:color w:val="000000"/>
          <w:sz w:val="24"/>
        </w:rPr>
        <w:t>1.2 重难点分析</w:t>
      </w:r>
    </w:p>
    <w:p>
      <w:pPr>
        <w:spacing w:before="0" w:after="0" w:lineRule="auto" w:line="360"/>
        <w:ind w:firstLine="480"/>
      </w:pPr>
      <w:r>
        <w:rPr>
          <w:rFonts w:ascii="Times New Roman" w:hAnsi="Times New Roman" w:eastAsia="宋体"/>
          <w:b w:val="0"/>
          <w:i w:val="0"/>
          <w:color w:val="000000"/>
          <w:sz w:val="24"/>
        </w:rPr>
        <w:t>本项目为松江区办公中心物业管理服务，服务地点位于松江区园中路1号，是松江区的政治中心。服务内容涵盖会务接待、绿化养护、保洁、设施设备运行维护等综合物业管理，服务周期为两年。基于对招标需求的深入理解，并结合我司在政府机关办公楼宇物业管理领域的丰富经验，我们对该项目的重点与难点进行了深入剖析，并制定了针对性的应对措施。</w:t>
      </w:r>
    </w:p>
    <w:p>
      <w:pPr>
        <w:spacing w:before="0" w:after="0" w:lineRule="auto" w:line="360"/>
        <w:ind w:firstLine="0"/>
      </w:pPr>
      <w:r>
        <w:rPr>
          <w:rFonts w:ascii="Times New Roman" w:hAnsi="Times New Roman" w:eastAsia="黑体"/>
          <w:b/>
          <w:i w:val="0"/>
          <w:color w:val="000000"/>
          <w:sz w:val="24"/>
        </w:rPr>
        <w:t>1.2.1 重点一：确保设施设备的高效、安全、稳定运行</w:t>
      </w:r>
    </w:p>
    <w:p>
      <w:pPr>
        <w:spacing w:before="0" w:after="0" w:lineRule="auto" w:line="360"/>
        <w:ind w:firstLine="480"/>
      </w:pPr>
      <w:r>
        <w:rPr>
          <w:rFonts w:ascii="Times New Roman" w:hAnsi="Times New Roman" w:eastAsia="宋体"/>
          <w:b/>
          <w:i w:val="0"/>
          <w:color w:val="000000"/>
          <w:sz w:val="24"/>
        </w:rPr>
        <w:t>（1）重点分析</w:t>
      </w:r>
    </w:p>
    <w:p>
      <w:pPr>
        <w:spacing w:before="0" w:after="0" w:lineRule="auto" w:line="360"/>
        <w:ind w:firstLine="480"/>
      </w:pPr>
      <w:r>
        <w:rPr>
          <w:rFonts w:ascii="Times New Roman" w:hAnsi="Times New Roman" w:eastAsia="宋体"/>
          <w:b w:val="0"/>
          <w:i w:val="0"/>
          <w:color w:val="000000"/>
          <w:sz w:val="24"/>
        </w:rPr>
        <w:t>松江区办公中心作为区域政治核心，内部功能齐全，配套设施设备复杂，包括但不限于强电系统、弱电系统、空调系统、给排水系统、消防系统、会议系统等。这些设备是保障松江区四套领导班子及各委、办、局日常办公需求的基础。任何设备的非计划性停机或故障，都可能影响政务工作的正常开展，甚至造成不良社会影响。因此，确保所有设施设备的高效、安全、稳定运行，是本次物业服务的首要任务和核心重点。</w:t>
      </w:r>
    </w:p>
    <w:p>
      <w:pPr>
        <w:spacing w:before="0" w:after="0" w:lineRule="auto" w:line="360"/>
        <w:ind w:firstLine="480"/>
      </w:pPr>
      <w:r>
        <w:rPr>
          <w:rFonts w:ascii="Times New Roman" w:hAnsi="Times New Roman" w:eastAsia="宋体"/>
          <w:b/>
          <w:i w:val="0"/>
          <w:color w:val="000000"/>
          <w:sz w:val="24"/>
        </w:rPr>
        <w:t>（2）应对措施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建立专业化运维团队</w:t>
      </w:r>
      <w:r>
        <w:rPr>
          <w:rFonts w:ascii="Times New Roman" w:hAnsi="Times New Roman" w:eastAsia="宋体"/>
          <w:b w:val="0"/>
          <w:i w:val="0"/>
          <w:color w:val="000000"/>
          <w:sz w:val="24"/>
        </w:rPr>
        <w:t>：选派具备相应资质和丰富经验的工程技术人员，组建一支涵盖强电、弱电、暖通、给排水、消防等专业的综合运维团队。所有人员均需持证上岗，并定期接受技能培训与考核。</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实施预防性维护计划</w:t>
      </w:r>
      <w:r>
        <w:rPr>
          <w:rFonts w:ascii="Times New Roman" w:hAnsi="Times New Roman" w:eastAsia="宋体"/>
          <w:b w:val="0"/>
          <w:i w:val="0"/>
          <w:color w:val="000000"/>
          <w:sz w:val="24"/>
        </w:rPr>
        <w:t>：依据国家规范、设备厂家要求及我司《设备设施维护保养标准》，制定详细的年度、季度、月度及日常预防性维护保养计划。对关键设备（如配电房、中央空调主机、消防泵房、电梯等）建立“一机一档”，详细记录运行参数、维保记录及故障处理情况。</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建立智能巡检与监控体系</w:t>
      </w:r>
      <w:r>
        <w:rPr>
          <w:rFonts w:ascii="Times New Roman" w:hAnsi="Times New Roman" w:eastAsia="宋体"/>
          <w:b w:val="0"/>
          <w:i w:val="0"/>
          <w:color w:val="000000"/>
          <w:sz w:val="24"/>
        </w:rPr>
        <w:t>：利用物联网技术，对关键设备运行状态进行实时监控，实现数据采集、异常预警。同时，结合人工巡检，确保对设备状态的全面掌控。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强化应急响应能力</w:t>
      </w:r>
      <w:r>
        <w:rPr>
          <w:rFonts w:ascii="Times New Roman" w:hAnsi="Times New Roman" w:eastAsia="宋体"/>
          <w:b w:val="0"/>
          <w:i w:val="0"/>
          <w:color w:val="000000"/>
          <w:sz w:val="24"/>
        </w:rPr>
        <w:t>：针对可能出现的设备故障，如大面积停电、水管爆裂、空调系统失效等，制定专项应急预案。定期组织应急演练，确保在突发状况下，能在最短时间内启动应急程序，快速恢复设备运行，最大限度降低对办公的影响。</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备品备件管理</w:t>
      </w:r>
      <w:r>
        <w:rPr>
          <w:rFonts w:ascii="Times New Roman" w:hAnsi="Times New Roman" w:eastAsia="宋体"/>
          <w:b w:val="0"/>
          <w:i w:val="0"/>
          <w:color w:val="000000"/>
          <w:sz w:val="24"/>
        </w:rPr>
        <w:t>：建立合理的备品备件库，对易损件、关键部件进行适量储备，并建立完善的领用、补充制度，确保维修工作及时高效。</w:t>
      </w:r>
    </w:p>
    <w:p>
      <w:pPr>
        <w:spacing w:before="0" w:after="0" w:lineRule="auto" w:line="360"/>
        <w:ind w:firstLine="0"/>
      </w:pPr>
      <w:r>
        <w:rPr>
          <w:rFonts w:ascii="Times New Roman" w:hAnsi="Times New Roman" w:eastAsia="黑体"/>
          <w:b/>
          <w:i w:val="0"/>
          <w:color w:val="000000"/>
          <w:sz w:val="24"/>
        </w:rPr>
        <w:t>1.2.2 重点二：高标准、高规格的会务与重大活动接待保障</w:t>
      </w:r>
    </w:p>
    <w:p>
      <w:pPr>
        <w:spacing w:before="0" w:after="0" w:lineRule="auto" w:line="360"/>
        <w:ind w:firstLine="480"/>
      </w:pPr>
      <w:r>
        <w:rPr>
          <w:rFonts w:ascii="Times New Roman" w:hAnsi="Times New Roman" w:eastAsia="宋体"/>
          <w:b/>
          <w:i w:val="0"/>
          <w:color w:val="000000"/>
          <w:sz w:val="24"/>
        </w:rPr>
        <w:t>（1）重点分析</w:t>
      </w:r>
    </w:p>
    <w:p>
      <w:pPr>
        <w:spacing w:before="0" w:after="0" w:lineRule="auto" w:line="360"/>
        <w:ind w:firstLine="480"/>
      </w:pPr>
      <w:r>
        <w:rPr>
          <w:rFonts w:ascii="Times New Roman" w:hAnsi="Times New Roman" w:eastAsia="宋体"/>
          <w:b w:val="0"/>
          <w:i w:val="0"/>
          <w:color w:val="000000"/>
          <w:sz w:val="24"/>
        </w:rPr>
        <w:t>松江区办公中心内大型会议、重要接待活动频繁，规格高，对会务服务、环境布置、设备保障、安全秩序等方面提出了极高的要求。这不仅是对物业服务团队专业能力的考验，更是一项严肃的政治任务。任何环节的疏漏都可能影响会议效果和机关形象。</w:t>
      </w:r>
    </w:p>
    <w:p>
      <w:pPr>
        <w:spacing w:before="0" w:after="0" w:lineRule="auto" w:line="360"/>
        <w:ind w:firstLine="480"/>
      </w:pPr>
      <w:r>
        <w:rPr>
          <w:rFonts w:ascii="Times New Roman" w:hAnsi="Times New Roman" w:eastAsia="宋体"/>
          <w:b/>
          <w:i w:val="0"/>
          <w:color w:val="000000"/>
          <w:sz w:val="24"/>
        </w:rPr>
        <w:t>（2）应对措施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设立专项接待小组</w:t>
      </w:r>
      <w:r>
        <w:rPr>
          <w:rFonts w:ascii="Times New Roman" w:hAnsi="Times New Roman" w:eastAsia="宋体"/>
          <w:b w:val="0"/>
          <w:i w:val="0"/>
          <w:color w:val="000000"/>
          <w:sz w:val="24"/>
        </w:rPr>
        <w:t>：成立由项目经理直接负责的重大活动/会议接待专项小组，明确各岗位职责，包括会务服务、工程保障、秩序维护、环境保洁等。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制定精细化服务流程</w:t>
      </w:r>
      <w:r>
        <w:rPr>
          <w:rFonts w:ascii="Times New Roman" w:hAnsi="Times New Roman" w:eastAsia="宋体"/>
          <w:b w:val="0"/>
          <w:i w:val="0"/>
          <w:color w:val="000000"/>
          <w:sz w:val="24"/>
        </w:rPr>
        <w:t>：针对不同规格的会议和接待活动，制定从会前准备、会中服务到会后收尾的全流程、精细化操作手册。包括但不限于：会场布置标准、茶水服务规范、设备调试流程、引导路线规划、应急预案等。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会前联合检查与演练</w:t>
      </w:r>
      <w:r>
        <w:rPr>
          <w:rFonts w:ascii="Times New Roman" w:hAnsi="Times New Roman" w:eastAsia="宋体"/>
          <w:b w:val="0"/>
          <w:i w:val="0"/>
          <w:color w:val="000000"/>
          <w:sz w:val="24"/>
        </w:rPr>
        <w:t>：在重大活动前，主动与主办方沟通，明确需求。组织工程、会务、安保、保洁等部门进行联合检查，对音响、灯光、投影、空调、供电等系统进行反复测试。必要时进行全流程模拟演练，确保万无一失。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工程保障“零失误”</w:t>
      </w:r>
      <w:r>
        <w:rPr>
          <w:rFonts w:ascii="Times New Roman" w:hAnsi="Times New Roman" w:eastAsia="宋体"/>
          <w:b w:val="0"/>
          <w:i w:val="0"/>
          <w:color w:val="000000"/>
          <w:sz w:val="24"/>
        </w:rPr>
        <w:t>：在会议期间，安排经验丰富的工程技术人员在配电房、空调机房、会议室音控室等重点区域值守，随时待命，确保设备运行稳定。对会议系统等关键设备，准备备用方案（如备用话筒、备用电源等）。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保密与礼仪培训</w:t>
      </w:r>
      <w:r>
        <w:rPr>
          <w:rFonts w:ascii="Times New Roman" w:hAnsi="Times New Roman" w:eastAsia="宋体"/>
          <w:b w:val="0"/>
          <w:i w:val="0"/>
          <w:color w:val="000000"/>
          <w:sz w:val="24"/>
        </w:rPr>
        <w:t>：对所有参与会务接待的人员进行严格的保密制度培训和礼仪规范培训，确保服务人员言行得体，严守工作秘密。</w:t>
      </w:r>
    </w:p>
    <w:p>
      <w:pPr>
        <w:spacing w:before="0" w:after="0" w:lineRule="auto" w:line="360"/>
        <w:ind w:firstLine="0"/>
      </w:pPr>
      <w:r>
        <w:rPr>
          <w:rFonts w:ascii="Times New Roman" w:hAnsi="Times New Roman" w:eastAsia="黑体"/>
          <w:b/>
          <w:i w:val="0"/>
          <w:color w:val="000000"/>
          <w:sz w:val="24"/>
        </w:rPr>
        <w:t>1.2.3 难点一：多业态、高标准的综合服务管理</w:t>
      </w:r>
    </w:p>
    <w:p>
      <w:pPr>
        <w:spacing w:before="0" w:after="0" w:lineRule="auto" w:line="360"/>
        <w:ind w:firstLine="480"/>
      </w:pPr>
      <w:r>
        <w:rPr>
          <w:rFonts w:ascii="Times New Roman" w:hAnsi="Times New Roman" w:eastAsia="宋体"/>
          <w:b/>
          <w:i w:val="0"/>
          <w:color w:val="000000"/>
          <w:sz w:val="24"/>
        </w:rPr>
        <w:t>（1）难点分析</w:t>
      </w:r>
    </w:p>
    <w:p>
      <w:pPr>
        <w:spacing w:before="0" w:after="0" w:lineRule="auto" w:line="360"/>
        <w:ind w:firstLine="480"/>
      </w:pPr>
      <w:r>
        <w:rPr>
          <w:rFonts w:ascii="Times New Roman" w:hAnsi="Times New Roman" w:eastAsia="宋体"/>
          <w:b w:val="0"/>
          <w:i w:val="0"/>
          <w:color w:val="000000"/>
          <w:sz w:val="24"/>
        </w:rPr>
        <w:t>本项目服务内容涵盖会务、保洁、绿化、工程维护等多个专业领域，且服务标准要求高。如何将这些不同专业、不同工种的人员有效整合，形成一个高效协同的服务整体，避免出现管理盲区或服务短板，是项目管理的难点。</w:t>
      </w:r>
    </w:p>
    <w:p>
      <w:pPr>
        <w:spacing w:before="0" w:after="0" w:lineRule="auto" w:line="360"/>
        <w:ind w:firstLine="480"/>
      </w:pPr>
      <w:r>
        <w:rPr>
          <w:rFonts w:ascii="Times New Roman" w:hAnsi="Times New Roman" w:eastAsia="宋体"/>
          <w:b/>
          <w:i w:val="0"/>
          <w:color w:val="000000"/>
          <w:sz w:val="24"/>
        </w:rPr>
        <w:t>（2）应对措施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实施一体化管理体系</w:t>
      </w:r>
      <w:r>
        <w:rPr>
          <w:rFonts w:ascii="Times New Roman" w:hAnsi="Times New Roman" w:eastAsia="宋体"/>
          <w:b w:val="0"/>
          <w:i w:val="0"/>
          <w:color w:val="000000"/>
          <w:sz w:val="24"/>
        </w:rPr>
        <w:t>：导入我司成熟的“一体化物业管理”模式，建立以项目经理为核心，各专业主管（会务、保洁、绿化、工程、安保）为支撑的扁平化管理架构。通过统一的制度、流程和标准，实现各专业模块的协同运作。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制定综合服务标准</w:t>
      </w:r>
      <w:r>
        <w:rPr>
          <w:rFonts w:ascii="Times New Roman" w:hAnsi="Times New Roman" w:eastAsia="宋体"/>
          <w:b w:val="0"/>
          <w:i w:val="0"/>
          <w:color w:val="000000"/>
          <w:sz w:val="24"/>
        </w:rPr>
        <w:t>：结合招标文件要求及我司《政府办公楼物业服务标准》，制定涵盖所有服务内容的《松江区办公中心物业服务标准手册》，明确各项服务的具体操作规范、质量标准和检查考核办法。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强化培训与考核</w:t>
      </w:r>
      <w:r>
        <w:rPr>
          <w:rFonts w:ascii="Times New Roman" w:hAnsi="Times New Roman" w:eastAsia="宋体"/>
          <w:b w:val="0"/>
          <w:i w:val="0"/>
          <w:color w:val="000000"/>
          <w:sz w:val="24"/>
        </w:rPr>
        <w:t>：建立常态化的培训机制，对所有员工进行企业文化、服务礼仪、专业技能、安全知识、保密制度等方面的培训。同时，建立以客户满意度为导向的绩效考核体系，将服务质量与员工收入挂钩，激发员工积极性。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建立高效沟通机制</w:t>
      </w:r>
      <w:r>
        <w:rPr>
          <w:rFonts w:ascii="Times New Roman" w:hAnsi="Times New Roman" w:eastAsia="宋体"/>
          <w:b w:val="0"/>
          <w:i w:val="0"/>
          <w:color w:val="000000"/>
          <w:sz w:val="24"/>
        </w:rPr>
        <w:t>：设立24小时服务热线和线上报修平台，建立与业主方（松江区机关事务管理局）的定期沟通例会制度，及时汇报工作进展，听取意见反馈，快速响应并解决各类问题。</w:t>
      </w:r>
    </w:p>
    <w:p>
      <w:pPr>
        <w:spacing w:before="0" w:after="0" w:lineRule="auto" w:line="360"/>
        <w:ind w:firstLine="0"/>
      </w:pPr>
      <w:r>
        <w:rPr>
          <w:rFonts w:ascii="Times New Roman" w:hAnsi="Times New Roman" w:eastAsia="黑体"/>
          <w:b/>
          <w:i w:val="0"/>
          <w:color w:val="000000"/>
          <w:sz w:val="24"/>
        </w:rPr>
        <w:t>1.2.4 难点二：人员稳定性与保密管理</w:t>
      </w:r>
    </w:p>
    <w:p>
      <w:pPr>
        <w:spacing w:before="0" w:after="0" w:lineRule="auto" w:line="360"/>
        <w:ind w:firstLine="480"/>
      </w:pPr>
      <w:r>
        <w:rPr>
          <w:rFonts w:ascii="Times New Roman" w:hAnsi="Times New Roman" w:eastAsia="宋体"/>
          <w:b/>
          <w:i w:val="0"/>
          <w:color w:val="000000"/>
          <w:sz w:val="24"/>
        </w:rPr>
        <w:t>（1）难点分析</w:t>
      </w:r>
    </w:p>
    <w:p>
      <w:pPr>
        <w:spacing w:before="0" w:after="0" w:lineRule="auto" w:line="360"/>
        <w:ind w:firstLine="480"/>
      </w:pPr>
      <w:r>
        <w:rPr>
          <w:rFonts w:ascii="Times New Roman" w:hAnsi="Times New Roman" w:eastAsia="宋体"/>
          <w:b w:val="0"/>
          <w:i w:val="0"/>
          <w:color w:val="000000"/>
          <w:sz w:val="24"/>
        </w:rPr>
        <w:t>政府机关办公场所对安全性和保密性要求极高。物业服务人员长期在机关内部工作，接触各类信息。如何确保人员队伍的稳定，防止因人员频繁流动带来的管理风险和服务质量波动，并确保所有员工严格遵守保密纪律，是项目管理的另一大难点。</w:t>
      </w:r>
    </w:p>
    <w:p>
      <w:pPr>
        <w:spacing w:before="0" w:after="0" w:lineRule="auto" w:line="360"/>
        <w:ind w:firstLine="480"/>
      </w:pPr>
      <w:r>
        <w:rPr>
          <w:rFonts w:ascii="Times New Roman" w:hAnsi="Times New Roman" w:eastAsia="宋体"/>
          <w:b/>
          <w:i w:val="0"/>
          <w:color w:val="000000"/>
          <w:sz w:val="24"/>
        </w:rPr>
        <w:t>（2）应对措施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严格人员政审与背景调查</w:t>
      </w:r>
      <w:r>
        <w:rPr>
          <w:rFonts w:ascii="Times New Roman" w:hAnsi="Times New Roman" w:eastAsia="宋体"/>
          <w:b w:val="0"/>
          <w:i w:val="0"/>
          <w:color w:val="000000"/>
          <w:sz w:val="24"/>
        </w:rPr>
        <w:t>：所有派驻本项目的员工，均需通过严格的政审和背景调查，确保政治可靠、品行端正。入职前签署《保密承诺书》和《安全责任书》。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提供有竞争力的薪酬福利</w:t>
      </w:r>
      <w:r>
        <w:rPr>
          <w:rFonts w:ascii="Times New Roman" w:hAnsi="Times New Roman" w:eastAsia="宋体"/>
          <w:b w:val="0"/>
          <w:i w:val="0"/>
          <w:color w:val="000000"/>
          <w:sz w:val="24"/>
        </w:rPr>
        <w:t>：为员工提供具有市场竞争力的薪酬待遇、完善的社保福利和职业发展通道，增强员工的归属感和稳定性，降低人员流失率。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建立保密教育与监督机制</w:t>
      </w:r>
      <w:r>
        <w:rPr>
          <w:rFonts w:ascii="Times New Roman" w:hAnsi="Times New Roman" w:eastAsia="宋体"/>
          <w:b w:val="0"/>
          <w:i w:val="0"/>
          <w:color w:val="000000"/>
          <w:sz w:val="24"/>
        </w:rPr>
        <w:t>：将保密教育作为员工入职和在职培训的必修课，定期开展保密知识讲座和案例警示教育。建立内部监督机制，对违反保密规定的行为实行“零容忍”。</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实施人性化管理</w:t>
      </w:r>
      <w:r>
        <w:rPr>
          <w:rFonts w:ascii="Times New Roman" w:hAnsi="Times New Roman" w:eastAsia="宋体"/>
          <w:b w:val="0"/>
          <w:i w:val="0"/>
          <w:color w:val="000000"/>
          <w:sz w:val="24"/>
        </w:rPr>
        <w:t>：关注员工思想动态，定期开展员工座谈会和家访活动，及时解决员工工作和生活中的困难，营造和谐、积极的工作氛围，增强团队凝聚力。</w:t>
      </w:r>
    </w:p>
    <w:p>
      <w:pPr>
        <w:spacing w:before="0" w:after="0" w:lineRule="auto" w:line="360"/>
        <w:ind w:firstLine="480"/>
      </w:pPr>
      <w:r>
        <w:rPr>
          <w:rFonts w:ascii="Times New Roman" w:hAnsi="Times New Roman" w:eastAsia="宋体"/>
          <w:b w:val="0"/>
          <w:i w:val="0"/>
          <w:color w:val="000000"/>
          <w:sz w:val="24"/>
        </w:rPr>
        <w:t>综上所述，我司已充分认识到本项目的重点与难点，并制定了科学、详实、可操作的应对措施。我们有信心、有能力，通过专业的管理和优质的服务，为松江区办公中心创造一个安全、高效、舒适、和谐的办公环境。</w:t>
      </w:r>
    </w:p>
    <w:p>
      <w:pPr>
        <w:spacing w:before="60" w:after="0" w:lineRule="auto" w:line="360"/>
        <w:ind w:firstLine="0"/>
      </w:pPr>
      <w:r>
        <w:rPr>
          <w:rFonts w:ascii="Times New Roman" w:hAnsi="Times New Roman" w:eastAsia="宋体"/>
          <w:b/>
          <w:i w:val="0"/>
          <w:color w:val="000000"/>
          <w:sz w:val="24"/>
        </w:rPr>
        <w:t>关键挑战识别</w:t>
      </w:r>
    </w:p>
    <w:p>
      <w:pPr>
        <w:spacing w:before="0" w:after="0" w:lineRule="auto" w:line="360"/>
        <w:ind w:firstLine="480"/>
      </w:pPr>
      <w:r>
        <w:rPr>
          <w:rFonts w:ascii="Times New Roman" w:hAnsi="Times New Roman" w:eastAsia="宋体"/>
          <w:b w:val="0"/>
          <w:i w:val="0"/>
          <w:color w:val="000000"/>
          <w:sz w:val="24"/>
        </w:rPr>
        <w:t>针对松江区办公中心物业管理服务的特殊性与高标准要求，我司在深入研读招标文件及现场踏勘后，识别出以下四大关键挑战，并制定了系统性的应对策略，以确保服务保障的万无一失。</w:t>
      </w:r>
    </w:p>
    <w:p>
      <w:pPr>
        <w:spacing w:before="0" w:after="0" w:lineRule="auto" w:line="360"/>
        <w:ind w:firstLine="0"/>
      </w:pPr>
      <w:r>
        <w:rPr>
          <w:rFonts w:ascii="Times New Roman" w:hAnsi="Times New Roman" w:eastAsia="黑体"/>
          <w:b/>
          <w:i w:val="0"/>
          <w:color w:val="000000"/>
          <w:sz w:val="24"/>
        </w:rPr>
        <w:t>挑战一：政务会议与重大活动的高频次、高规格保障</w:t>
      </w:r>
    </w:p>
    <w:p>
      <w:pPr>
        <w:spacing w:before="0" w:after="0" w:lineRule="auto" w:line="360"/>
        <w:ind w:firstLine="480"/>
      </w:pPr>
      <w:r>
        <w:rPr>
          <w:rFonts w:ascii="Times New Roman" w:hAnsi="Times New Roman" w:eastAsia="宋体"/>
          <w:b/>
          <w:i w:val="0"/>
          <w:color w:val="000000"/>
          <w:sz w:val="24"/>
        </w:rPr>
        <w:t>挑战描述：</w:t>
      </w:r>
    </w:p>
    <w:p>
      <w:pPr>
        <w:spacing w:before="0" w:after="0" w:lineRule="auto" w:line="360"/>
        <w:ind w:firstLine="480"/>
      </w:pPr>
      <w:r>
        <w:rPr>
          <w:rFonts w:ascii="Times New Roman" w:hAnsi="Times New Roman" w:eastAsia="宋体"/>
          <w:b w:val="0"/>
          <w:i w:val="0"/>
          <w:color w:val="000000"/>
          <w:sz w:val="24"/>
        </w:rPr>
        <w:t>松江区办公中心作为区级行政中枢，承担着区委、区政府重要会议、区“两会”、国内外重要会见接待及各类重大活动的服务保障任务。此类活动具有</w:t>
      </w:r>
      <w:r>
        <w:rPr>
          <w:rFonts w:ascii="Times New Roman" w:hAnsi="Times New Roman" w:eastAsia="宋体"/>
          <w:b/>
          <w:i w:val="0"/>
          <w:color w:val="000000"/>
          <w:sz w:val="24"/>
        </w:rPr>
        <w:t>频次高、规格高、变化快、保密性强</w:t>
      </w:r>
      <w:r>
        <w:rPr>
          <w:rFonts w:ascii="Times New Roman" w:hAnsi="Times New Roman" w:eastAsia="宋体"/>
          <w:b w:val="0"/>
          <w:i w:val="0"/>
          <w:color w:val="000000"/>
          <w:sz w:val="24"/>
        </w:rPr>
        <w:t>的特点。会务服务不仅要求流程标准化、礼仪规范化，更需具备极强的</w:t>
      </w:r>
      <w:r>
        <w:rPr>
          <w:rFonts w:ascii="Times New Roman" w:hAnsi="Times New Roman" w:eastAsia="宋体"/>
          <w:b/>
          <w:i w:val="0"/>
          <w:color w:val="000000"/>
          <w:sz w:val="24"/>
        </w:rPr>
        <w:t>临场应变能力</w:t>
      </w:r>
      <w:r>
        <w:rPr>
          <w:rFonts w:ascii="Times New Roman" w:hAnsi="Times New Roman" w:eastAsia="宋体"/>
          <w:b w:val="0"/>
          <w:i w:val="0"/>
          <w:color w:val="000000"/>
          <w:sz w:val="24"/>
        </w:rPr>
        <w:t>和</w:t>
      </w:r>
      <w:r>
        <w:rPr>
          <w:rFonts w:ascii="Times New Roman" w:hAnsi="Times New Roman" w:eastAsia="宋体"/>
          <w:b/>
          <w:i w:val="0"/>
          <w:color w:val="000000"/>
          <w:sz w:val="24"/>
        </w:rPr>
        <w:t>政治敏感性</w:t>
      </w:r>
      <w:r>
        <w:rPr>
          <w:rFonts w:ascii="Times New Roman" w:hAnsi="Times New Roman" w:eastAsia="宋体"/>
          <w:b w:val="0"/>
          <w:i w:val="0"/>
          <w:color w:val="000000"/>
          <w:sz w:val="24"/>
        </w:rPr>
        <w:t>。任何微小的服务瑕疵都可能影响政务形象与活动效果。</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建立“三级响应”会务保障机制</w:t>
      </w:r>
      <w:r>
        <w:rPr>
          <w:rFonts w:ascii="Times New Roman" w:hAnsi="Times New Roman" w:eastAsia="宋体"/>
          <w:b w:val="0"/>
          <w:i w:val="0"/>
          <w:color w:val="000000"/>
          <w:sz w:val="24"/>
        </w:rPr>
        <w:t>：根据活动级别（日常会议、重要会议、重大活动）启动不同层级的服务预案。日常会议由客服主管负责；重要会议（如区级专题会）由项目经理督导；重大活动（如区“两会”、外事接待）则成立专项保障小组，由公司分管领导挂帅，统筹协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实施“双备份”人员与物资策略</w:t>
      </w:r>
      <w:r>
        <w:rPr>
          <w:rFonts w:ascii="Times New Roman" w:hAnsi="Times New Roman" w:eastAsia="宋体"/>
          <w:b w:val="0"/>
          <w:i w:val="0"/>
          <w:color w:val="000000"/>
          <w:sz w:val="24"/>
        </w:rPr>
        <w:t>：针对关键岗位（如VIP接待员、音控师），配备至少两名具备同等技能的人员，确保突发情况下无缝补位。同时，建立会务物资（茶具、席卡、文具等）应急储备库，确保临时加场或变更需求时能快速响应。</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强化保密与政治素养培训</w:t>
      </w:r>
      <w:r>
        <w:rPr>
          <w:rFonts w:ascii="Times New Roman" w:hAnsi="Times New Roman" w:eastAsia="宋体"/>
          <w:b w:val="0"/>
          <w:i w:val="0"/>
          <w:color w:val="000000"/>
          <w:sz w:val="24"/>
        </w:rPr>
        <w:t>：所有参与会务服务的人员均需签署《保密承诺书》，并定期接受政务礼仪、保密纪律、应急处置等专项培训。服务过程中，严格遵循“不该问的不问、不该说的不说、不该看的不看”原则，确保信息绝对安全。</w:t>
      </w:r>
    </w:p>
    <w:p>
      <w:pPr>
        <w:spacing w:before="0" w:after="0" w:lineRule="auto" w:line="360"/>
        <w:ind w:firstLine="0"/>
      </w:pPr>
      <w:r>
        <w:rPr>
          <w:rFonts w:ascii="Times New Roman" w:hAnsi="Times New Roman" w:eastAsia="黑体"/>
          <w:b/>
          <w:i w:val="0"/>
          <w:color w:val="000000"/>
          <w:sz w:val="24"/>
        </w:rPr>
        <w:t>挑战二：多业态服务内容的精细化与协同管理</w:t>
      </w:r>
    </w:p>
    <w:p>
      <w:pPr>
        <w:spacing w:before="0" w:after="0" w:lineRule="auto" w:line="360"/>
        <w:ind w:firstLine="480"/>
      </w:pPr>
      <w:r>
        <w:rPr>
          <w:rFonts w:ascii="Times New Roman" w:hAnsi="Times New Roman" w:eastAsia="宋体"/>
          <w:b/>
          <w:i w:val="0"/>
          <w:color w:val="000000"/>
          <w:sz w:val="24"/>
        </w:rPr>
        <w:t>挑战描述：</w:t>
      </w:r>
    </w:p>
    <w:p>
      <w:pPr>
        <w:spacing w:before="0" w:after="0" w:lineRule="auto" w:line="360"/>
        <w:ind w:firstLine="480"/>
      </w:pPr>
      <w:r>
        <w:rPr>
          <w:rFonts w:ascii="Times New Roman" w:hAnsi="Times New Roman" w:eastAsia="宋体"/>
          <w:b w:val="0"/>
          <w:i w:val="0"/>
          <w:color w:val="000000"/>
          <w:sz w:val="24"/>
        </w:rPr>
        <w:t>本项目服务范围涵盖会务接待、室外绿化养护与室内植物租摆、公共区域保洁、设施设备运行维护等多个专业领域。各业态之间并非孤立，而是相互关联、相互影响。例如，重大活动前需保洁、会务、工程部门协同完成场地布置、环境清洁与设备调试。如何打破专业壁垒，实现</w:t>
      </w:r>
      <w:r>
        <w:rPr>
          <w:rFonts w:ascii="Times New Roman" w:hAnsi="Times New Roman" w:eastAsia="宋体"/>
          <w:b/>
          <w:i w:val="0"/>
          <w:color w:val="000000"/>
          <w:sz w:val="24"/>
        </w:rPr>
        <w:t>跨部门的高效协同</w:t>
      </w:r>
      <w:r>
        <w:rPr>
          <w:rFonts w:ascii="Times New Roman" w:hAnsi="Times New Roman" w:eastAsia="宋体"/>
          <w:b w:val="0"/>
          <w:i w:val="0"/>
          <w:color w:val="000000"/>
          <w:sz w:val="24"/>
        </w:rPr>
        <w:t>与</w:t>
      </w:r>
      <w:r>
        <w:rPr>
          <w:rFonts w:ascii="Times New Roman" w:hAnsi="Times New Roman" w:eastAsia="宋体"/>
          <w:b/>
          <w:i w:val="0"/>
          <w:color w:val="000000"/>
          <w:sz w:val="24"/>
        </w:rPr>
        <w:t>服务标准的统一</w:t>
      </w:r>
      <w:r>
        <w:rPr>
          <w:rFonts w:ascii="Times New Roman" w:hAnsi="Times New Roman" w:eastAsia="宋体"/>
          <w:b w:val="0"/>
          <w:i w:val="0"/>
          <w:color w:val="000000"/>
          <w:sz w:val="24"/>
        </w:rPr>
        <w:t>，是确保整体服务品质的关键挑战。</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推行“网格化+管家式”管理模式</w:t>
      </w:r>
      <w:r>
        <w:rPr>
          <w:rFonts w:ascii="Times New Roman" w:hAnsi="Times New Roman" w:eastAsia="宋体"/>
          <w:b w:val="0"/>
          <w:i w:val="0"/>
          <w:color w:val="000000"/>
          <w:sz w:val="24"/>
        </w:rPr>
        <w:t>：将办公中心划分为若干责任网格，每个网格配备一名“服务管家”，由其统筹协调网格内的保洁、绿化、会务、工程等一线服务人员，实现“发现问题—快速响应—闭环处理”的扁平化管理。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建立“一站式”调度中心</w:t>
      </w:r>
      <w:r>
        <w:rPr>
          <w:rFonts w:ascii="Times New Roman" w:hAnsi="Times New Roman" w:eastAsia="宋体"/>
          <w:b w:val="0"/>
          <w:i w:val="0"/>
          <w:color w:val="000000"/>
          <w:sz w:val="24"/>
        </w:rPr>
        <w:t>：设立24小时服务调度中心，作为所有服务需求的统一入口。通过信息化平台，实现报修、保洁、会务等工单的自动派发、进度跟踪与结果反馈，打破部门信息孤岛，提升协同效率。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制定《服务协同作业指导书》</w:t>
      </w:r>
      <w:r>
        <w:rPr>
          <w:rFonts w:ascii="Times New Roman" w:hAnsi="Times New Roman" w:eastAsia="宋体"/>
          <w:b w:val="0"/>
          <w:i w:val="0"/>
          <w:color w:val="000000"/>
          <w:sz w:val="24"/>
        </w:rPr>
        <w:t>：明确重大活动、应急抢修等场景下，各专业条线的职责边界、衔接流程与协作标准。例如，会前保洁与会务的场地交接标准、工程与保洁的设备检修后复原标准等，确保协同作业有章可循。</w:t>
      </w:r>
    </w:p>
    <w:p>
      <w:pPr>
        <w:spacing w:before="0" w:after="0" w:lineRule="auto" w:line="360"/>
        <w:ind w:firstLine="0"/>
      </w:pPr>
      <w:r>
        <w:rPr>
          <w:rFonts w:ascii="Times New Roman" w:hAnsi="Times New Roman" w:eastAsia="黑体"/>
          <w:b/>
          <w:i w:val="0"/>
          <w:color w:val="000000"/>
          <w:sz w:val="24"/>
        </w:rPr>
        <w:t>挑战三：设施设备运行维护的连续性与预防性</w:t>
      </w:r>
    </w:p>
    <w:p>
      <w:pPr>
        <w:spacing w:before="0" w:after="0" w:lineRule="auto" w:line="360"/>
        <w:ind w:firstLine="480"/>
      </w:pPr>
      <w:r>
        <w:rPr>
          <w:rFonts w:ascii="Times New Roman" w:hAnsi="Times New Roman" w:eastAsia="宋体"/>
          <w:b/>
          <w:i w:val="0"/>
          <w:color w:val="000000"/>
          <w:sz w:val="24"/>
        </w:rPr>
        <w:t>挑战描述：</w:t>
      </w:r>
    </w:p>
    <w:p>
      <w:pPr>
        <w:spacing w:before="0" w:after="0" w:lineRule="auto" w:line="360"/>
        <w:ind w:firstLine="480"/>
      </w:pPr>
      <w:r>
        <w:rPr>
          <w:rFonts w:ascii="Times New Roman" w:hAnsi="Times New Roman" w:eastAsia="宋体"/>
          <w:b w:val="0"/>
          <w:i w:val="0"/>
          <w:color w:val="000000"/>
          <w:sz w:val="24"/>
        </w:rPr>
        <w:t>松江区办公中心作为政府核心办公场所，其供配电、给排水、消防、空调、电梯、会议音视频等系统的</w:t>
      </w:r>
      <w:r>
        <w:rPr>
          <w:rFonts w:ascii="Times New Roman" w:hAnsi="Times New Roman" w:eastAsia="宋体"/>
          <w:b/>
          <w:i w:val="0"/>
          <w:color w:val="000000"/>
          <w:sz w:val="24"/>
        </w:rPr>
        <w:t>连续、稳定、安全运行</w:t>
      </w:r>
      <w:r>
        <w:rPr>
          <w:rFonts w:ascii="Times New Roman" w:hAnsi="Times New Roman" w:eastAsia="宋体"/>
          <w:b w:val="0"/>
          <w:i w:val="0"/>
          <w:color w:val="000000"/>
          <w:sz w:val="24"/>
        </w:rPr>
        <w:t>至关重要。任何非计划性停运，都可能影响政府日常办公秩序，甚至造成不良社会影响。传统的“故障后维修”模式无法满足本项目需求，必须转向以</w:t>
      </w:r>
      <w:r>
        <w:rPr>
          <w:rFonts w:ascii="Times New Roman" w:hAnsi="Times New Roman" w:eastAsia="宋体"/>
          <w:b/>
          <w:i w:val="0"/>
          <w:color w:val="000000"/>
          <w:sz w:val="24"/>
        </w:rPr>
        <w:t>预防性维护</w:t>
      </w:r>
      <w:r>
        <w:rPr>
          <w:rFonts w:ascii="Times New Roman" w:hAnsi="Times New Roman" w:eastAsia="宋体"/>
          <w:b w:val="0"/>
          <w:i w:val="0"/>
          <w:color w:val="000000"/>
          <w:sz w:val="24"/>
        </w:rPr>
        <w:t>为核心的主动管理模式。</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实施“全生命周期”设备管理</w:t>
      </w:r>
      <w:r>
        <w:rPr>
          <w:rFonts w:ascii="Times New Roman" w:hAnsi="Times New Roman" w:eastAsia="宋体"/>
          <w:b w:val="0"/>
          <w:i w:val="0"/>
          <w:color w:val="000000"/>
          <w:sz w:val="24"/>
        </w:rPr>
        <w:t>：为所有关键设备建立电子档案，记录其型号、安装日期、维保记录、故障历史等信息。基于设备运行数据与制造商建议，制定科学、精准的年度、季度、月度预防性维护计划，并严格执行。</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建立“双回路”与“应急发电”保障体系</w:t>
      </w:r>
      <w:r>
        <w:rPr>
          <w:rFonts w:ascii="Times New Roman" w:hAnsi="Times New Roman" w:eastAsia="宋体"/>
          <w:b w:val="0"/>
          <w:i w:val="0"/>
          <w:color w:val="000000"/>
          <w:sz w:val="24"/>
        </w:rPr>
        <w:t>：确保关键区域（如机房、会议室、指挥中心）的供电采用双回路电源，并配备自动切换装置。同时，定期测试应急发电机组，确保在市电中断时能迅速启动，保障核心负荷。</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推行“智慧巡检”与“状态监测”</w:t>
      </w:r>
      <w:r>
        <w:rPr>
          <w:rFonts w:ascii="Times New Roman" w:hAnsi="Times New Roman" w:eastAsia="宋体"/>
          <w:b w:val="0"/>
          <w:i w:val="0"/>
          <w:color w:val="000000"/>
          <w:sz w:val="24"/>
        </w:rPr>
        <w:t>：利用物联网传感器与移动巡检终端，对配电柜、水泵、空调主机等关键设备进行实时状态监测与数据采集。通过数据分析，提前预判潜在故障，变“被动抢修”为“主动维护”，将设备故障率降至最低。</w:t>
      </w:r>
    </w:p>
    <w:p>
      <w:pPr>
        <w:spacing w:before="0" w:after="0" w:lineRule="auto" w:line="360"/>
        <w:ind w:firstLine="0"/>
      </w:pPr>
      <w:r>
        <w:rPr>
          <w:rFonts w:ascii="Times New Roman" w:hAnsi="Times New Roman" w:eastAsia="黑体"/>
          <w:b/>
          <w:i w:val="0"/>
          <w:color w:val="000000"/>
          <w:sz w:val="24"/>
        </w:rPr>
        <w:t>挑战四：机关办公环境的保密性与安全秩序维护</w:t>
      </w:r>
    </w:p>
    <w:p>
      <w:pPr>
        <w:spacing w:before="0" w:after="0" w:lineRule="auto" w:line="360"/>
        <w:ind w:firstLine="480"/>
      </w:pPr>
      <w:r>
        <w:rPr>
          <w:rFonts w:ascii="Times New Roman" w:hAnsi="Times New Roman" w:eastAsia="宋体"/>
          <w:b/>
          <w:i w:val="0"/>
          <w:color w:val="000000"/>
          <w:sz w:val="24"/>
        </w:rPr>
        <w:t>挑战描述：</w:t>
      </w:r>
    </w:p>
    <w:p>
      <w:pPr>
        <w:spacing w:before="0" w:after="0" w:lineRule="auto" w:line="360"/>
        <w:ind w:firstLine="480"/>
      </w:pPr>
      <w:r>
        <w:rPr>
          <w:rFonts w:ascii="Times New Roman" w:hAnsi="Times New Roman" w:eastAsia="宋体"/>
          <w:b w:val="0"/>
          <w:i w:val="0"/>
          <w:color w:val="000000"/>
          <w:sz w:val="24"/>
        </w:rPr>
        <w:t>办公中心内涉及大量政务信息与敏感文件，对</w:t>
      </w:r>
      <w:r>
        <w:rPr>
          <w:rFonts w:ascii="Times New Roman" w:hAnsi="Times New Roman" w:eastAsia="宋体"/>
          <w:b/>
          <w:i w:val="0"/>
          <w:color w:val="000000"/>
          <w:sz w:val="24"/>
        </w:rPr>
        <w:t>出入管理、区域管控、消防安全</w:t>
      </w:r>
      <w:r>
        <w:rPr>
          <w:rFonts w:ascii="Times New Roman" w:hAnsi="Times New Roman" w:eastAsia="宋体"/>
          <w:b w:val="0"/>
          <w:i w:val="0"/>
          <w:color w:val="000000"/>
          <w:sz w:val="24"/>
        </w:rPr>
        <w:t>提出了极高要求。同时，作为人员密集场所，还需应对可能发生的各类突发事件（如群体性上访、意外伤害等）。安保工作不仅要“防得住”，更要“管得巧”，在维护秩序的同时，体现服务的温度与专业性。</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构建“人防+技防+物防”三位一体安防体系</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人防</w:t>
      </w:r>
      <w:r>
        <w:rPr>
          <w:rFonts w:ascii="Times New Roman" w:hAnsi="Times New Roman" w:eastAsia="宋体"/>
          <w:b w:val="0"/>
          <w:i w:val="0"/>
          <w:color w:val="000000"/>
          <w:sz w:val="24"/>
        </w:rPr>
        <w:t>：严格执行访客登记、证件查验、物品安检制度。对安保人员进行背景审查与反恐防暴、应急处置专项训练。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技防</w:t>
      </w:r>
      <w:r>
        <w:rPr>
          <w:rFonts w:ascii="Times New Roman" w:hAnsi="Times New Roman" w:eastAsia="宋体"/>
          <w:b w:val="0"/>
          <w:i w:val="0"/>
          <w:color w:val="000000"/>
          <w:sz w:val="24"/>
        </w:rPr>
        <w:t>：升级视频监控系统，实现重点区域（出入口、走廊、机房）无死角覆盖，并具备智能分析功能（如人脸识别、区域入侵报警）。完善门禁系统，对敏感区域实行分级授权管理。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物防</w:t>
      </w:r>
      <w:r>
        <w:rPr>
          <w:rFonts w:ascii="Times New Roman" w:hAnsi="Times New Roman" w:eastAsia="宋体"/>
          <w:b w:val="0"/>
          <w:i w:val="0"/>
          <w:color w:val="000000"/>
          <w:sz w:val="24"/>
        </w:rPr>
        <w:t>：配备防暴器械、安检门、X光机等必要设备，并定期检查维护。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制定《突发事件分级响应预案》</w:t>
      </w:r>
      <w:r>
        <w:rPr>
          <w:rFonts w:ascii="Times New Roman" w:hAnsi="Times New Roman" w:eastAsia="宋体"/>
          <w:b w:val="0"/>
          <w:i w:val="0"/>
          <w:color w:val="000000"/>
          <w:sz w:val="24"/>
        </w:rPr>
        <w:t>：针对火灾、停电、电梯困人、群体性事件、医疗急救等不同场景，制定详细的处置流程与责任分工。每季度组织一次综合演练，确保全员熟悉预案，关键时刻能快速、有序、有效处置。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推行“柔性安保”服务理念</w:t>
      </w:r>
      <w:r>
        <w:rPr>
          <w:rFonts w:ascii="Times New Roman" w:hAnsi="Times New Roman" w:eastAsia="宋体"/>
          <w:b w:val="0"/>
          <w:i w:val="0"/>
          <w:color w:val="000000"/>
          <w:sz w:val="24"/>
        </w:rPr>
        <w:t>：要求安保人员在执行规定时，做到“有理、有据、有节”，使用文明用语，主动提供指引、问询等便民服务，将严格管理与人文关怀相结合，营造安全、有序、和谐的办公环境。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针对上述挑战，我司将在投标文件中提供详细的《重大活动会务保障方案》、《设施设备预防性维护计划》、《突发事件应急预案》等专项方案，并附上相关人员的资质证书及类似项目的成功案例证明材料（示例），以供评审。</w:t>
      </w:r>
    </w:p>
    <w:p>
      <w:pPr>
        <w:spacing w:before="60" w:after="0" w:lineRule="auto" w:line="360"/>
        <w:ind w:firstLine="0"/>
      </w:pPr>
      <w:r>
        <w:rPr>
          <w:rFonts w:ascii="Times New Roman" w:hAnsi="Times New Roman" w:eastAsia="宋体"/>
          <w:b/>
          <w:i w:val="0"/>
          <w:color w:val="000000"/>
          <w:sz w:val="24"/>
        </w:rPr>
        <w:t>服务连续性保障挑战</w:t>
      </w:r>
    </w:p>
    <w:p>
      <w:pPr>
        <w:spacing w:before="0" w:after="0" w:lineRule="auto" w:line="360"/>
        <w:ind w:firstLine="480"/>
      </w:pPr>
      <w:r>
        <w:rPr>
          <w:rFonts w:ascii="Times New Roman" w:hAnsi="Times New Roman" w:eastAsia="宋体"/>
          <w:b w:val="0"/>
          <w:i w:val="0"/>
          <w:color w:val="000000"/>
          <w:sz w:val="24"/>
        </w:rPr>
        <w:t>松江区办公中心作为区域行政中枢，其物业管理服务的连续性直接关系到政府日常运转、重大会议保障及应急事件处置的效能。本项目服务内容涵盖会务接待、室外绿化养护与室内植物租摆、公共区域保洁、设施设备运行维护等多个维度，任何环节的中断或降效都可能对办公秩序产生连锁影响。因此，</w:t>
      </w:r>
      <w:r>
        <w:rPr>
          <w:rFonts w:ascii="Times New Roman" w:hAnsi="Times New Roman" w:eastAsia="宋体"/>
          <w:b/>
          <w:i w:val="0"/>
          <w:color w:val="000000"/>
          <w:sz w:val="24"/>
        </w:rPr>
        <w:t>服务连续性保障是本项目最核心的挑战之一</w:t>
      </w:r>
      <w:r>
        <w:rPr>
          <w:rFonts w:ascii="Times New Roman" w:hAnsi="Times New Roman" w:eastAsia="宋体"/>
          <w:b w:val="0"/>
          <w:i w:val="0"/>
          <w:color w:val="000000"/>
          <w:sz w:val="24"/>
        </w:rPr>
        <w:t>，具体体现在以下三个层面：</w:t>
      </w:r>
    </w:p>
    <w:p>
      <w:pPr>
        <w:spacing w:before="0" w:after="0" w:lineRule="auto" w:line="360"/>
        <w:ind w:firstLine="480"/>
      </w:pPr>
      <w:r>
        <w:rPr>
          <w:rFonts w:ascii="Times New Roman" w:hAnsi="Times New Roman" w:eastAsia="宋体"/>
          <w:b/>
          <w:i w:val="0"/>
          <w:color w:val="000000"/>
          <w:sz w:val="24"/>
        </w:rPr>
        <w:t>（1）多线程并发服务下的资源调配压力</w:t>
      </w:r>
    </w:p>
    <w:p>
      <w:pPr>
        <w:spacing w:before="0" w:after="0" w:lineRule="auto" w:line="360"/>
        <w:ind w:firstLine="480"/>
      </w:pPr>
      <w:r>
        <w:rPr>
          <w:rFonts w:ascii="Times New Roman" w:hAnsi="Times New Roman" w:eastAsia="宋体"/>
          <w:b w:val="0"/>
          <w:i w:val="0"/>
          <w:color w:val="000000"/>
          <w:sz w:val="24"/>
        </w:rPr>
        <w:t>松江区办公中心日常需同时保障区委区政府重要会议、区“两会”、区重大活动以及入驻各单位和院外部分单位的各类会务接待服务，且国内外来松重要会见接待任务频次高、规格不一。在高峰时段（如两会期间、重大活动周），会务、保洁、绿化、设备运维等多条服务线需同步高强度运转。若缺乏科学的资源调度机制，极易出现人员、物资、设备“抢单”或“空转”现象，导致服务响应滞后或质量下降。例如，同一时间段内多个会议室同时启用，会务服务人员需快速完成会场布置、茶水服务、会后清理等流程，而保洁部需同步保障公共区域及VIP接待路线的清洁，这对人员配置的弹性与协同能力提出了极高要求。</w:t>
      </w:r>
    </w:p>
    <w:p>
      <w:pPr>
        <w:spacing w:before="0" w:after="0" w:lineRule="auto" w:line="360"/>
        <w:ind w:firstLine="480"/>
      </w:pPr>
      <w:r>
        <w:rPr>
          <w:rFonts w:ascii="Times New Roman" w:hAnsi="Times New Roman" w:eastAsia="宋体"/>
          <w:b/>
          <w:i w:val="0"/>
          <w:color w:val="000000"/>
          <w:sz w:val="24"/>
        </w:rPr>
        <w:t>（2）设施设备运行维护的零中断要求</w:t>
      </w:r>
    </w:p>
    <w:p>
      <w:pPr>
        <w:spacing w:before="0" w:after="0" w:lineRule="auto" w:line="360"/>
        <w:ind w:firstLine="480"/>
      </w:pPr>
      <w:r>
        <w:rPr>
          <w:rFonts w:ascii="Times New Roman" w:hAnsi="Times New Roman" w:eastAsia="宋体"/>
          <w:b w:val="0"/>
          <w:i w:val="0"/>
          <w:color w:val="000000"/>
          <w:sz w:val="24"/>
        </w:rPr>
        <w:t>办公中心的设施设备（如供配电、空调、电梯、消防、安防监控等）是保障服务连续性的物理基础。招标文件明确要求“确保办公中心日常运转”，这意味着设施设备的运行维护必须实现“零非计划停机”。然而，设备老化、突发故障、外部电网波动等不可控因素客观存在。若维保计划不周密、备件储备不足或应急响应流程不畅，一次设备故障就可能导致会议中断、数据丢失或办公环境恶化，直接影响政府形象与工作效率。例如，会议期间空调系统突发故障，将严重影响参会人员体验；安防监控系统中断，则可能造成安全隐患。</w:t>
      </w:r>
    </w:p>
    <w:p>
      <w:pPr>
        <w:spacing w:before="0" w:after="0" w:lineRule="auto" w:line="360"/>
        <w:ind w:firstLine="480"/>
      </w:pPr>
      <w:r>
        <w:rPr>
          <w:rFonts w:ascii="Times New Roman" w:hAnsi="Times New Roman" w:eastAsia="宋体"/>
          <w:b/>
          <w:i w:val="0"/>
          <w:color w:val="000000"/>
          <w:sz w:val="24"/>
        </w:rPr>
        <w:t>（3）重大活动与应急保障的快速切换能力</w:t>
      </w:r>
    </w:p>
    <w:p>
      <w:pPr>
        <w:spacing w:before="0" w:after="0" w:lineRule="auto" w:line="360"/>
        <w:ind w:firstLine="480"/>
      </w:pPr>
      <w:r>
        <w:rPr>
          <w:rFonts w:ascii="Times New Roman" w:hAnsi="Times New Roman" w:eastAsia="宋体"/>
          <w:b w:val="0"/>
          <w:i w:val="0"/>
          <w:color w:val="000000"/>
          <w:sz w:val="24"/>
        </w:rPr>
        <w:t>松江区办公中心需配合业主方完成各类会议、接待及应急保障任务。这类任务往往具有突发性、高规格、跨部门协同的特点。例如，临时接到上级视察或紧急会议通知，需在极短时间内完成会场布置、环境清洁、绿化调整、设备调试及安保升级。若日常服务流程缺乏弹性，或应急响应预案流于形式，将无法满足“快速切换、无缝衔接”的要求。此外，在台风、暴雨、疫情等极端天气或公共卫生事件中，办公中心需保持正常运转，这对物业团队的应急物资储备、人员到岗率、跨岗位补位能力构成严峻考验。</w:t>
      </w:r>
    </w:p>
    <w:p>
      <w:pPr>
        <w:spacing w:before="0" w:after="0" w:lineRule="auto" w:line="360"/>
        <w:ind w:firstLine="480"/>
      </w:pPr>
      <w:r>
        <w:rPr>
          <w:rFonts w:ascii="Times New Roman" w:hAnsi="Times New Roman" w:eastAsia="宋体"/>
          <w:b/>
          <w:i w:val="0"/>
          <w:color w:val="000000"/>
          <w:sz w:val="24"/>
        </w:rPr>
        <w:t>应对措施：</w:t>
      </w:r>
    </w:p>
    <w:p>
      <w:pPr>
        <w:spacing w:before="0" w:after="0" w:lineRule="auto" w:line="360"/>
        <w:ind w:firstLine="480"/>
      </w:pPr>
      <w:r>
        <w:rPr>
          <w:rFonts w:ascii="Times New Roman" w:hAnsi="Times New Roman" w:eastAsia="宋体"/>
          <w:b w:val="0"/>
          <w:i w:val="0"/>
          <w:color w:val="000000"/>
          <w:sz w:val="24"/>
        </w:rPr>
        <w:t xml:space="preserve">针对上述挑战，我司将构建 </w:t>
      </w:r>
      <w:r>
        <w:rPr>
          <w:rFonts w:ascii="Times New Roman" w:hAnsi="Times New Roman" w:eastAsia="宋体"/>
          <w:b/>
          <w:i w:val="0"/>
          <w:color w:val="000000"/>
          <w:sz w:val="24"/>
        </w:rPr>
        <w:t>“三线协同、动态响应”</w:t>
      </w:r>
      <w:r>
        <w:rPr>
          <w:rFonts w:ascii="Times New Roman" w:hAnsi="Times New Roman" w:eastAsia="宋体"/>
          <w:b w:val="0"/>
          <w:i w:val="0"/>
          <w:color w:val="000000"/>
          <w:sz w:val="24"/>
        </w:rPr>
        <w:t xml:space="preserve"> 的服务连续性保障体系，具体措施如下：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建立弹性资源池与智能调度机制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人员弹性配置</w:t>
      </w:r>
      <w:r>
        <w:rPr>
          <w:rFonts w:ascii="Times New Roman" w:hAnsi="Times New Roman" w:eastAsia="宋体"/>
          <w:b w:val="0"/>
          <w:i w:val="0"/>
          <w:color w:val="000000"/>
          <w:sz w:val="24"/>
        </w:rPr>
        <w:t>：基于历史会务数据与活动日历，建立“基础岗+机动岗+应急岗”三级人员配置模型。日常按标准配置服务人员，在两会、重大活动等高峰期，从公司内部其他项目（示例）或通过劳务派遣合作单位（示例）临时增调持证人员，确保服务力量充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物资动态储备</w:t>
      </w:r>
      <w:r>
        <w:rPr>
          <w:rFonts w:ascii="Times New Roman" w:hAnsi="Times New Roman" w:eastAsia="宋体"/>
          <w:b w:val="0"/>
          <w:i w:val="0"/>
          <w:color w:val="000000"/>
          <w:sz w:val="24"/>
        </w:rPr>
        <w:t>：设立“服务物资共享库”，对会议用品、保洁耗材、绿化工具、设备备件等实行最低库存预警与动态补货。针对易耗品（如纸杯、茶叶、垃圾袋）按30天用量储备，关键备件（如空调压缩机、水泵密封件）按设备清单建立“一物一档”并确保库存不低于2件（示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智能调度平台</w:t>
      </w:r>
      <w:r>
        <w:rPr>
          <w:rFonts w:ascii="Times New Roman" w:hAnsi="Times New Roman" w:eastAsia="宋体"/>
          <w:b w:val="0"/>
          <w:i w:val="0"/>
          <w:color w:val="000000"/>
          <w:sz w:val="24"/>
        </w:rPr>
        <w:t>：部署物业管理调度系统，实时监控各服务区域任务状态、人员位置与设备运行数据。当系统检测到某区域任务积压或设备异常时，自动触发调度指令，向最近空闲人员或机动小组派发任务，缩短响应时间。</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实施预防性维护与冗余备份策略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全生命周期维保计划</w:t>
      </w:r>
      <w:r>
        <w:rPr>
          <w:rFonts w:ascii="Times New Roman" w:hAnsi="Times New Roman" w:eastAsia="宋体"/>
          <w:b w:val="0"/>
          <w:i w:val="0"/>
          <w:color w:val="000000"/>
          <w:sz w:val="24"/>
        </w:rPr>
        <w:t>：对所有设施设备建立台账，制定年度、季度、月度、周度四级预防性维护计划。关键设备（如配电房、中央空调主机、电梯）实行“双人双检”制度，并利用红外热成像、振动分析等检测技术提前发现隐患。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关键设备冗余备份</w:t>
      </w:r>
      <w:r>
        <w:rPr>
          <w:rFonts w:ascii="Times New Roman" w:hAnsi="Times New Roman" w:eastAsia="宋体"/>
          <w:b w:val="0"/>
          <w:i w:val="0"/>
          <w:color w:val="000000"/>
          <w:sz w:val="24"/>
        </w:rPr>
        <w:t>：对影响办公核心功能的设备（如会议系统、UPS电源、安防监控主机）配置热备或冷备设备。例如，会议室配备备用投影仪、麦克风及应急照明设备；配电房配置移动发电车接口，确保市电中断后5分钟内切换至应急供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备件共享网络</w:t>
      </w:r>
      <w:r>
        <w:rPr>
          <w:rFonts w:ascii="Times New Roman" w:hAnsi="Times New Roman" w:eastAsia="宋体"/>
          <w:b w:val="0"/>
          <w:i w:val="0"/>
          <w:color w:val="000000"/>
          <w:sz w:val="24"/>
        </w:rPr>
        <w:t>：与设备供应商及周边同类项目（示例）建立备件共享协议，确保稀缺备件可在2小时内调拨到位。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强化应急响应与跨岗位协同演练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分级应急预案体系</w:t>
      </w:r>
      <w:r>
        <w:rPr>
          <w:rFonts w:ascii="Times New Roman" w:hAnsi="Times New Roman" w:eastAsia="宋体"/>
          <w:b w:val="0"/>
          <w:i w:val="0"/>
          <w:color w:val="000000"/>
          <w:sz w:val="24"/>
        </w:rPr>
        <w:t>：编制《服务连续性保障应急预案》，涵盖设备故障、自然灾害、公共卫生事件、重大活动保障等场景。预案明确应急指挥架构、响应流程、资源调配权限及信息通报机制，并设置I级（重大）、II级（较大）、III级（一般）三级响应等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常态化实战演练</w:t>
      </w:r>
      <w:r>
        <w:rPr>
          <w:rFonts w:ascii="Times New Roman" w:hAnsi="Times New Roman" w:eastAsia="宋体"/>
          <w:b w:val="0"/>
          <w:i w:val="0"/>
          <w:color w:val="000000"/>
          <w:sz w:val="24"/>
        </w:rPr>
        <w:t>：每季度至少组织一次全要素应急演练，包括但不限于：会议系统中断恢复演练、大面积停电应急供电演练、暴雨积水处置演练、重大活动快速布场演练。演练后48小时内完成复盘，优化流程与人员分工。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跨岗位补位培训</w:t>
      </w:r>
      <w:r>
        <w:rPr>
          <w:rFonts w:ascii="Times New Roman" w:hAnsi="Times New Roman" w:eastAsia="宋体"/>
          <w:b w:val="0"/>
          <w:i w:val="0"/>
          <w:color w:val="000000"/>
          <w:sz w:val="24"/>
        </w:rPr>
        <w:t>：推行“一岗多能”培训计划，要求会务人员掌握基础保洁与设备操作技能，保洁人员熟悉会务服务流程，工程人员具备应急指挥能力。确保在突发减员时，其他岗位人员可在15分钟内完成补位。</w:t>
      </w:r>
    </w:p>
    <w:p>
      <w:pPr>
        <w:spacing w:before="0" w:after="0" w:lineRule="auto" w:line="360"/>
        <w:ind w:firstLine="480"/>
      </w:pPr>
      <w:r>
        <w:rPr>
          <w:rFonts w:ascii="Times New Roman" w:hAnsi="Times New Roman" w:eastAsia="宋体"/>
          <w:b w:val="0"/>
          <w:i w:val="0"/>
          <w:color w:val="000000"/>
          <w:sz w:val="24"/>
        </w:rPr>
        <w:t>通过上述措施，我司将确保松江区办公中心物业管理服务在任何情况下均能保持高效、稳定、连续的运行，为业主方提供“零中断、零事故、零投诉”的优质服务体验。</w:t>
      </w:r>
    </w:p>
    <w:p>
      <w:pPr>
        <w:spacing w:before="60" w:after="0" w:lineRule="auto" w:line="360"/>
        <w:ind w:firstLine="0"/>
      </w:pPr>
      <w:r>
        <w:rPr>
          <w:rFonts w:ascii="Times New Roman" w:hAnsi="Times New Roman" w:eastAsia="宋体"/>
          <w:b/>
          <w:i w:val="0"/>
          <w:color w:val="000000"/>
          <w:sz w:val="24"/>
        </w:rPr>
        <w:t>人员流动率控制难点</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需求理解/重难点分析/关键挑战识别/服务连续性保障挑战/人员流动率控制难点`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关键岗位人员稳定性风险</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需求理解/重难点分析/关键挑战识别/服务连续性保障挑战/关键岗位人员稳定性风险`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高规格会议与活动保障挑战</w:t>
      </w:r>
    </w:p>
    <w:p>
      <w:pPr>
        <w:spacing w:before="0" w:after="0" w:lineRule="auto" w:line="360"/>
        <w:ind w:firstLine="480"/>
      </w:pPr>
      <w:r>
        <w:rPr>
          <w:rFonts w:ascii="Times New Roman" w:hAnsi="Times New Roman" w:eastAsia="宋体"/>
          <w:b w:val="0"/>
          <w:i w:val="0"/>
          <w:color w:val="000000"/>
          <w:sz w:val="24"/>
        </w:rPr>
        <w:t>松江区办公中心作为区域行政中枢，承载着区委、区政府重要会议、区“两会”、重大政务活动以及国内外重要会见接待等高频次、高规格的保障任务。此类活动具有</w:t>
      </w:r>
      <w:r>
        <w:rPr>
          <w:rFonts w:ascii="Times New Roman" w:hAnsi="Times New Roman" w:eastAsia="宋体"/>
          <w:b/>
          <w:i w:val="0"/>
          <w:color w:val="000000"/>
          <w:sz w:val="24"/>
        </w:rPr>
        <w:t>政治性强、标准要求高、临时性变化多、安全保密要求严</w:t>
      </w:r>
      <w:r>
        <w:rPr>
          <w:rFonts w:ascii="Times New Roman" w:hAnsi="Times New Roman" w:eastAsia="宋体"/>
          <w:b w:val="0"/>
          <w:i w:val="0"/>
          <w:color w:val="000000"/>
          <w:sz w:val="24"/>
        </w:rPr>
        <w:t>的显著特点，对物业服务的统筹协调、快速响应、精细化执行及应急处突能力构成了严峻挑战。</w:t>
      </w:r>
    </w:p>
    <w:p>
      <w:pPr>
        <w:spacing w:before="0" w:after="0" w:lineRule="auto" w:line="360"/>
        <w:ind w:firstLine="480"/>
      </w:pPr>
      <w:r>
        <w:rPr>
          <w:rFonts w:ascii="Times New Roman" w:hAnsi="Times New Roman" w:eastAsia="宋体"/>
          <w:b/>
          <w:i w:val="0"/>
          <w:color w:val="000000"/>
          <w:sz w:val="24"/>
        </w:rPr>
        <w:t>一、挑战具体表现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服务标准与政治要求的双重压力</w:t>
      </w:r>
      <w:r>
        <w:rPr>
          <w:rFonts w:ascii="Times New Roman" w:hAnsi="Times New Roman" w:eastAsia="宋体"/>
          <w:b w:val="0"/>
          <w:i w:val="0"/>
          <w:color w:val="000000"/>
          <w:sz w:val="24"/>
        </w:rPr>
        <w:t>：高规格会议及活动（如区“两会”、重大外事接待）需严格参照《市级机关会务服务管理规范》等最高标准执行，从会场布置、设备调试、茶水服务到环境保洁、安全保卫，每一个环节均需做到零差错、零失误。任何细节的疏漏都可能影响政府形象与活动成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多任务并行与资源调配的复杂性</w:t>
      </w:r>
      <w:r>
        <w:rPr>
          <w:rFonts w:ascii="Times New Roman" w:hAnsi="Times New Roman" w:eastAsia="宋体"/>
          <w:b w:val="0"/>
          <w:i w:val="0"/>
          <w:color w:val="000000"/>
          <w:sz w:val="24"/>
        </w:rPr>
        <w:t>：办公中心内会议、活动常呈现“多场次、高密度、跨区域”的特点。例如，同一时段可能需同时保障多个不同规格的会议室、接待室及外场活动，这对会务人员、保洁人员、工程技术人员及安保力量的统筹调度提出了极高要求，需避免资源冲突与响应滞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临时性任务与快速响应能力</w:t>
      </w:r>
      <w:r>
        <w:rPr>
          <w:rFonts w:ascii="Times New Roman" w:hAnsi="Times New Roman" w:eastAsia="宋体"/>
          <w:b w:val="0"/>
          <w:i w:val="0"/>
          <w:color w:val="000000"/>
          <w:sz w:val="24"/>
        </w:rPr>
        <w:t>：政务活动常因上级临时部署或突发情况而调整时间、地点或规模。例如，临时增加重要会见、紧急召开视频会议等，要求物业团队具备在极短时间内（如30分钟内）完成场地转换、设备重设、环境清洁及人员到位的能力。</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安全保密与秩序维护的严苛性</w:t>
      </w:r>
      <w:r>
        <w:rPr>
          <w:rFonts w:ascii="Times New Roman" w:hAnsi="Times New Roman" w:eastAsia="宋体"/>
          <w:b w:val="0"/>
          <w:i w:val="0"/>
          <w:color w:val="000000"/>
          <w:sz w:val="24"/>
        </w:rPr>
        <w:t>：涉及重大决策或敏感信息的会议，对会场内外的人员进出、通讯设备管理、文件资料保密及周边环境安全有特殊要求。同时，大型活动期间人流、车流密集，需有效疏导，防止拥堵与安全事故。</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跨部门协同与信息传递的精准性</w:t>
      </w:r>
      <w:r>
        <w:rPr>
          <w:rFonts w:ascii="Times New Roman" w:hAnsi="Times New Roman" w:eastAsia="宋体"/>
          <w:b w:val="0"/>
          <w:i w:val="0"/>
          <w:color w:val="000000"/>
          <w:sz w:val="24"/>
        </w:rPr>
        <w:t>：物业保障需与业主方（松江区机关事务管理局）、各入驻单位、公安、消防、电力、通讯等多部门紧密联动。信息传递的及时性、准确性直接决定保障工作的成败，任何沟通断层或信息错位都可能导致保障失误。</w:t>
      </w:r>
    </w:p>
    <w:p>
      <w:pPr>
        <w:spacing w:before="0" w:after="0" w:lineRule="auto" w:line="360"/>
        <w:ind w:firstLine="480"/>
      </w:pPr>
      <w:r>
        <w:rPr>
          <w:rFonts w:ascii="Times New Roman" w:hAnsi="Times New Roman" w:eastAsia="宋体"/>
          <w:b/>
          <w:i w:val="0"/>
          <w:color w:val="000000"/>
          <w:sz w:val="24"/>
        </w:rPr>
        <w:t>二、应对措施</w:t>
      </w:r>
    </w:p>
    <w:p>
      <w:pPr>
        <w:spacing w:before="0" w:after="0" w:lineRule="auto" w:line="360"/>
        <w:ind w:firstLine="480"/>
      </w:pPr>
      <w:r>
        <w:rPr>
          <w:rFonts w:ascii="Times New Roman" w:hAnsi="Times New Roman" w:eastAsia="宋体"/>
          <w:b w:val="0"/>
          <w:i w:val="0"/>
          <w:color w:val="000000"/>
          <w:sz w:val="24"/>
        </w:rPr>
        <w:t>针对上述挑战，我司将依托多年服务政府机关物业的成熟经验，构建“</w:t>
      </w:r>
      <w:r>
        <w:rPr>
          <w:rFonts w:ascii="Times New Roman" w:hAnsi="Times New Roman" w:eastAsia="宋体"/>
          <w:b/>
          <w:i w:val="0"/>
          <w:color w:val="000000"/>
          <w:sz w:val="24"/>
        </w:rPr>
        <w:t>预案先行、分级响应、专岗专责、智慧赋能</w:t>
      </w:r>
      <w:r>
        <w:rPr>
          <w:rFonts w:ascii="Times New Roman" w:hAnsi="Times New Roman" w:eastAsia="宋体"/>
          <w:b w:val="0"/>
          <w:i w:val="0"/>
          <w:color w:val="000000"/>
          <w:sz w:val="24"/>
        </w:rPr>
        <w:t>”的保障体系，确保高规格会议与活动万无一失。</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建立分级保障预案体系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一级（最高级别）</w:t>
      </w:r>
      <w:r>
        <w:rPr>
          <w:rFonts w:ascii="Times New Roman" w:hAnsi="Times New Roman" w:eastAsia="宋体"/>
          <w:b w:val="0"/>
          <w:i w:val="0"/>
          <w:color w:val="000000"/>
          <w:sz w:val="24"/>
        </w:rPr>
        <w:t>：针对区“两会”、区委全会、重大外事接待等，制定专项保障方案，成立由项目经理任组长的保障领导小组，下设会务、工程、保洁、安保、应急五个专业小组，明确各小组职责、流程与联络机制。方案需经业主方审核备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二级（重要级别）</w:t>
      </w:r>
      <w:r>
        <w:rPr>
          <w:rFonts w:ascii="Times New Roman" w:hAnsi="Times New Roman" w:eastAsia="宋体"/>
          <w:b w:val="0"/>
          <w:i w:val="0"/>
          <w:color w:val="000000"/>
          <w:sz w:val="24"/>
        </w:rPr>
        <w:t>：针对区委区政府日常重要会议、跨部门联席会议等，执行标准化保障流程，由会务主管统筹，确保人员、物资、设备按标准到位。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三级（常规级别）</w:t>
      </w:r>
      <w:r>
        <w:rPr>
          <w:rFonts w:ascii="Times New Roman" w:hAnsi="Times New Roman" w:eastAsia="宋体"/>
          <w:b w:val="0"/>
          <w:i w:val="0"/>
          <w:color w:val="000000"/>
          <w:sz w:val="24"/>
        </w:rPr>
        <w:t>：针对各入驻单位日常会议，按日常服务规范执行，确保基础服务质量。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实施“会前-会中-会后”全流程精细化管理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：接到任务后，立即启动“</w:t>
      </w:r>
      <w:r>
        <w:rPr>
          <w:rFonts w:ascii="Times New Roman" w:hAnsi="Times New Roman" w:eastAsia="宋体"/>
          <w:b/>
          <w:i w:val="0"/>
          <w:color w:val="000000"/>
          <w:sz w:val="24"/>
        </w:rPr>
        <w:t>三查三对</w:t>
      </w:r>
      <w:r>
        <w:rPr>
          <w:rFonts w:ascii="Times New Roman" w:hAnsi="Times New Roman" w:eastAsia="宋体"/>
          <w:b w:val="0"/>
          <w:i w:val="0"/>
          <w:color w:val="000000"/>
          <w:sz w:val="24"/>
        </w:rPr>
        <w:t>”机制（查场地、查设备、查物资；对时间、对人数、对要求）。提前1小时完成会场布置、设备联调（含音视频、投影、同传等）、环境深度保洁及安全巡检。对VIP接待，提前规划行进路线、茶水服务动线及迎宾站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：严格执行“</w:t>
      </w:r>
      <w:r>
        <w:rPr>
          <w:rFonts w:ascii="Times New Roman" w:hAnsi="Times New Roman" w:eastAsia="宋体"/>
          <w:b/>
          <w:i w:val="0"/>
          <w:color w:val="000000"/>
          <w:sz w:val="24"/>
        </w:rPr>
        <w:t>零干扰</w:t>
      </w:r>
      <w:r>
        <w:rPr>
          <w:rFonts w:ascii="Times New Roman" w:hAnsi="Times New Roman" w:eastAsia="宋体"/>
          <w:b w:val="0"/>
          <w:i w:val="0"/>
          <w:color w:val="000000"/>
          <w:sz w:val="24"/>
        </w:rPr>
        <w:t>”服务标准。茶水服务遵循“续杯不扰、轻拿轻放”原则；工程人员隐蔽待命，实时监控设备运行；安保人员加强会场周边巡逻与入口管控。对重要会议，增设流动服务岗，随时响应临时需求。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：会议结束后15分钟内完成会场清理、设备复位、物品归库，并做好会议期间发现问题的记录与复盘，形成闭环管理。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打造“一专多能”的快速响应团队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人员储备</w:t>
      </w:r>
      <w:r>
        <w:rPr>
          <w:rFonts w:ascii="Times New Roman" w:hAnsi="Times New Roman" w:eastAsia="宋体"/>
          <w:b w:val="0"/>
          <w:i w:val="0"/>
          <w:color w:val="000000"/>
          <w:sz w:val="24"/>
        </w:rPr>
        <w:t>：组建一支不少于（示例）人的“</w:t>
      </w:r>
      <w:r>
        <w:rPr>
          <w:rFonts w:ascii="Times New Roman" w:hAnsi="Times New Roman" w:eastAsia="宋体"/>
          <w:b/>
          <w:i w:val="0"/>
          <w:color w:val="000000"/>
          <w:sz w:val="24"/>
        </w:rPr>
        <w:t>会务保障突击队</w:t>
      </w:r>
      <w:r>
        <w:rPr>
          <w:rFonts w:ascii="Times New Roman" w:hAnsi="Times New Roman" w:eastAsia="宋体"/>
          <w:b w:val="0"/>
          <w:i w:val="0"/>
          <w:color w:val="000000"/>
          <w:sz w:val="24"/>
        </w:rPr>
        <w:t>”，成员均经过严格政审、保密培训及多轮实战演练，具备跨岗位支援能力（如会务人员可协助简单设备调试，保洁人员熟悉会场布置标准）。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应急演练</w:t>
      </w:r>
      <w:r>
        <w:rPr>
          <w:rFonts w:ascii="Times New Roman" w:hAnsi="Times New Roman" w:eastAsia="宋体"/>
          <w:b w:val="0"/>
          <w:i w:val="0"/>
          <w:color w:val="000000"/>
          <w:sz w:val="24"/>
        </w:rPr>
        <w:t>：每季度至少组织一次针对临时加场、设备故障、电力中断、突发火情等场景的应急演练，确保团队在接到指令后，</w:t>
      </w:r>
      <w:r>
        <w:rPr>
          <w:rFonts w:ascii="Times New Roman" w:hAnsi="Times New Roman" w:eastAsia="宋体"/>
          <w:b/>
          <w:i w:val="0"/>
          <w:color w:val="000000"/>
          <w:sz w:val="24"/>
        </w:rPr>
        <w:t>核心岗位15分钟内到场，全部保障力量30分钟内到位</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物资预置</w:t>
      </w:r>
      <w:r>
        <w:rPr>
          <w:rFonts w:ascii="Times New Roman" w:hAnsi="Times New Roman" w:eastAsia="宋体"/>
          <w:b w:val="0"/>
          <w:i w:val="0"/>
          <w:color w:val="000000"/>
          <w:sz w:val="24"/>
        </w:rPr>
        <w:t>：在办公中心内设立“</w:t>
      </w:r>
      <w:r>
        <w:rPr>
          <w:rFonts w:ascii="Times New Roman" w:hAnsi="Times New Roman" w:eastAsia="宋体"/>
          <w:b/>
          <w:i w:val="0"/>
          <w:color w:val="000000"/>
          <w:sz w:val="24"/>
        </w:rPr>
        <w:t>应急保障物资库</w:t>
      </w:r>
      <w:r>
        <w:rPr>
          <w:rFonts w:ascii="Times New Roman" w:hAnsi="Times New Roman" w:eastAsia="宋体"/>
          <w:b w:val="0"/>
          <w:i w:val="0"/>
          <w:color w:val="000000"/>
          <w:sz w:val="24"/>
        </w:rPr>
        <w:t>”，常备标准化会议物资（如席卡、茶杯、文具、消毒用品）、备用设备（如投影仪灯泡、话筒电池、延长线缆）及应急工具，确保随时取用。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强化安全保密与智慧化管控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安全保密</w:t>
      </w:r>
      <w:r>
        <w:rPr>
          <w:rFonts w:ascii="Times New Roman" w:hAnsi="Times New Roman" w:eastAsia="宋体"/>
          <w:b w:val="0"/>
          <w:i w:val="0"/>
          <w:color w:val="000000"/>
          <w:sz w:val="24"/>
        </w:rPr>
        <w:t>：与所有参与保障人员签署《保密承诺书》。对涉密会议，配合业主方实施会场信号屏蔽、人员证件查验、物品寄存等管控措施。安保团队增设“</w:t>
      </w:r>
      <w:r>
        <w:rPr>
          <w:rFonts w:ascii="Times New Roman" w:hAnsi="Times New Roman" w:eastAsia="宋体"/>
          <w:b/>
          <w:i w:val="0"/>
          <w:color w:val="000000"/>
          <w:sz w:val="24"/>
        </w:rPr>
        <w:t>机动巡逻岗</w:t>
      </w:r>
      <w:r>
        <w:rPr>
          <w:rFonts w:ascii="Times New Roman" w:hAnsi="Times New Roman" w:eastAsia="宋体"/>
          <w:b w:val="0"/>
          <w:i w:val="0"/>
          <w:color w:val="000000"/>
          <w:sz w:val="24"/>
        </w:rPr>
        <w:t>”与“</w:t>
      </w:r>
      <w:r>
        <w:rPr>
          <w:rFonts w:ascii="Times New Roman" w:hAnsi="Times New Roman" w:eastAsia="宋体"/>
          <w:b/>
          <w:i w:val="0"/>
          <w:color w:val="000000"/>
          <w:sz w:val="24"/>
        </w:rPr>
        <w:t>会场固定岗</w:t>
      </w:r>
      <w:r>
        <w:rPr>
          <w:rFonts w:ascii="Times New Roman" w:hAnsi="Times New Roman" w:eastAsia="宋体"/>
          <w:b w:val="0"/>
          <w:i w:val="0"/>
          <w:color w:val="000000"/>
          <w:sz w:val="24"/>
        </w:rPr>
        <w:t>”，严防无关人员进入。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智慧赋能</w:t>
      </w:r>
      <w:r>
        <w:rPr>
          <w:rFonts w:ascii="Times New Roman" w:hAnsi="Times New Roman" w:eastAsia="宋体"/>
          <w:b w:val="0"/>
          <w:i w:val="0"/>
          <w:color w:val="000000"/>
          <w:sz w:val="24"/>
        </w:rPr>
        <w:t>：利用我司自有的“</w:t>
      </w:r>
      <w:r>
        <w:rPr>
          <w:rFonts w:ascii="Times New Roman" w:hAnsi="Times New Roman" w:eastAsia="宋体"/>
          <w:b/>
          <w:i w:val="0"/>
          <w:color w:val="000000"/>
          <w:sz w:val="24"/>
        </w:rPr>
        <w:t>智慧物业管控平台</w:t>
      </w:r>
      <w:r>
        <w:rPr>
          <w:rFonts w:ascii="Times New Roman" w:hAnsi="Times New Roman" w:eastAsia="宋体"/>
          <w:b w:val="0"/>
          <w:i w:val="0"/>
          <w:color w:val="000000"/>
          <w:sz w:val="24"/>
        </w:rPr>
        <w:t>”，对会议室的预订、设备状态、保洁进度、人员排班进行数字化管理，实现任务自动派发、进度实时追踪、资源智能调度。通过平台数据，可提前预判会议高峰，优化资源配置。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建立跨部门联动与信息共享机制</w:t>
      </w:r>
    </w:p>
    <w:p>
      <w:pPr>
        <w:spacing w:before="0" w:after="0" w:lineRule="auto" w:line="360"/>
        <w:ind w:firstLine="480"/>
      </w:pPr>
      <w:r>
        <w:rPr>
          <w:rFonts w:ascii="Times New Roman" w:hAnsi="Times New Roman" w:eastAsia="宋体"/>
          <w:b w:val="0"/>
          <w:i w:val="0"/>
          <w:color w:val="000000"/>
          <w:sz w:val="24"/>
        </w:rPr>
        <w:t>- 指定专人作为“</w:t>
      </w:r>
      <w:r>
        <w:rPr>
          <w:rFonts w:ascii="Times New Roman" w:hAnsi="Times New Roman" w:eastAsia="宋体"/>
          <w:b/>
          <w:i w:val="0"/>
          <w:color w:val="000000"/>
          <w:sz w:val="24"/>
        </w:rPr>
        <w:t>保障联络官</w:t>
      </w:r>
      <w:r>
        <w:rPr>
          <w:rFonts w:ascii="Times New Roman" w:hAnsi="Times New Roman" w:eastAsia="宋体"/>
          <w:b w:val="0"/>
          <w:i w:val="0"/>
          <w:color w:val="000000"/>
          <w:sz w:val="24"/>
        </w:rPr>
        <w:t>”，与业主方办公室、各入驻单位及外部协作单位（如电力、通讯）建立24小时联络渠道。通过建立“</w:t>
      </w:r>
      <w:r>
        <w:rPr>
          <w:rFonts w:ascii="Times New Roman" w:hAnsi="Times New Roman" w:eastAsia="宋体"/>
          <w:b/>
          <w:i w:val="0"/>
          <w:color w:val="000000"/>
          <w:sz w:val="24"/>
        </w:rPr>
        <w:t>重大活动保障微信群</w:t>
      </w:r>
      <w:r>
        <w:rPr>
          <w:rFonts w:ascii="Times New Roman" w:hAnsi="Times New Roman" w:eastAsia="宋体"/>
          <w:b w:val="0"/>
          <w:i w:val="0"/>
          <w:color w:val="000000"/>
          <w:sz w:val="24"/>
        </w:rPr>
        <w:t>”，实现任务指令、现场情况、突发问题的实时通报与快速响应。</w:t>
      </w:r>
    </w:p>
    <w:p>
      <w:pPr>
        <w:spacing w:before="0" w:after="0" w:lineRule="auto" w:line="360"/>
        <w:ind w:firstLine="480"/>
      </w:pPr>
      <w:r>
        <w:rPr>
          <w:rFonts w:ascii="Times New Roman" w:hAnsi="Times New Roman" w:eastAsia="宋体"/>
          <w:b w:val="0"/>
          <w:i w:val="0"/>
          <w:color w:val="000000"/>
          <w:sz w:val="24"/>
        </w:rPr>
        <w:t>- 每次重大活动结束后，24小时内提交《保障工作总结报告》，复盘经验与不足，持续优化保障流程。</w:t>
      </w:r>
    </w:p>
    <w:p>
      <w:pPr>
        <w:spacing w:before="0" w:after="0" w:lineRule="auto" w:line="360"/>
        <w:ind w:firstLine="480"/>
      </w:pPr>
      <w:r>
        <w:rPr>
          <w:rFonts w:ascii="Times New Roman" w:hAnsi="Times New Roman" w:eastAsia="宋体"/>
          <w:b w:val="0"/>
          <w:i w:val="0"/>
          <w:color w:val="000000"/>
          <w:sz w:val="24"/>
        </w:rPr>
        <w:t>通过上述系统化、专业化、精细化的应对措施，我司有信心、有能力为松江区办公中心的高规格会议与活动提供</w:t>
      </w:r>
      <w:r>
        <w:rPr>
          <w:rFonts w:ascii="Times New Roman" w:hAnsi="Times New Roman" w:eastAsia="宋体"/>
          <w:b/>
          <w:i w:val="0"/>
          <w:color w:val="000000"/>
          <w:sz w:val="24"/>
        </w:rPr>
        <w:t>安全、高效、专业、周到</w:t>
      </w:r>
      <w:r>
        <w:rPr>
          <w:rFonts w:ascii="Times New Roman" w:hAnsi="Times New Roman" w:eastAsia="宋体"/>
          <w:b w:val="0"/>
          <w:i w:val="0"/>
          <w:color w:val="000000"/>
          <w:sz w:val="24"/>
        </w:rPr>
        <w:t>的物业服务保障，确保各项政务活动圆满成功。</w:t>
      </w:r>
    </w:p>
    <w:p>
      <w:pPr>
        <w:spacing w:before="60" w:after="0" w:lineRule="auto" w:line="360"/>
        <w:ind w:firstLine="0"/>
      </w:pPr>
      <w:r>
        <w:rPr>
          <w:rFonts w:ascii="Times New Roman" w:hAnsi="Times New Roman" w:eastAsia="宋体"/>
          <w:b/>
          <w:i w:val="0"/>
          <w:color w:val="000000"/>
          <w:sz w:val="24"/>
        </w:rPr>
        <w:t>区两会等大型会议服务压力</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需求理解/重难点分析/关键挑战识别/高规格会议与活动保障挑战/区两会等大型会议服务压力`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临时性重大活动快速响应挑战</w:t>
      </w:r>
    </w:p>
    <w:p>
      <w:pPr>
        <w:spacing w:before="0" w:after="0" w:lineRule="auto" w:line="360"/>
        <w:ind w:firstLine="0"/>
      </w:pPr>
      <w:r>
        <w:rPr>
          <w:rFonts w:ascii="Times New Roman" w:hAnsi="Times New Roman" w:eastAsia="黑体"/>
          <w:b/>
          <w:i w:val="0"/>
          <w:color w:val="000000"/>
          <w:sz w:val="24"/>
        </w:rPr>
        <w:t>（一）重大活动的概念</w:t>
      </w:r>
    </w:p>
    <w:p>
      <w:pPr>
        <w:spacing w:before="0" w:after="0" w:lineRule="auto" w:line="360"/>
        <w:ind w:firstLine="480"/>
      </w:pPr>
      <w:r>
        <w:rPr>
          <w:rFonts w:ascii="Times New Roman" w:hAnsi="Times New Roman" w:eastAsia="宋体"/>
          <w:b w:val="0"/>
          <w:i w:val="0"/>
          <w:color w:val="000000"/>
          <w:sz w:val="24"/>
        </w:rPr>
        <w:t>1、接待：上海市、嘉定区和相关部门领导人、专家技术考察及其他VIP活动。</w:t>
      </w:r>
    </w:p>
    <w:p>
      <w:pPr>
        <w:spacing w:before="0" w:after="0" w:lineRule="auto" w:line="360"/>
        <w:ind w:firstLine="480"/>
      </w:pPr>
      <w:r>
        <w:rPr>
          <w:rFonts w:ascii="Times New Roman" w:hAnsi="Times New Roman" w:eastAsia="宋体"/>
          <w:b w:val="0"/>
          <w:i w:val="0"/>
          <w:color w:val="000000"/>
          <w:sz w:val="24"/>
        </w:rPr>
        <w:t>2、其他重大活动：以嘉定区行政服务中心、档案馆为主要场所举办的大型会议、研讨等活动。</w:t>
      </w:r>
    </w:p>
    <w:p>
      <w:pPr>
        <w:spacing w:before="0" w:after="0" w:lineRule="auto" w:line="360"/>
        <w:ind w:firstLine="480"/>
      </w:pPr>
      <w:r>
        <w:rPr>
          <w:rFonts w:ascii="Times New Roman" w:hAnsi="Times New Roman" w:eastAsia="宋体"/>
          <w:b w:val="0"/>
          <w:i w:val="0"/>
          <w:color w:val="000000"/>
          <w:sz w:val="24"/>
        </w:rPr>
        <w:t>3、发生紧急事件需要延长工作时间，采取大规模的24小时运作模式。</w:t>
      </w:r>
    </w:p>
    <w:p>
      <w:pPr>
        <w:spacing w:before="0" w:after="0" w:lineRule="auto" w:line="360"/>
        <w:ind w:firstLine="0"/>
      </w:pPr>
      <w:r>
        <w:rPr>
          <w:rFonts w:ascii="Times New Roman" w:hAnsi="Times New Roman" w:eastAsia="黑体"/>
          <w:b/>
          <w:i w:val="0"/>
          <w:color w:val="000000"/>
          <w:sz w:val="24"/>
        </w:rPr>
        <w:t>（二）工程联动保障方案</w:t>
      </w:r>
    </w:p>
    <w:p>
      <w:pPr>
        <w:spacing w:before="0" w:after="0" w:lineRule="auto" w:line="360"/>
        <w:ind w:firstLine="480"/>
      </w:pPr>
      <w:r>
        <w:rPr>
          <w:rFonts w:ascii="Times New Roman" w:hAnsi="Times New Roman" w:eastAsia="宋体"/>
          <w:b w:val="0"/>
          <w:i w:val="0"/>
          <w:color w:val="000000"/>
          <w:sz w:val="24"/>
        </w:rPr>
        <w:t>在重大活动中管理处工程部在空调、给排水、强电、弱电、电梯、建筑等方面提供技术和施工保障，负责舞台搭建、动力照明、灯光配置，如有需要则铺设红地毯。</w:t>
      </w:r>
    </w:p>
    <w:p>
      <w:pPr>
        <w:spacing w:before="0" w:after="0" w:lineRule="auto" w:line="360"/>
        <w:ind w:firstLine="480"/>
      </w:pPr>
      <w:r>
        <w:rPr>
          <w:rFonts w:ascii="Times New Roman" w:hAnsi="Times New Roman" w:eastAsia="宋体"/>
          <w:b w:val="0"/>
          <w:i w:val="0"/>
          <w:color w:val="000000"/>
          <w:sz w:val="24"/>
        </w:rPr>
        <w:t>在特殊情况下，公司将整合其他管理处的工程技术人员提供技术和人力资源方面的支持。公司目前有包括建筑装饰、制冷专业、机械设计与加工专业、电气自动化专业、工厂供电专业、计算机专业、空调及通风专业等各类高级工程师和工程师30余人。熟练的操作工人80余名，包括空调与制冷、管道工、钳工、高压电工、维修电工、弱电工、木工、泥工、油漆工、板金工、电焊工、电梯工等。</w:t>
      </w:r>
    </w:p>
    <w:p>
      <w:pPr>
        <w:spacing w:before="0" w:after="0" w:lineRule="auto" w:line="360"/>
        <w:ind w:firstLine="480"/>
      </w:pPr>
      <w:r>
        <w:rPr>
          <w:rFonts w:ascii="Times New Roman" w:hAnsi="Times New Roman" w:eastAsia="宋体"/>
          <w:b w:val="0"/>
          <w:i w:val="0"/>
          <w:color w:val="000000"/>
          <w:sz w:val="24"/>
        </w:rPr>
        <w:t>1、空调系统</w:t>
      </w:r>
    </w:p>
    <w:p>
      <w:pPr>
        <w:spacing w:before="0" w:after="0" w:lineRule="auto" w:line="360"/>
        <w:ind w:firstLine="480"/>
      </w:pPr>
      <w:r>
        <w:rPr>
          <w:rFonts w:ascii="Times New Roman" w:hAnsi="Times New Roman" w:eastAsia="宋体"/>
          <w:b w:val="0"/>
          <w:i w:val="0"/>
          <w:color w:val="000000"/>
          <w:sz w:val="24"/>
        </w:rPr>
        <w:t>负责提前一天对空调系统进行保养、检测，主要内容：清洗空气过滤网、空调箱内部清洗消毒；检测供冷机组的运行参数是否符合调试的数据、冷冻水泵、冷却水泵和冷却塔的运行状态是否处于良好的运行状态。</w:t>
      </w:r>
    </w:p>
    <w:p>
      <w:pPr>
        <w:spacing w:before="0" w:after="0" w:lineRule="auto" w:line="360"/>
        <w:ind w:firstLine="480"/>
      </w:pPr>
      <w:r>
        <w:rPr>
          <w:rFonts w:ascii="Times New Roman" w:hAnsi="Times New Roman" w:eastAsia="宋体"/>
          <w:b w:val="0"/>
          <w:i w:val="0"/>
          <w:color w:val="000000"/>
          <w:sz w:val="24"/>
        </w:rPr>
        <w:t>2、给排水系统</w:t>
      </w:r>
    </w:p>
    <w:p>
      <w:pPr>
        <w:spacing w:before="0" w:after="0" w:lineRule="auto" w:line="360"/>
        <w:ind w:firstLine="480"/>
      </w:pPr>
      <w:r>
        <w:rPr>
          <w:rFonts w:ascii="Times New Roman" w:hAnsi="Times New Roman" w:eastAsia="宋体"/>
          <w:b w:val="0"/>
          <w:i w:val="0"/>
          <w:color w:val="000000"/>
          <w:sz w:val="24"/>
        </w:rPr>
        <w:t>提前一天对系统进行检测，检测范围及内容包括：各集水井内排水泵、单向阀、液位控制器工作状况；生活水池密封状态是否良好；生活用水变频泵的工作压力、控制部分的运行状态是否良好。</w:t>
      </w:r>
    </w:p>
    <w:p>
      <w:pPr>
        <w:spacing w:before="0" w:after="0" w:lineRule="auto" w:line="360"/>
        <w:ind w:firstLine="480"/>
      </w:pPr>
      <w:r>
        <w:rPr>
          <w:rFonts w:ascii="Times New Roman" w:hAnsi="Times New Roman" w:eastAsia="宋体"/>
          <w:b w:val="0"/>
          <w:i w:val="0"/>
          <w:color w:val="000000"/>
          <w:sz w:val="24"/>
        </w:rPr>
        <w:t>3、强电系统</w:t>
      </w:r>
    </w:p>
    <w:p>
      <w:pPr>
        <w:spacing w:before="0" w:after="0" w:lineRule="auto" w:line="360"/>
        <w:ind w:firstLine="480"/>
      </w:pPr>
      <w:r>
        <w:rPr>
          <w:rFonts w:ascii="Times New Roman" w:hAnsi="Times New Roman" w:eastAsia="宋体"/>
          <w:b w:val="0"/>
          <w:i w:val="0"/>
          <w:color w:val="000000"/>
          <w:sz w:val="24"/>
        </w:rPr>
        <w:t>提前一天对系统进行检测和保养，并根据需要负责现场配置电源、临时照明的导线敷设、灯具安装调试工作。检测和保养范围及内容包括：活动区域的所有照明、动力配电箱/柜。</w:t>
      </w:r>
    </w:p>
    <w:p>
      <w:pPr>
        <w:spacing w:before="0" w:after="0" w:lineRule="auto" w:line="360"/>
        <w:ind w:firstLine="480"/>
      </w:pPr>
      <w:r>
        <w:rPr>
          <w:rFonts w:ascii="Times New Roman" w:hAnsi="Times New Roman" w:eastAsia="宋体"/>
          <w:b w:val="0"/>
          <w:i w:val="0"/>
          <w:color w:val="000000"/>
          <w:sz w:val="24"/>
        </w:rPr>
        <w:t>4、弱电系统</w:t>
      </w:r>
    </w:p>
    <w:p>
      <w:pPr>
        <w:spacing w:before="0" w:after="0" w:lineRule="auto" w:line="360"/>
        <w:ind w:firstLine="480"/>
      </w:pPr>
      <w:r>
        <w:rPr>
          <w:rFonts w:ascii="Times New Roman" w:hAnsi="Times New Roman" w:eastAsia="宋体"/>
          <w:b w:val="0"/>
          <w:i w:val="0"/>
          <w:color w:val="000000"/>
          <w:sz w:val="24"/>
        </w:rPr>
        <w:t>负责现场的音响系统的配置、调试和维护技术保障，调音台操作和对现场的录像。</w:t>
      </w:r>
    </w:p>
    <w:p>
      <w:pPr>
        <w:spacing w:before="0" w:after="0" w:lineRule="auto" w:line="360"/>
        <w:ind w:firstLine="480"/>
      </w:pPr>
      <w:r>
        <w:rPr>
          <w:rFonts w:ascii="Times New Roman" w:hAnsi="Times New Roman" w:eastAsia="宋体"/>
          <w:b w:val="0"/>
          <w:i w:val="0"/>
          <w:color w:val="000000"/>
          <w:sz w:val="24"/>
        </w:rPr>
        <w:t>5、电梯系统</w:t>
      </w:r>
    </w:p>
    <w:p>
      <w:pPr>
        <w:spacing w:before="0" w:after="0" w:lineRule="auto" w:line="360"/>
        <w:ind w:firstLine="480"/>
      </w:pPr>
      <w:r>
        <w:rPr>
          <w:rFonts w:ascii="Times New Roman" w:hAnsi="Times New Roman" w:eastAsia="宋体"/>
          <w:b w:val="0"/>
          <w:i w:val="0"/>
          <w:color w:val="000000"/>
          <w:sz w:val="24"/>
        </w:rPr>
        <w:t>提前一天请电梯专业公司派出技术人员对电梯进行维护保养，有重要宾客出席的重大活动，当天由电梯工驻守在电梯机房内保驾，以防万一发生电梯困人情况，可以在第一时间内解困。</w:t>
      </w:r>
    </w:p>
    <w:p>
      <w:pPr>
        <w:spacing w:before="0" w:after="0" w:lineRule="auto" w:line="360"/>
        <w:ind w:firstLine="480"/>
      </w:pPr>
      <w:r>
        <w:rPr>
          <w:rFonts w:ascii="Times New Roman" w:hAnsi="Times New Roman" w:eastAsia="宋体"/>
          <w:b w:val="0"/>
          <w:i w:val="0"/>
          <w:color w:val="000000"/>
          <w:sz w:val="24"/>
        </w:rPr>
        <w:t>6、安全检查</w:t>
      </w:r>
    </w:p>
    <w:p>
      <w:pPr>
        <w:spacing w:before="0" w:after="0" w:lineRule="auto" w:line="360"/>
        <w:ind w:firstLine="480"/>
      </w:pPr>
      <w:r>
        <w:rPr>
          <w:rFonts w:ascii="Times New Roman" w:hAnsi="Times New Roman" w:eastAsia="宋体"/>
          <w:b w:val="0"/>
          <w:i w:val="0"/>
          <w:color w:val="000000"/>
          <w:sz w:val="24"/>
        </w:rPr>
        <w:t>（1）提前对现场的建筑装饰方面进行彻底的巡查，尤其是对外墙的石板、玻璃幕墙和开启窗、高空广告、泛光照明灯具等进行检查，以防高空坠落物导致活动的失败。</w:t>
      </w:r>
    </w:p>
    <w:p>
      <w:pPr>
        <w:spacing w:before="0" w:after="0" w:lineRule="auto" w:line="360"/>
        <w:ind w:firstLine="480"/>
      </w:pPr>
      <w:r>
        <w:rPr>
          <w:rFonts w:ascii="Times New Roman" w:hAnsi="Times New Roman" w:eastAsia="宋体"/>
          <w:b w:val="0"/>
          <w:i w:val="0"/>
          <w:color w:val="000000"/>
          <w:sz w:val="24"/>
        </w:rPr>
        <w:t>（2）在重大活动运行阶段，工程部各班组要根据活动要求，加强值班人员的配置和休会期间现场设备设施的巡查，确保活动正常举行。</w:t>
      </w:r>
    </w:p>
    <w:p>
      <w:pPr>
        <w:spacing w:before="0" w:after="0" w:lineRule="auto" w:line="360"/>
        <w:ind w:firstLine="480"/>
      </w:pPr>
      <w:r>
        <w:rPr>
          <w:rFonts w:ascii="Times New Roman" w:hAnsi="Times New Roman" w:eastAsia="宋体"/>
          <w:b w:val="0"/>
          <w:i w:val="0"/>
          <w:color w:val="000000"/>
          <w:sz w:val="24"/>
        </w:rPr>
        <w:t>7、应急响应</w:t>
      </w:r>
    </w:p>
    <w:p>
      <w:pPr>
        <w:spacing w:before="0" w:after="0" w:lineRule="auto" w:line="360"/>
        <w:ind w:firstLine="480"/>
      </w:pPr>
      <w:r>
        <w:rPr>
          <w:rFonts w:ascii="Times New Roman" w:hAnsi="Times New Roman" w:eastAsia="宋体"/>
          <w:b w:val="0"/>
          <w:i w:val="0"/>
          <w:color w:val="000000"/>
          <w:sz w:val="24"/>
        </w:rPr>
        <w:t>（1）发生紧急事件需要项目内大部分部门24工作时，工程部各运行岗位增派双岗，主管工程师24小时值班，以处理各种特殊事件或为办公人员提供临时提出的服务。持续时间超过7天，则公司管理部门组织后续支援人员进行各种专业的人力资源方面的支持。</w:t>
      </w:r>
    </w:p>
    <w:p>
      <w:pPr>
        <w:spacing w:before="0" w:after="0" w:lineRule="auto" w:line="360"/>
        <w:ind w:firstLine="480"/>
      </w:pPr>
      <w:r>
        <w:rPr>
          <w:rFonts w:ascii="Times New Roman" w:hAnsi="Times New Roman" w:eastAsia="宋体"/>
          <w:b w:val="0"/>
          <w:i w:val="0"/>
          <w:color w:val="000000"/>
          <w:sz w:val="24"/>
        </w:rPr>
        <w:t>（2）在活动结束后，随即调整工作班次，恢复正常运作状态。</w:t>
      </w:r>
    </w:p>
    <w:p>
      <w:pPr>
        <w:spacing w:before="0" w:after="0" w:lineRule="auto" w:line="360"/>
        <w:ind w:firstLine="0"/>
      </w:pPr>
      <w:r>
        <w:rPr>
          <w:rFonts w:ascii="Times New Roman" w:hAnsi="Times New Roman" w:eastAsia="黑体"/>
          <w:b/>
          <w:i w:val="0"/>
          <w:color w:val="000000"/>
          <w:sz w:val="24"/>
        </w:rPr>
        <w:t>（三）保安联动保障方案</w:t>
      </w:r>
    </w:p>
    <w:p>
      <w:pPr>
        <w:spacing w:before="0" w:after="0" w:lineRule="auto" w:line="360"/>
        <w:ind w:firstLine="480"/>
      </w:pPr>
      <w:r>
        <w:rPr>
          <w:rFonts w:ascii="Times New Roman" w:hAnsi="Times New Roman" w:eastAsia="宋体"/>
          <w:b w:val="0"/>
          <w:i w:val="0"/>
          <w:color w:val="000000"/>
          <w:sz w:val="24"/>
        </w:rPr>
        <w:t>在重大活动期间，管理处保安部在人员出入安全检查、车辆进出、车辆停放现场管理、现场公共秩序维护等方面提供保障。</w:t>
      </w:r>
    </w:p>
    <w:p>
      <w:pPr>
        <w:spacing w:before="0" w:after="0" w:lineRule="auto" w:line="360"/>
        <w:ind w:firstLine="480"/>
      </w:pPr>
      <w:r>
        <w:rPr>
          <w:rFonts w:ascii="Times New Roman" w:hAnsi="Times New Roman" w:eastAsia="宋体"/>
          <w:b w:val="0"/>
          <w:i w:val="0"/>
          <w:color w:val="000000"/>
          <w:sz w:val="24"/>
        </w:rPr>
        <w:t>1、重大活动的准备阶段</w:t>
      </w:r>
    </w:p>
    <w:p>
      <w:pPr>
        <w:spacing w:before="0" w:after="0" w:lineRule="auto" w:line="360"/>
        <w:ind w:firstLine="480"/>
      </w:pPr>
      <w:r>
        <w:rPr>
          <w:rFonts w:ascii="Times New Roman" w:hAnsi="Times New Roman" w:eastAsia="宋体"/>
          <w:b w:val="0"/>
          <w:i w:val="0"/>
          <w:color w:val="000000"/>
          <w:sz w:val="24"/>
        </w:rPr>
        <w:t>根据嘉定区行政服务中心、档案馆相关部门提供的接待要求，结合重大活动接待来宾的级别规模、人员和车辆进出的具体情况，制定详细的方案，做好各项准备工作。</w:t>
      </w:r>
    </w:p>
    <w:p>
      <w:pPr>
        <w:spacing w:before="0" w:after="0" w:lineRule="auto" w:line="360"/>
        <w:ind w:firstLine="480"/>
      </w:pPr>
      <w:r>
        <w:rPr>
          <w:rFonts w:ascii="Times New Roman" w:hAnsi="Times New Roman" w:eastAsia="宋体"/>
          <w:b w:val="0"/>
          <w:i w:val="0"/>
          <w:color w:val="000000"/>
          <w:sz w:val="24"/>
        </w:rPr>
        <w:t>（1）根据需要制作核发相关的证件。</w:t>
      </w:r>
    </w:p>
    <w:p>
      <w:pPr>
        <w:spacing w:before="0" w:after="0" w:lineRule="auto" w:line="360"/>
        <w:ind w:firstLine="480"/>
      </w:pPr>
      <w:r>
        <w:rPr>
          <w:rFonts w:ascii="Times New Roman" w:hAnsi="Times New Roman" w:eastAsia="宋体"/>
          <w:b w:val="0"/>
          <w:i w:val="0"/>
          <w:color w:val="000000"/>
          <w:sz w:val="24"/>
        </w:rPr>
        <w:t>（2）对来宾所经过的区域进行安全消防检查。</w:t>
      </w:r>
    </w:p>
    <w:p>
      <w:pPr>
        <w:spacing w:before="0" w:after="0" w:lineRule="auto" w:line="360"/>
        <w:ind w:firstLine="480"/>
      </w:pPr>
      <w:r>
        <w:rPr>
          <w:rFonts w:ascii="Times New Roman" w:hAnsi="Times New Roman" w:eastAsia="宋体"/>
          <w:b w:val="0"/>
          <w:i w:val="0"/>
          <w:color w:val="000000"/>
          <w:sz w:val="24"/>
        </w:rPr>
        <w:t>（3）对保修期内施工现场的安全管理。</w:t>
      </w:r>
    </w:p>
    <w:p>
      <w:pPr>
        <w:spacing w:before="0" w:after="0" w:lineRule="auto" w:line="360"/>
        <w:ind w:firstLine="480"/>
      </w:pPr>
      <w:r>
        <w:rPr>
          <w:rFonts w:ascii="Times New Roman" w:hAnsi="Times New Roman" w:eastAsia="宋体"/>
          <w:b w:val="0"/>
          <w:i w:val="0"/>
          <w:color w:val="000000"/>
          <w:sz w:val="24"/>
        </w:rPr>
        <w:t>（4）确定接待时应增援的保安力量。</w:t>
      </w:r>
    </w:p>
    <w:p>
      <w:pPr>
        <w:spacing w:before="0" w:after="0" w:lineRule="auto" w:line="360"/>
        <w:ind w:firstLine="480"/>
      </w:pPr>
      <w:r>
        <w:rPr>
          <w:rFonts w:ascii="Times New Roman" w:hAnsi="Times New Roman" w:eastAsia="宋体"/>
          <w:b w:val="0"/>
          <w:i w:val="0"/>
          <w:color w:val="000000"/>
          <w:sz w:val="24"/>
        </w:rPr>
        <w:t>2、重大活动实施阶段</w:t>
      </w:r>
    </w:p>
    <w:p>
      <w:pPr>
        <w:spacing w:before="0" w:after="0" w:lineRule="auto" w:line="360"/>
        <w:ind w:firstLine="480"/>
      </w:pPr>
      <w:r>
        <w:rPr>
          <w:rFonts w:ascii="Times New Roman" w:hAnsi="Times New Roman" w:eastAsia="宋体"/>
          <w:b w:val="0"/>
          <w:i w:val="0"/>
          <w:color w:val="000000"/>
          <w:sz w:val="24"/>
        </w:rPr>
        <w:t>以保安部制定的方案作为执行的依据，并视具体情况作变化：</w:t>
      </w:r>
    </w:p>
    <w:p>
      <w:pPr>
        <w:spacing w:before="0" w:after="0" w:lineRule="auto" w:line="360"/>
        <w:ind w:firstLine="480"/>
      </w:pPr>
      <w:r>
        <w:rPr>
          <w:rFonts w:ascii="Times New Roman" w:hAnsi="Times New Roman" w:eastAsia="宋体"/>
          <w:b w:val="0"/>
          <w:i w:val="0"/>
          <w:color w:val="000000"/>
          <w:sz w:val="24"/>
        </w:rPr>
        <w:t>（1）主要出入口派驻双岗，严格检查进出人员的有效证件和车辆进入的有效通行证，无证人员和车辆严格控制进入园区区域，除非得到嘉定区行政服务中心、档案馆相关部门领导的认可。</w:t>
      </w:r>
    </w:p>
    <w:p>
      <w:pPr>
        <w:spacing w:before="0" w:after="0" w:lineRule="auto" w:line="360"/>
        <w:ind w:firstLine="480"/>
      </w:pPr>
      <w:r>
        <w:rPr>
          <w:rFonts w:ascii="Times New Roman" w:hAnsi="Times New Roman" w:eastAsia="宋体"/>
          <w:b w:val="0"/>
          <w:i w:val="0"/>
          <w:color w:val="000000"/>
          <w:sz w:val="24"/>
        </w:rPr>
        <w:t>（2）嘉定区行政服务中心、档案馆内部车辆在重大活动期间一律停放在地下停车库，并在地下停车库划出一个相对固定的区域用于停放重要来宾的车辆，由保安部派1名保安专门管理，地面停车场派2人专门负责指挥外来有证车辆的通行和停车位的安排。</w:t>
      </w:r>
    </w:p>
    <w:p>
      <w:pPr>
        <w:spacing w:before="0" w:after="0" w:lineRule="auto" w:line="360"/>
        <w:ind w:firstLine="480"/>
      </w:pPr>
      <w:r>
        <w:rPr>
          <w:rFonts w:ascii="Times New Roman" w:hAnsi="Times New Roman" w:eastAsia="宋体"/>
          <w:b w:val="0"/>
          <w:i w:val="0"/>
          <w:color w:val="000000"/>
          <w:sz w:val="24"/>
        </w:rPr>
        <w:t>（3）配合公安机关的专业人员对进入区域的持有效证件的车辆进行特殊检查，重点是严防车辆内存放的易燃易爆物。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0"/>
      </w:pPr>
      <w:r>
        <w:rPr>
          <w:rFonts w:ascii="Times New Roman" w:hAnsi="Times New Roman" w:eastAsia="黑体"/>
          <w:b/>
          <w:i w:val="0"/>
          <w:color w:val="000000"/>
          <w:sz w:val="24"/>
        </w:rPr>
        <w:t>（四）保洁、服务联动保障方案</w:t>
      </w:r>
    </w:p>
    <w:p>
      <w:pPr>
        <w:spacing w:before="0" w:after="0" w:lineRule="auto" w:line="360"/>
        <w:ind w:firstLine="480"/>
      </w:pPr>
      <w:r>
        <w:rPr>
          <w:rFonts w:ascii="Times New Roman" w:hAnsi="Times New Roman" w:eastAsia="宋体"/>
          <w:b w:val="0"/>
          <w:i w:val="0"/>
          <w:color w:val="000000"/>
          <w:sz w:val="24"/>
        </w:rPr>
        <w:t>在重大活动中，管理处行政部、服务部和保洁部在会场保洁、迎宾接待、VIP接待提供等方面提供保障。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2、重大活动实施阶段，服务人员按照服务规范，为客人提供茶水服务、递送面巾服务等。</w:t>
      </w:r>
    </w:p>
    <w:p>
      <w:pPr>
        <w:spacing w:before="0" w:after="0" w:lineRule="auto" w:line="360"/>
        <w:ind w:firstLine="480"/>
      </w:pPr>
      <w:r>
        <w:rPr>
          <w:rFonts w:ascii="Times New Roman" w:hAnsi="Times New Roman" w:eastAsia="宋体"/>
          <w:b w:val="0"/>
          <w:i w:val="0"/>
          <w:color w:val="000000"/>
          <w:sz w:val="24"/>
        </w:rPr>
        <w:t>3、需要服务人员陪同VIP行进时，服务人员应提醒路面情况，以防止打滑、磕绊等情况发生。</w:t>
      </w:r>
    </w:p>
    <w:p>
      <w:pPr>
        <w:spacing w:before="0" w:after="0" w:lineRule="auto" w:line="360"/>
        <w:ind w:firstLine="480"/>
      </w:pPr>
      <w:r>
        <w:rPr>
          <w:rFonts w:ascii="Times New Roman" w:hAnsi="Times New Roman" w:eastAsia="宋体"/>
          <w:b w:val="0"/>
          <w:i w:val="0"/>
          <w:color w:val="000000"/>
          <w:sz w:val="24"/>
        </w:rPr>
        <w:t>4、发生紧急事件需要嘉定区行政服务中心、档案馆项目大部分部门24小时工作时，管理处夜间增派服务员（视工作区域的大小和人数而定），随时根据有关部门的需要提供服务。</w:t>
      </w:r>
    </w:p>
    <w:p>
      <w:pPr>
        <w:spacing w:before="0" w:after="0" w:lineRule="auto" w:line="360"/>
        <w:ind w:firstLine="480"/>
      </w:pPr>
      <w:r>
        <w:rPr>
          <w:rFonts w:ascii="Times New Roman" w:hAnsi="Times New Roman" w:eastAsia="宋体"/>
          <w:b w:val="0"/>
          <w:i w:val="0"/>
          <w:color w:val="000000"/>
          <w:sz w:val="24"/>
        </w:rPr>
        <w:t>5、在活动结束后，负责会场清洁，恢复原样。</w:t>
      </w:r>
    </w:p>
    <w:p>
      <w:pPr>
        <w:spacing w:before="60" w:after="0" w:lineRule="auto" w:line="360"/>
        <w:ind w:firstLine="0"/>
      </w:pPr>
      <w:r>
        <w:rPr>
          <w:rFonts w:ascii="Times New Roman" w:hAnsi="Times New Roman" w:eastAsia="宋体"/>
          <w:b/>
          <w:i w:val="0"/>
          <w:color w:val="000000"/>
          <w:sz w:val="24"/>
        </w:rPr>
        <w:t>设施设备运行维护挑战</w:t>
      </w:r>
    </w:p>
    <w:p>
      <w:pPr>
        <w:spacing w:before="0" w:after="0" w:lineRule="auto" w:line="360"/>
        <w:ind w:firstLine="0"/>
      </w:pPr>
      <w:r>
        <w:rPr>
          <w:rFonts w:ascii="Times New Roman" w:hAnsi="Times New Roman" w:eastAsia="黑体"/>
          <w:b/>
          <w:i w:val="0"/>
          <w:color w:val="000000"/>
          <w:sz w:val="24"/>
        </w:rPr>
        <w:t>1.2.1.1 挑战识别</w:t>
      </w:r>
    </w:p>
    <w:p>
      <w:pPr>
        <w:spacing w:before="0" w:after="0" w:lineRule="auto" w:line="360"/>
        <w:ind w:firstLine="480"/>
      </w:pPr>
      <w:r>
        <w:rPr>
          <w:rFonts w:ascii="Times New Roman" w:hAnsi="Times New Roman" w:eastAsia="宋体"/>
          <w:b w:val="0"/>
          <w:i w:val="0"/>
          <w:color w:val="000000"/>
          <w:sz w:val="24"/>
        </w:rPr>
        <w:t>松江区办公中心作为松江区的政治中心，承载着区四套领导班子及众多委、办、局的日常办公、决策指挥与重大政务活动。其内部设施设备系统复杂、技术集成度高、运行保障要求严苛，构成了本项目物业管理服务中的核心挑战之一。具体体现在以下三个方面：</w:t>
      </w:r>
    </w:p>
    <w:p>
      <w:pPr>
        <w:spacing w:before="0" w:after="0" w:lineRule="auto" w:line="360"/>
        <w:ind w:firstLine="480"/>
      </w:pPr>
      <w:r>
        <w:rPr>
          <w:rFonts w:ascii="Times New Roman" w:hAnsi="Times New Roman" w:eastAsia="宋体"/>
          <w:b/>
          <w:i w:val="0"/>
          <w:color w:val="000000"/>
          <w:sz w:val="24"/>
        </w:rPr>
        <w:t>（1）系统复杂性与专业维护的高要求</w:t>
      </w:r>
    </w:p>
    <w:p>
      <w:pPr>
        <w:spacing w:before="0" w:after="0" w:lineRule="auto" w:line="360"/>
        <w:ind w:firstLine="480"/>
      </w:pPr>
      <w:r>
        <w:rPr>
          <w:rFonts w:ascii="Times New Roman" w:hAnsi="Times New Roman" w:eastAsia="宋体"/>
          <w:b w:val="0"/>
          <w:i w:val="0"/>
          <w:color w:val="000000"/>
          <w:sz w:val="24"/>
        </w:rPr>
        <w:t>本项目涉及的设施设备涵盖强电系统、弱电系统、空调系统、给排水系统、消防系统、会议系统等多个专业领域。各系统之间相互关联、协同运行，任何单一系统的故障都可能引发连锁反应，影响整个办公中心的正常运转。例如，会议系统与强电、弱电系统的稳定性直接相关，空调系统的运行效率则影响办公环境的舒适度与能耗水平。这对管理和维护人员的知识广度、专业技能以及应急处理能力提出了极高的要求。维护团队不仅需要掌握各系统的独立运行原理，更需具备跨系统的综合诊断与协调能力。</w:t>
      </w:r>
    </w:p>
    <w:p>
      <w:pPr>
        <w:spacing w:before="0" w:after="0" w:lineRule="auto" w:line="360"/>
        <w:ind w:firstLine="480"/>
      </w:pPr>
      <w:r>
        <w:rPr>
          <w:rFonts w:ascii="Times New Roman" w:hAnsi="Times New Roman" w:eastAsia="宋体"/>
          <w:b/>
          <w:i w:val="0"/>
          <w:color w:val="000000"/>
          <w:sz w:val="24"/>
        </w:rPr>
        <w:t>（2）重大政务活动期间设备保障的政治性</w:t>
      </w:r>
    </w:p>
    <w:p>
      <w:pPr>
        <w:spacing w:before="0" w:after="0" w:lineRule="auto" w:line="360"/>
        <w:ind w:firstLine="480"/>
      </w:pPr>
      <w:r>
        <w:rPr>
          <w:rFonts w:ascii="Times New Roman" w:hAnsi="Times New Roman" w:eastAsia="宋体"/>
          <w:b w:val="0"/>
          <w:i w:val="0"/>
          <w:color w:val="000000"/>
          <w:sz w:val="24"/>
        </w:rPr>
        <w:t>松江区办公中心是区“两会”、区委区政府重要会议、区重大活动以及国内外重要会见接待的核心场所。这些活动规格高、影响大，对会议设施设备（如音响、投影、同声传译、表决系统等）的稳定性和可靠性要求达到“零失误”标准。任何微小的设备故障或运行波动，都可能对会议进程、领导决策乃至区域形象造成不可估量的影响。因此，保障重大活动期间的设施设备正常运行，不仅是一项技术任务，更是一项严肃的政治任务，要求物业团队具备高度的政治责任感和极致的服务保障能力。</w:t>
      </w:r>
    </w:p>
    <w:p>
      <w:pPr>
        <w:spacing w:before="0" w:after="0" w:lineRule="auto" w:line="360"/>
        <w:ind w:firstLine="480"/>
      </w:pPr>
      <w:r>
        <w:rPr>
          <w:rFonts w:ascii="Times New Roman" w:hAnsi="Times New Roman" w:eastAsia="宋体"/>
          <w:b/>
          <w:i w:val="0"/>
          <w:color w:val="000000"/>
          <w:sz w:val="24"/>
        </w:rPr>
        <w:t>（3）设备老化与节能降耗的双重压力</w:t>
      </w:r>
    </w:p>
    <w:p>
      <w:pPr>
        <w:spacing w:before="0" w:after="0" w:lineRule="auto" w:line="360"/>
        <w:ind w:firstLine="480"/>
      </w:pPr>
      <w:r>
        <w:rPr>
          <w:rFonts w:ascii="Times New Roman" w:hAnsi="Times New Roman" w:eastAsia="宋体"/>
          <w:b w:val="0"/>
          <w:i w:val="0"/>
          <w:color w:val="000000"/>
          <w:sz w:val="24"/>
        </w:rPr>
        <w:t>随着建筑使用年限的增长，部分设施设备（如空调主机、水泵、电梯等）可能面临自然老化、性能下降的问题，导致故障率上升、运行效率降低、能耗增加。与此同时，国家及上海市对公共机构节能降耗提出了明确要求，松江区办公中心作为区域标杆，必须在保障服务品质的前提下，持续优化能源管理，降低运行成本。如何在设备老化与节能目标之间找到平衡点，通过预防性维护、技术改造与精细化管理实现设备全生命周期的价值最大化，是本项目面临的又一重要挑战。</w:t>
      </w:r>
    </w:p>
    <w:p>
      <w:pPr>
        <w:spacing w:before="0" w:after="0" w:lineRule="auto" w:line="360"/>
        <w:ind w:firstLine="0"/>
      </w:pPr>
      <w:r>
        <w:rPr>
          <w:rFonts w:ascii="Times New Roman" w:hAnsi="Times New Roman" w:eastAsia="黑体"/>
          <w:b/>
          <w:i w:val="0"/>
          <w:color w:val="000000"/>
          <w:sz w:val="24"/>
        </w:rPr>
        <w:t>1.2.1.2 应对措施</w:t>
      </w:r>
    </w:p>
    <w:p>
      <w:pPr>
        <w:spacing w:before="0" w:after="0" w:lineRule="auto" w:line="360"/>
        <w:ind w:firstLine="480"/>
      </w:pPr>
      <w:r>
        <w:rPr>
          <w:rFonts w:ascii="Times New Roman" w:hAnsi="Times New Roman" w:eastAsia="宋体"/>
          <w:b w:val="0"/>
          <w:i w:val="0"/>
          <w:color w:val="000000"/>
          <w:sz w:val="24"/>
        </w:rPr>
        <w:t>针对上述挑战，我司将依托在政府机关办公楼宇物业管理领域积累的丰富经验，结合松江区办公中心的实际情况，制定并实施以下系统化、专业化的应对措施：</w:t>
      </w:r>
    </w:p>
    <w:p>
      <w:pPr>
        <w:spacing w:before="0" w:after="0" w:lineRule="auto" w:line="360"/>
        <w:ind w:firstLine="480"/>
      </w:pPr>
      <w:r>
        <w:rPr>
          <w:rFonts w:ascii="Times New Roman" w:hAnsi="Times New Roman" w:eastAsia="宋体"/>
          <w:b/>
          <w:i w:val="0"/>
          <w:color w:val="000000"/>
          <w:sz w:val="24"/>
        </w:rPr>
        <w:t>（1）构建“全专业、全周期”的设施设备管理体系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专业团队配置</w:t>
      </w:r>
      <w:r>
        <w:rPr>
          <w:rFonts w:ascii="Times New Roman" w:hAnsi="Times New Roman" w:eastAsia="宋体"/>
          <w:b w:val="0"/>
          <w:i w:val="0"/>
          <w:color w:val="000000"/>
          <w:sz w:val="24"/>
        </w:rPr>
        <w:t>：组建一支涵盖强电、弱电、暖通、给排水、消防、智能化等各专业领域的工程技术团队。所有技术人员均持证上岗，并定期接受内部培训与外部考核，确保其知识体系与技能水平始终处于行业前沿。项目经理及工程主管需具备同类大型政府办公楼宇的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全生命周期管理</w:t>
      </w:r>
      <w:r>
        <w:rPr>
          <w:rFonts w:ascii="Times New Roman" w:hAnsi="Times New Roman" w:eastAsia="宋体"/>
          <w:b w:val="0"/>
          <w:i w:val="0"/>
          <w:color w:val="000000"/>
          <w:sz w:val="24"/>
        </w:rPr>
        <w:t>：建立“一机一档”的设施设备台账，详细记录每台设备的型号、参数、安装位置、维保记录、故障历史等信息。制定并严格执行年度、季度、月度及日常的预防性维护保养计划，涵盖巡检、清洁、润滑、紧固、调整、测试等全部环节。通过预防性维护，将设备故障消灭在萌芽状态，延长设备使用寿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智能化运维平台</w:t>
      </w:r>
      <w:r>
        <w:rPr>
          <w:rFonts w:ascii="Times New Roman" w:hAnsi="Times New Roman" w:eastAsia="宋体"/>
          <w:b w:val="0"/>
          <w:i w:val="0"/>
          <w:color w:val="000000"/>
          <w:sz w:val="24"/>
        </w:rPr>
        <w:t>：引入先进的设施设备运维管理平台（示例：如基于BIM的运维管理系统），实现对关键设备运行状态的实时监测、数据采集与智能预警。通过分析设备运行数据，预判潜在故障风险，变“被动维修”为“主动维护”，提升运维效率与精准度。</w:t>
      </w:r>
    </w:p>
    <w:p>
      <w:pPr>
        <w:spacing w:before="0" w:after="0" w:lineRule="auto" w:line="360"/>
        <w:ind w:firstLine="480"/>
      </w:pPr>
      <w:r>
        <w:rPr>
          <w:rFonts w:ascii="Times New Roman" w:hAnsi="Times New Roman" w:eastAsia="宋体"/>
          <w:b/>
          <w:i w:val="0"/>
          <w:color w:val="000000"/>
          <w:sz w:val="24"/>
        </w:rPr>
        <w:t>（2）建立“零失误”的重大活动保障机制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专项保障预案</w:t>
      </w:r>
      <w:r>
        <w:rPr>
          <w:rFonts w:ascii="Times New Roman" w:hAnsi="Times New Roman" w:eastAsia="宋体"/>
          <w:b w:val="0"/>
          <w:i w:val="0"/>
          <w:color w:val="000000"/>
          <w:sz w:val="24"/>
        </w:rPr>
        <w:t>：针对区“两会”、重要会议、重大接待等不同规格的活动，制定专项设施设备保障预案。预案明确活动期间各系统的运行模式、关键设备备份方案、应急响应流程、人员分工及物资储备。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会前全面体检</w:t>
      </w:r>
      <w:r>
        <w:rPr>
          <w:rFonts w:ascii="Times New Roman" w:hAnsi="Times New Roman" w:eastAsia="宋体"/>
          <w:b w:val="0"/>
          <w:i w:val="0"/>
          <w:color w:val="000000"/>
          <w:sz w:val="24"/>
        </w:rPr>
        <w:t>：在重大活动前48小时，组织工程技术人员对涉及的所有设施设备（特别是会议系统、照明系统、空调系统、电梯等）进行全覆盖、无死角的“体检式”排查。对发现的问题立即整改，并做好记录与复查。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会中驻点值守</w:t>
      </w:r>
      <w:r>
        <w:rPr>
          <w:rFonts w:ascii="Times New Roman" w:hAnsi="Times New Roman" w:eastAsia="宋体"/>
          <w:b w:val="0"/>
          <w:i w:val="0"/>
          <w:color w:val="000000"/>
          <w:sz w:val="24"/>
        </w:rPr>
        <w:t>：活动期间，安排各专业骨干技术人员在关键设备机房、会议现场进行驻点值守，确保能够第一时间响应并处置任何突发状况。同时，准备充足的备品备件与应急工具，做到“有备无患”。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会后复盘总结</w:t>
      </w:r>
      <w:r>
        <w:rPr>
          <w:rFonts w:ascii="Times New Roman" w:hAnsi="Times New Roman" w:eastAsia="宋体"/>
          <w:b w:val="0"/>
          <w:i w:val="0"/>
          <w:color w:val="000000"/>
          <w:sz w:val="24"/>
        </w:rPr>
        <w:t>：每次重大活动结束后，组织保障团队进行复盘总结，分析保障过程中的经验与不足，持续优化保障预案与操作流程，形成闭环管理。</w:t>
      </w:r>
    </w:p>
    <w:p>
      <w:pPr>
        <w:spacing w:before="0" w:after="0" w:lineRule="auto" w:line="360"/>
        <w:ind w:firstLine="480"/>
      </w:pPr>
      <w:r>
        <w:rPr>
          <w:rFonts w:ascii="Times New Roman" w:hAnsi="Times New Roman" w:eastAsia="宋体"/>
          <w:b/>
          <w:i w:val="0"/>
          <w:color w:val="000000"/>
          <w:sz w:val="24"/>
        </w:rPr>
        <w:t>（3）实施“精细化、智慧化”的节能降耗策略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能源审计与诊断</w:t>
      </w:r>
      <w:r>
        <w:rPr>
          <w:rFonts w:ascii="Times New Roman" w:hAnsi="Times New Roman" w:eastAsia="宋体"/>
          <w:b w:val="0"/>
          <w:i w:val="0"/>
          <w:color w:val="000000"/>
          <w:sz w:val="24"/>
        </w:rPr>
        <w:t>：在项目接管初期，对办公中心的能源消耗进行全面审计与诊断，识别高能耗环节与节能潜力点。基于审计结果，制定切实可行的节能改造方案与运行策略。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优化运行策略</w:t>
      </w:r>
      <w:r>
        <w:rPr>
          <w:rFonts w:ascii="Times New Roman" w:hAnsi="Times New Roman" w:eastAsia="宋体"/>
          <w:b w:val="0"/>
          <w:i w:val="0"/>
          <w:color w:val="000000"/>
          <w:sz w:val="24"/>
        </w:rPr>
        <w:t>：根据季节变化、室外温湿度、办公时段及人员密度，动态调整空调系统、照明系统、电梯群控等设备的运行参数与启停时间，实现“按需供能”。例如，在过渡季节充分利用自然通风，减少空调开启时间；在非办公时段，对非必要区域实施节能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技术改造与升级</w:t>
      </w:r>
      <w:r>
        <w:rPr>
          <w:rFonts w:ascii="Times New Roman" w:hAnsi="Times New Roman" w:eastAsia="宋体"/>
          <w:b w:val="0"/>
          <w:i w:val="0"/>
          <w:color w:val="000000"/>
          <w:sz w:val="24"/>
        </w:rPr>
        <w:t>：在条件允许且经业主方同意的前提下，积极引入节能新技术、新产品，如LED照明改造、变频调速技术应用、高效水泵更换等，从硬件层面提升能源利用效率。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能耗监测与分析</w:t>
      </w:r>
      <w:r>
        <w:rPr>
          <w:rFonts w:ascii="Times New Roman" w:hAnsi="Times New Roman" w:eastAsia="宋体"/>
          <w:b w:val="0"/>
          <w:i w:val="0"/>
          <w:color w:val="000000"/>
          <w:sz w:val="24"/>
        </w:rPr>
        <w:t>：利用智能化运维平台，建立分项、分区域的能耗监测体系，实时掌握水、电、气等能源消耗数据。定期进行能耗数据分析，查找异常波动原因，并制定针对性改进措施，确保能耗指标持续优化。</w:t>
      </w:r>
    </w:p>
    <w:p>
      <w:pPr>
        <w:spacing w:before="0" w:after="0" w:lineRule="auto" w:line="360"/>
        <w:ind w:firstLine="480"/>
      </w:pPr>
      <w:r>
        <w:rPr>
          <w:rFonts w:ascii="Times New Roman" w:hAnsi="Times New Roman" w:eastAsia="宋体"/>
          <w:b/>
          <w:i w:val="0"/>
          <w:color w:val="000000"/>
          <w:sz w:val="24"/>
        </w:rPr>
        <w:t>（4）强化应急响应与备件管理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：制定覆盖停电、停水、电梯困人、消防系统故障、空调系统大面积停机、会议系统突发故障等各类突发事件的应急预案，并定期组织演练，确保全员熟悉应急流程与操作要点。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备品备件库</w:t>
      </w:r>
      <w:r>
        <w:rPr>
          <w:rFonts w:ascii="Times New Roman" w:hAnsi="Times New Roman" w:eastAsia="宋体"/>
          <w:b w:val="0"/>
          <w:i w:val="0"/>
          <w:color w:val="000000"/>
          <w:sz w:val="24"/>
        </w:rPr>
        <w:t>：建立完善的备品备件库，根据设备清单与历史故障数据，合理储备关键设备的核心备件（如变频器、控制模块、传感器、专用轴承等），确保在设备突发故障时能够快速更换，最大限度缩短停机时间。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外部资源联动</w:t>
      </w:r>
      <w:r>
        <w:rPr>
          <w:rFonts w:ascii="Times New Roman" w:hAnsi="Times New Roman" w:eastAsia="宋体"/>
          <w:b w:val="0"/>
          <w:i w:val="0"/>
          <w:color w:val="000000"/>
          <w:sz w:val="24"/>
        </w:rPr>
        <w:t>：与主要设备供应商、专业维保单位建立长期合作关系，签订应急响应协议，确保在重大故障或自身技术力量不足时，能够获得及时、专业的外部技术支持。</w:t>
      </w:r>
    </w:p>
    <w:p>
      <w:pPr>
        <w:spacing w:before="0" w:after="0" w:lineRule="auto" w:line="360"/>
        <w:ind w:firstLine="480"/>
      </w:pPr>
      <w:r>
        <w:rPr>
          <w:rFonts w:ascii="Times New Roman" w:hAnsi="Times New Roman" w:eastAsia="宋体"/>
          <w:b w:val="0"/>
          <w:i w:val="0"/>
          <w:color w:val="000000"/>
          <w:sz w:val="24"/>
        </w:rPr>
        <w:t>通过上述措施的全面落实，我司有信心、有能力应对松江区办公中心设施设备运行维护的各项挑战，确保所有设备安全、稳定、高效、节能运行，为办公中心的正常运转与各项政务活动的顺利开展提供最坚实的硬件保障。</w:t>
      </w:r>
    </w:p>
    <w:p>
      <w:pPr>
        <w:spacing w:before="60" w:after="0" w:lineRule="auto" w:line="360"/>
        <w:ind w:firstLine="0"/>
      </w:pPr>
      <w:r>
        <w:rPr>
          <w:rFonts w:ascii="Times New Roman" w:hAnsi="Times New Roman" w:eastAsia="宋体"/>
          <w:b/>
          <w:i w:val="0"/>
          <w:color w:val="000000"/>
          <w:sz w:val="24"/>
        </w:rPr>
        <w:t>老旧设备故障风险管控</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需求理解/重难点分析/关键挑战识别/设施设备运行维护挑战/老旧设备故障风险管控`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24小时不间断供电保障压力</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需求理解/重难点分析/关键挑战识别/设施设备运行维护挑战/24小时不间断供电保障压力`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应急事件处理挑战</w:t>
      </w:r>
    </w:p>
    <w:p>
      <w:pPr>
        <w:spacing w:before="0" w:after="0" w:lineRule="auto" w:line="360"/>
        <w:ind w:firstLine="480"/>
      </w:pPr>
      <w:r>
        <w:rPr>
          <w:rFonts w:ascii="Times New Roman" w:hAnsi="Times New Roman" w:eastAsia="宋体"/>
          <w:b w:val="0"/>
          <w:i w:val="0"/>
          <w:color w:val="000000"/>
          <w:sz w:val="24"/>
        </w:rPr>
        <w:t>松江区办公中心作为区委、区政府及入驻单位的核心办公场所，其物业管理服务不仅关乎日常运转的平稳有序，更承担着应对各类突发事件的重大责任。根据招标文件对“应急保障任务”的明确要求，以及本项目作为区域政治、行政中心的高敏感性，应急事件处理能力是衡量物业服务团队专业水平与责任担当的关键指标。我们深刻认识到，本项目面临的应急事件处理挑战主要体现在以下三个维度：</w:t>
      </w:r>
    </w:p>
    <w:p>
      <w:pPr>
        <w:spacing w:before="0" w:after="0" w:lineRule="auto" w:line="360"/>
        <w:ind w:firstLine="0"/>
      </w:pPr>
      <w:r>
        <w:rPr>
          <w:rFonts w:ascii="Times New Roman" w:hAnsi="Times New Roman" w:eastAsia="黑体"/>
          <w:b/>
          <w:i w:val="0"/>
          <w:color w:val="000000"/>
          <w:sz w:val="24"/>
        </w:rPr>
        <w:t>1. 政治敏感性与社会影响的双重压力</w:t>
      </w:r>
    </w:p>
    <w:p>
      <w:pPr>
        <w:spacing w:before="0" w:after="0" w:lineRule="auto" w:line="360"/>
        <w:ind w:firstLine="480"/>
      </w:pPr>
      <w:r>
        <w:rPr>
          <w:rFonts w:ascii="Times New Roman" w:hAnsi="Times New Roman" w:eastAsia="宋体"/>
          <w:b w:val="0"/>
          <w:i w:val="0"/>
          <w:color w:val="000000"/>
          <w:sz w:val="24"/>
        </w:rPr>
        <w:t>松江区办公中心是区域重大决策的策源地、重要会议（如区“两会”、区委区政府重要会议）的举办地，也是国内外来宾会见接待的窗口。任何突发事件，无论是设施设备故障、自然灾害，还是公共卫生事件、安全维稳事件，都可能直接干扰政务运行，甚至引发负面社会舆论。因此，应急处理方案必须将“保障政务活动连续性”和“维护政府形象”置于首位，要求物业团队具备极高的政治站位、快速响应能力以及严谨的信息保密意识。</w:t>
      </w:r>
    </w:p>
    <w:p>
      <w:pPr>
        <w:spacing w:before="0" w:after="0" w:lineRule="auto" w:line="360"/>
        <w:ind w:firstLine="0"/>
      </w:pPr>
      <w:r>
        <w:rPr>
          <w:rFonts w:ascii="Times New Roman" w:hAnsi="Times New Roman" w:eastAsia="黑体"/>
          <w:b/>
          <w:i w:val="0"/>
          <w:color w:val="000000"/>
          <w:sz w:val="24"/>
        </w:rPr>
        <w:t>2. 服务场景复杂性与多业态联动的挑战</w:t>
      </w:r>
    </w:p>
    <w:p>
      <w:pPr>
        <w:spacing w:before="0" w:after="0" w:lineRule="auto" w:line="360"/>
        <w:ind w:firstLine="480"/>
      </w:pPr>
      <w:r>
        <w:rPr>
          <w:rFonts w:ascii="Times New Roman" w:hAnsi="Times New Roman" w:eastAsia="宋体"/>
          <w:b w:val="0"/>
          <w:i w:val="0"/>
          <w:color w:val="000000"/>
          <w:sz w:val="24"/>
        </w:rPr>
        <w:t>本项目服务内容涵盖会务接待、室外绿化养护与室内植物租摆、公共区域保洁、设施设备运行维护等多个专业领域。应急事件往往不是孤立发生的。例如，一场暴雨可能同时导致室外绿化倒伏、地下车库积水、会议室屋顶渗漏以及供电线路短路。这要求应急体系必须打破专业壁垒，实现保洁、保绿、会务、工程、安保（如涉及）等多条线的无缝联动与协同作战。传统的“单线作战”模式无法满足办公中心复杂场景下的应急需求。</w:t>
      </w:r>
    </w:p>
    <w:p>
      <w:pPr>
        <w:spacing w:before="0" w:after="0" w:lineRule="auto" w:line="360"/>
        <w:ind w:firstLine="0"/>
      </w:pPr>
      <w:r>
        <w:rPr>
          <w:rFonts w:ascii="Times New Roman" w:hAnsi="Times New Roman" w:eastAsia="黑体"/>
          <w:b/>
          <w:i w:val="0"/>
          <w:color w:val="000000"/>
          <w:sz w:val="24"/>
        </w:rPr>
        <w:t>3. 高频次、高规格活动带来的常态化应急压力</w:t>
      </w:r>
    </w:p>
    <w:p>
      <w:pPr>
        <w:spacing w:before="0" w:after="0" w:lineRule="auto" w:line="360"/>
        <w:ind w:firstLine="480"/>
      </w:pPr>
      <w:r>
        <w:rPr>
          <w:rFonts w:ascii="Times New Roman" w:hAnsi="Times New Roman" w:eastAsia="宋体"/>
          <w:b w:val="0"/>
          <w:i w:val="0"/>
          <w:color w:val="000000"/>
          <w:sz w:val="24"/>
        </w:rPr>
        <w:t>从历史标书参考中可以看出，松江区办公中心需常态化保障“重要会议、区‘两会’、区重大活动”以及“国内外来松重要会见接待”。这些活动具有“频次高、规格高、变化快”的特点。每一次重大活动，本质上都是一次对物业团队应急保障能力的实战检验。从会前场地突发状况的快速处置，到会中设备故障的无声排除，再到会后突发天气变化的应对，都需要一套成熟、可快速启动的应急预案体系。</w:t>
      </w:r>
    </w:p>
    <w:p>
      <w:pPr>
        <w:spacing w:before="0" w:after="0" w:lineRule="auto" w:line="360"/>
        <w:ind w:firstLine="0"/>
      </w:pPr>
      <w:r>
        <w:rPr>
          <w:rFonts w:ascii="Times New Roman" w:hAnsi="Times New Roman" w:eastAsia="黑体"/>
          <w:b/>
          <w:i w:val="0"/>
          <w:color w:val="000000"/>
          <w:sz w:val="24"/>
        </w:rPr>
        <w:t>应对措施：构建“平战结合、三级响应、智慧赋能”的应急管理体系</w:t>
      </w:r>
    </w:p>
    <w:p>
      <w:pPr>
        <w:spacing w:before="0" w:after="0" w:lineRule="auto" w:line="360"/>
        <w:ind w:firstLine="480"/>
      </w:pPr>
      <w:r>
        <w:rPr>
          <w:rFonts w:ascii="Times New Roman" w:hAnsi="Times New Roman" w:eastAsia="宋体"/>
          <w:b w:val="0"/>
          <w:i w:val="0"/>
          <w:color w:val="000000"/>
          <w:sz w:val="24"/>
        </w:rPr>
        <w:t>针对上述挑战，我们提出以“预防为主、快速响应、专业处置、保障有力”为原则，构建一套覆盖全项目、全专业的应急管理体系。</w:t>
      </w:r>
    </w:p>
    <w:p>
      <w:pPr>
        <w:spacing w:before="0" w:after="0" w:lineRule="auto" w:line="360"/>
        <w:ind w:firstLine="0"/>
      </w:pPr>
      <w:r>
        <w:rPr>
          <w:rFonts w:ascii="Times New Roman" w:hAnsi="Times New Roman" w:eastAsia="黑体"/>
          <w:b/>
          <w:i w:val="0"/>
          <w:color w:val="000000"/>
          <w:sz w:val="24"/>
        </w:rPr>
        <w:t>1. 建立“三级响应”机制，实现分级精准处置</w:t>
      </w:r>
    </w:p>
    <w:p>
      <w:pPr>
        <w:spacing w:before="0" w:after="0" w:lineRule="auto" w:line="360"/>
        <w:ind w:firstLine="480"/>
      </w:pPr>
      <w:r>
        <w:rPr>
          <w:rFonts w:ascii="Times New Roman" w:hAnsi="Times New Roman" w:eastAsia="宋体"/>
          <w:b w:val="0"/>
          <w:i w:val="0"/>
          <w:color w:val="000000"/>
          <w:sz w:val="24"/>
        </w:rPr>
        <w:t>根据事件性质、影响范围及紧急程度，将应急事件划分为三个等级，并匹配相应的响应流程与资源：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Ⅰ级响应（重大事件）：</w:t>
      </w:r>
      <w:r>
        <w:rPr>
          <w:rFonts w:ascii="Times New Roman" w:hAnsi="Times New Roman" w:eastAsia="宋体"/>
          <w:b w:val="0"/>
          <w:i w:val="0"/>
          <w:color w:val="000000"/>
          <w:sz w:val="24"/>
        </w:rPr>
        <w:t xml:space="preserve"> 涉及政务活动中断、大面积停水停电、重大火情、群体性事件等。启动项目最高应急指挥权，项目经理立即到场，调动全部资源，并在5分钟内上报业主方及相关部门。同步启动与消防、公安、医疗等外部单位的联动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Ⅱ级响应（较大事件）：</w:t>
      </w:r>
      <w:r>
        <w:rPr>
          <w:rFonts w:ascii="Times New Roman" w:hAnsi="Times New Roman" w:eastAsia="宋体"/>
          <w:b w:val="0"/>
          <w:i w:val="0"/>
          <w:color w:val="000000"/>
          <w:sz w:val="24"/>
        </w:rPr>
        <w:t xml:space="preserve"> 涉及局部区域功能受影响、重要设备故障、小型火情、人员受伤等。由项目副经理或专业条线主管指挥，在15分钟内完成初步处置，并通报业主方。跨条线支援小组在30分钟内到位。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Ⅲ级响应（一般事件）：</w:t>
      </w:r>
      <w:r>
        <w:rPr>
          <w:rFonts w:ascii="Times New Roman" w:hAnsi="Times New Roman" w:eastAsia="宋体"/>
          <w:b w:val="0"/>
          <w:i w:val="0"/>
          <w:color w:val="000000"/>
          <w:sz w:val="24"/>
        </w:rPr>
        <w:t xml:space="preserve"> 涉及单个设备小故障、局部保洁污染、绿化倒伏等。由当班领班或专业技术人员在30分钟内独立完成处置，并做好记录。</w:t>
      </w:r>
    </w:p>
    <w:p>
      <w:pPr>
        <w:spacing w:before="0" w:after="0" w:lineRule="auto" w:line="360"/>
        <w:ind w:firstLine="0"/>
      </w:pPr>
      <w:r>
        <w:rPr>
          <w:rFonts w:ascii="Times New Roman" w:hAnsi="Times New Roman" w:eastAsia="黑体"/>
          <w:b/>
          <w:i w:val="0"/>
          <w:color w:val="000000"/>
          <w:sz w:val="24"/>
        </w:rPr>
        <w:t>2. 编制“一场景一预案”的专项应急手册</w:t>
      </w:r>
    </w:p>
    <w:p>
      <w:pPr>
        <w:spacing w:before="0" w:after="0" w:lineRule="auto" w:line="360"/>
        <w:ind w:firstLine="480"/>
      </w:pPr>
      <w:r>
        <w:rPr>
          <w:rFonts w:ascii="Times New Roman" w:hAnsi="Times New Roman" w:eastAsia="宋体"/>
          <w:b w:val="0"/>
          <w:i w:val="0"/>
          <w:color w:val="000000"/>
          <w:sz w:val="24"/>
        </w:rPr>
        <w:t>针对办公中心的核心风险点，编制具体、可操作的专项应急预案，并定期演练：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政务活动应急保障预案：</w:t>
      </w:r>
      <w:r>
        <w:rPr>
          <w:rFonts w:ascii="Times New Roman" w:hAnsi="Times New Roman" w:eastAsia="宋体"/>
          <w:b w:val="0"/>
          <w:i w:val="0"/>
          <w:color w:val="000000"/>
          <w:sz w:val="24"/>
        </w:rPr>
        <w:t xml:space="preserve"> 针对会议、接待期间可能出现的麦克风无声、投影故障、空调失灵、茶水供应中断等场景，制定“无声处置”流程。例如，会务组配备双套备用设备，工程人员在会场外隐蔽待命，确保故障在30秒内通过备用设备切换解决，不影响会议进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设施设备应急抢修预案：</w:t>
      </w:r>
      <w:r>
        <w:rPr>
          <w:rFonts w:ascii="Times New Roman" w:hAnsi="Times New Roman" w:eastAsia="宋体"/>
          <w:b w:val="0"/>
          <w:i w:val="0"/>
          <w:color w:val="000000"/>
          <w:sz w:val="24"/>
        </w:rPr>
        <w:t xml:space="preserve"> 针对供电、供水、电梯、空调等核心系统，建立“备件库+快速响应小组”。例如，与关键设备供应商签订“2小时到场”的应急服务协议，并在项目现场常备（示例）型号的变频器、水泵密封件等关键备件。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自然灾害与公共卫生应急预案：</w:t>
      </w:r>
      <w:r>
        <w:rPr>
          <w:rFonts w:ascii="Times New Roman" w:hAnsi="Times New Roman" w:eastAsia="宋体"/>
          <w:b w:val="0"/>
          <w:i w:val="0"/>
          <w:color w:val="000000"/>
          <w:sz w:val="24"/>
        </w:rPr>
        <w:t xml:space="preserve"> 明确台风、暴雨、暴雪、疫情等场景下的预警、人员疏散、物资调配、消杀防疫等具体操作流程。例如，在汛期前完成所有排水管网清淤，并储备（示例）数量的沙袋、抽水泵。</w:t>
      </w:r>
    </w:p>
    <w:p>
      <w:pPr>
        <w:spacing w:before="0" w:after="0" w:lineRule="auto" w:line="360"/>
        <w:ind w:firstLine="0"/>
      </w:pPr>
      <w:r>
        <w:rPr>
          <w:rFonts w:ascii="Times New Roman" w:hAnsi="Times New Roman" w:eastAsia="黑体"/>
          <w:b/>
          <w:i w:val="0"/>
          <w:color w:val="000000"/>
          <w:sz w:val="24"/>
        </w:rPr>
        <w:t>3. 强化“平战结合”的常态化训练与物资储备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常态化演练：</w:t>
      </w:r>
      <w:r>
        <w:rPr>
          <w:rFonts w:ascii="Times New Roman" w:hAnsi="Times New Roman" w:eastAsia="宋体"/>
          <w:b w:val="0"/>
          <w:i w:val="0"/>
          <w:color w:val="000000"/>
          <w:sz w:val="24"/>
        </w:rPr>
        <w:t xml:space="preserve"> 每季度至少组织一次全项目范围的综合应急演练，每月组织一次专业条线的专项演练（如会务应急、工程抢修）。演练后必须进行复盘总结，优化预案。重点演练“多线联动”场景，如模拟会议期间突发停电，会务组如何安抚与会人员、工程组如何启动发电机、保洁组如何引导疏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物资储备清单化：</w:t>
      </w:r>
      <w:r>
        <w:rPr>
          <w:rFonts w:ascii="Times New Roman" w:hAnsi="Times New Roman" w:eastAsia="宋体"/>
          <w:b w:val="0"/>
          <w:i w:val="0"/>
          <w:color w:val="000000"/>
          <w:sz w:val="24"/>
        </w:rPr>
        <w:t xml:space="preserve"> 建立应急物资台账，实行“定点存放、定期检查、动态补充”的管理机制。关键物资包括但不限于：应急照明设备、移动发电机、排水泵、急救箱、防疫物资、对讲机、备用会议设备等。所有物资清单将提交业主方备案，并接受定期检查。</w:t>
      </w:r>
    </w:p>
    <w:p>
      <w:pPr>
        <w:spacing w:before="0" w:after="0" w:lineRule="auto" w:line="360"/>
        <w:ind w:firstLine="0"/>
      </w:pPr>
      <w:r>
        <w:rPr>
          <w:rFonts w:ascii="Times New Roman" w:hAnsi="Times New Roman" w:eastAsia="黑体"/>
          <w:b/>
          <w:i w:val="0"/>
          <w:color w:val="000000"/>
          <w:sz w:val="24"/>
        </w:rPr>
        <w:t>4. 引入智慧化手段，提升应急响应效率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建立应急指挥通讯网络：</w:t>
      </w:r>
      <w:r>
        <w:rPr>
          <w:rFonts w:ascii="Times New Roman" w:hAnsi="Times New Roman" w:eastAsia="宋体"/>
          <w:b w:val="0"/>
          <w:i w:val="0"/>
          <w:color w:val="000000"/>
          <w:sz w:val="24"/>
        </w:rPr>
        <w:t xml:space="preserve"> 利用对讲机、工作群、应急广播系统，构建“点对点、点对面”的立体通讯网络，确保指令在1分钟内传达到所有一线人员。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应用巡检与报修系统：</w:t>
      </w:r>
      <w:r>
        <w:rPr>
          <w:rFonts w:ascii="Times New Roman" w:hAnsi="Times New Roman" w:eastAsia="宋体"/>
          <w:b w:val="0"/>
          <w:i w:val="0"/>
          <w:color w:val="000000"/>
          <w:sz w:val="24"/>
        </w:rPr>
        <w:t xml:space="preserve"> 通过数字化平台，实现设施设备状态的实时监测与预警。例如，当配电柜温度异常或水泵运行电流超限时，系统自动向工程主管手机推送告警，实现“被动抢修”向“主动预防”的转变。</w:t>
      </w:r>
    </w:p>
    <w:p>
      <w:pPr>
        <w:spacing w:before="0" w:after="0" w:lineRule="auto" w:line="360"/>
        <w:ind w:firstLine="480"/>
      </w:pPr>
      <w:r>
        <w:rPr>
          <w:rFonts w:ascii="Times New Roman" w:hAnsi="Times New Roman" w:eastAsia="宋体"/>
          <w:b w:val="0"/>
          <w:i w:val="0"/>
          <w:color w:val="000000"/>
          <w:sz w:val="24"/>
        </w:rPr>
        <w:t>通过上述系统化、专业化的应急管理体系，我们有信心将松江区办公中心的应急事件处理能力提升至行业领先水平，确保在任何突发情况下，都能为业主方提供“安全、有序、高效、无感”的保障服务，真正成为值得信赖的政务运行守护者。</w:t>
      </w:r>
    </w:p>
    <w:p>
      <w:pPr>
        <w:spacing w:before="60" w:after="0" w:lineRule="auto" w:line="360"/>
        <w:ind w:firstLine="0"/>
      </w:pPr>
      <w:r>
        <w:rPr>
          <w:rFonts w:ascii="Times New Roman" w:hAnsi="Times New Roman" w:eastAsia="宋体"/>
          <w:b/>
          <w:i w:val="0"/>
          <w:color w:val="000000"/>
          <w:sz w:val="24"/>
        </w:rPr>
        <w:t>电梯困人等特种设备应急响应时效挑战</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需求理解/重难点分析/关键挑战识别/应急事件处理挑战/电梯困人等特种设备应急响应时效挑战`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2、本项目的设备设施较为复杂，设备保障要求高</w:t>
      </w:r>
    </w:p>
    <w:p>
      <w:pPr>
        <w:spacing w:before="0" w:after="0" w:lineRule="auto" w:line="360"/>
        <w:ind w:firstLine="480"/>
      </w:pPr>
      <w:r>
        <w:rPr>
          <w:rFonts w:ascii="Times New Roman" w:hAnsi="Times New Roman" w:eastAsia="宋体"/>
          <w:b w:val="0"/>
          <w:i w:val="0"/>
          <w:color w:val="000000"/>
          <w:sz w:val="24"/>
        </w:rPr>
        <w:t>（1）特点分析</w:t>
      </w:r>
    </w:p>
    <w:p>
      <w:pPr>
        <w:spacing w:before="0" w:after="0" w:lineRule="auto" w:line="360"/>
        <w:ind w:firstLine="480"/>
      </w:pPr>
      <w:r>
        <w:rPr>
          <w:rFonts w:ascii="Times New Roman" w:hAnsi="Times New Roman" w:eastAsia="宋体"/>
          <w:b w:val="0"/>
          <w:i w:val="0"/>
          <w:color w:val="000000"/>
          <w:sz w:val="24"/>
        </w:rPr>
        <w:t>松江区机关事务管理局办公中心为松江区政治中心，各大楼内部功能齐全，</w:t>
      </w:r>
    </w:p>
    <w:p>
      <w:pPr>
        <w:spacing w:before="0" w:after="0" w:lineRule="auto" w:line="360"/>
        <w:ind w:firstLine="480"/>
      </w:pPr>
      <w:r>
        <w:rPr>
          <w:rFonts w:ascii="Times New Roman" w:hAnsi="Times New Roman" w:eastAsia="宋体"/>
          <w:b w:val="0"/>
          <w:i w:val="0"/>
          <w:color w:val="000000"/>
          <w:sz w:val="24"/>
        </w:rPr>
        <w:t>配套设施设备有强电系统、弱电系统、空调系统、给排水系统、消防系统、会议</w:t>
      </w:r>
    </w:p>
    <w:p>
      <w:pPr>
        <w:spacing w:before="0" w:after="0" w:lineRule="auto" w:line="360"/>
        <w:ind w:firstLine="480"/>
      </w:pPr>
      <w:r>
        <w:rPr>
          <w:rFonts w:ascii="Times New Roman" w:hAnsi="Times New Roman" w:eastAsia="宋体"/>
          <w:b w:val="0"/>
          <w:i w:val="0"/>
          <w:color w:val="000000"/>
          <w:sz w:val="24"/>
        </w:rPr>
        <w:t>系统等， 对于管理和维护人员的知识水平和专业技能有较高的要求。管理好这些</w:t>
      </w:r>
    </w:p>
    <w:p>
      <w:pPr>
        <w:spacing w:before="0" w:after="0" w:lineRule="auto" w:line="360"/>
        <w:ind w:firstLine="480"/>
      </w:pPr>
      <w:r>
        <w:rPr>
          <w:rFonts w:ascii="Times New Roman" w:hAnsi="Times New Roman" w:eastAsia="宋体"/>
          <w:b w:val="0"/>
          <w:i w:val="0"/>
          <w:color w:val="000000"/>
          <w:sz w:val="24"/>
        </w:rPr>
        <w:t>设施设备， 使它正常运转， 发挥效能， 确保项目内的松江区四套领导班子与各委、</w:t>
      </w:r>
    </w:p>
    <w:p>
      <w:pPr>
        <w:spacing w:before="0" w:after="0" w:lineRule="auto" w:line="360"/>
        <w:ind w:firstLine="480"/>
      </w:pPr>
      <w:r>
        <w:rPr>
          <w:rFonts w:ascii="Times New Roman" w:hAnsi="Times New Roman" w:eastAsia="宋体"/>
          <w:b w:val="0"/>
          <w:i w:val="0"/>
          <w:color w:val="000000"/>
          <w:sz w:val="24"/>
        </w:rPr>
        <w:t>办、 局的办公需求是物业管理的首要任务。此外， 项目内大型会议较多， 规格较</w:t>
      </w:r>
    </w:p>
    <w:p>
      <w:pPr>
        <w:spacing w:before="0" w:after="0" w:lineRule="auto" w:line="360"/>
        <w:ind w:firstLine="480"/>
      </w:pPr>
      <w:r>
        <w:rPr>
          <w:rFonts w:ascii="Times New Roman" w:hAnsi="Times New Roman" w:eastAsia="宋体"/>
          <w:b w:val="0"/>
          <w:i w:val="0"/>
          <w:color w:val="000000"/>
          <w:sz w:val="24"/>
        </w:rPr>
        <w:t>高，保障会议期间的会议设施设备的正常运行对工程人员要求很高， 是一项政治</w:t>
      </w:r>
    </w:p>
    <w:p>
      <w:pPr>
        <w:spacing w:before="0" w:after="0" w:lineRule="auto" w:line="360"/>
        <w:ind w:firstLine="480"/>
      </w:pPr>
      <w:r>
        <w:rPr>
          <w:rFonts w:ascii="Times New Roman" w:hAnsi="Times New Roman" w:eastAsia="宋体"/>
          <w:b w:val="0"/>
          <w:i w:val="0"/>
          <w:color w:val="000000"/>
          <w:sz w:val="24"/>
        </w:rPr>
        <w:t>任务。</w:t>
      </w:r>
    </w:p>
    <w:p>
      <w:pPr>
        <w:spacing w:before="0" w:after="0" w:lineRule="auto" w:line="360"/>
        <w:ind w:firstLine="480"/>
      </w:pPr>
      <w:r>
        <w:rPr>
          <w:rFonts w:ascii="Times New Roman" w:hAnsi="Times New Roman" w:eastAsia="宋体"/>
          <w:b w:val="0"/>
          <w:i w:val="0"/>
          <w:color w:val="000000"/>
          <w:sz w:val="24"/>
        </w:rPr>
        <w:t>（2）应对策略</w:t>
      </w:r>
    </w:p>
    <w:p>
      <w:pPr>
        <w:spacing w:before="0" w:after="0" w:lineRule="auto" w:line="360"/>
        <w:ind w:firstLine="480"/>
      </w:pPr>
      <w:r>
        <w:rPr>
          <w:rFonts w:ascii="Times New Roman" w:hAnsi="Times New Roman" w:eastAsia="宋体"/>
          <w:b w:val="0"/>
          <w:i w:val="0"/>
          <w:color w:val="000000"/>
          <w:sz w:val="24"/>
        </w:rPr>
        <w:t>本企业管理的物业服务项目中数量最多的是政府机关办公楼宇， 积累了大量</w:t>
      </w:r>
    </w:p>
    <w:p>
      <w:pPr>
        <w:spacing w:before="60" w:after="0" w:lineRule="auto" w:line="360"/>
        <w:ind w:firstLine="0"/>
      </w:pPr>
      <w:r>
        <w:rPr>
          <w:rFonts w:ascii="Times New Roman" w:hAnsi="Times New Roman" w:eastAsia="宋体"/>
          <w:b/>
          <w:i w:val="0"/>
          <w:color w:val="000000"/>
          <w:sz w:val="24"/>
        </w:rPr>
        <w:t>公共卫生事件等突发状况应对挑战</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需求理解/重难点分析/关键挑战识别/应急事件处理挑战/公共卫生事件等突发状况应对挑战`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针对性解决方案</w:t>
      </w:r>
    </w:p>
    <w:p>
      <w:pPr>
        <w:spacing w:before="0" w:after="0" w:lineRule="auto" w:line="360"/>
        <w:ind w:firstLine="480"/>
      </w:pPr>
      <w:r>
        <w:rPr>
          <w:rFonts w:ascii="Times New Roman" w:hAnsi="Times New Roman" w:eastAsia="宋体"/>
          <w:b w:val="0"/>
          <w:i w:val="0"/>
          <w:color w:val="000000"/>
          <w:sz w:val="24"/>
        </w:rPr>
        <w:t>基于对松江区办公中心物业管理服务项目需求的深入理解，结合对项目重点、难点问题的精准识别，我司（申勤物业）将充分发挥在政府机关物业管理领域的丰富经验与专业优势，针对本项目制定以下系统性、可落地的针对性解决方案，确保服务品质卓越、响应高效、保障有力。</w:t>
      </w:r>
    </w:p>
    <w:p>
      <w:pPr>
        <w:spacing w:before="0" w:after="0" w:lineRule="auto" w:line="360"/>
        <w:ind w:firstLine="0"/>
      </w:pPr>
      <w:r>
        <w:rPr>
          <w:rFonts w:ascii="Times New Roman" w:hAnsi="Times New Roman" w:eastAsia="黑体"/>
          <w:b/>
          <w:i w:val="0"/>
          <w:color w:val="000000"/>
          <w:sz w:val="24"/>
        </w:rPr>
        <w:t>一、 针对“政务会议规格高、频次密、要求严”的解决方案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松江区办公中心作为区委、区政府所在地，承担着区“两会”、重大活动、国内外重要会见等高规格、高频次的政务会议保障任务。此类会议对会务服务的专业性、礼仪规范性、保密性及应急响应能力要求极高，任何细微差错都可能影响政府形象与会议效果。</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建立“三级会务保障体系”：</w:t>
      </w:r>
      <w:r>
        <w:rPr>
          <w:rFonts w:ascii="Times New Roman" w:hAnsi="Times New Roman" w:eastAsia="宋体"/>
          <w:b w:val="0"/>
          <w:i w:val="0"/>
          <w:color w:val="000000"/>
          <w:sz w:val="24"/>
        </w:rPr>
        <w:t xml:space="preserve"> 设立由项目经理、会务主管、资深会务员组成的三级指挥与执行架构。针对区“两会”等重大活动，提前成立专项保障小组，制定《重大会议活动服务保障预案》，明确职责分工、服务流程与应急响应机制。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执行“市级机关会务服务管理规范”：</w:t>
      </w:r>
      <w:r>
        <w:rPr>
          <w:rFonts w:ascii="Times New Roman" w:hAnsi="Times New Roman" w:eastAsia="宋体"/>
          <w:b w:val="0"/>
          <w:i w:val="0"/>
          <w:color w:val="000000"/>
          <w:sz w:val="24"/>
        </w:rPr>
        <w:t xml:space="preserve"> 全面对标《市级机关会务服务管理规范》，从会场布置（桌椅摆放、席卡定位、茶具消毒）、迎宾接待（站位、手势、引导）、会中服务（续水、递巾、灯光音响配合）到会后清理，实施全流程标准化、精细化操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强化VIP接待与保密培训：</w:t>
      </w:r>
      <w:r>
        <w:rPr>
          <w:rFonts w:ascii="Times New Roman" w:hAnsi="Times New Roman" w:eastAsia="宋体"/>
          <w:b w:val="0"/>
          <w:i w:val="0"/>
          <w:color w:val="000000"/>
          <w:sz w:val="24"/>
        </w:rPr>
        <w:t xml:space="preserve"> 对全体会务人员进行VIP接待礼仪、政务礼仪及保密纪律专项培训。在服务过程中，严格执行“不打听、不传播、不议论”的保密原则，确保会议内容安全。同时，建立“一对一”VIP服务专员机制，提供全程陪同、个性化服务。</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建立“会务服务复盘机制”：</w:t>
      </w:r>
      <w:r>
        <w:rPr>
          <w:rFonts w:ascii="Times New Roman" w:hAnsi="Times New Roman" w:eastAsia="宋体"/>
          <w:b w:val="0"/>
          <w:i w:val="0"/>
          <w:color w:val="000000"/>
          <w:sz w:val="24"/>
        </w:rPr>
        <w:t xml:space="preserve"> 每次重大会议或活动结束后，24小时内召开复盘会，总结服务亮点与不足，形成书面报告，持续优化服务流程与细节。</w:t>
      </w:r>
    </w:p>
    <w:p>
      <w:pPr>
        <w:spacing w:before="0" w:after="0" w:lineRule="auto" w:line="360"/>
        <w:ind w:firstLine="0"/>
      </w:pPr>
      <w:r>
        <w:rPr>
          <w:rFonts w:ascii="Times New Roman" w:hAnsi="Times New Roman" w:eastAsia="黑体"/>
          <w:b/>
          <w:i w:val="0"/>
          <w:color w:val="000000"/>
          <w:sz w:val="24"/>
        </w:rPr>
        <w:t>二、 针对“设施设备运行维护要求高、保障压力大”的解决方案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办公中心内包含多栋单体建筑，涉及强弱电、空调、给排水、消防、电梯、安防监控等众多复杂系统。设备需全年无休、24小时不间断运行，任何故障都可能影响办公秩序与安全。同时，节能降耗也是政府机关物业管理的重点要求。</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实施“预防性维护+智慧巡检”模式：</w:t>
      </w:r>
      <w:r>
        <w:rPr>
          <w:rFonts w:ascii="Times New Roman" w:hAnsi="Times New Roman" w:eastAsia="宋体"/>
          <w:b w:val="0"/>
          <w:i w:val="0"/>
          <w:color w:val="000000"/>
          <w:sz w:val="24"/>
        </w:rPr>
        <w:t xml:space="preserve"> 建立设备设施全生命周期管理台账，制定年度、季度、月度预防性维护计划。引入智慧巡检系统，通过移动终端扫码打卡，确保巡检路线、点位、频次全覆盖，实现巡检数据实时上传、异常报警自动推送。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组建“技术过硬、响应迅速”的工程团队：</w:t>
      </w:r>
      <w:r>
        <w:rPr>
          <w:rFonts w:ascii="Times New Roman" w:hAnsi="Times New Roman" w:eastAsia="宋体"/>
          <w:b w:val="0"/>
          <w:i w:val="0"/>
          <w:color w:val="000000"/>
          <w:sz w:val="24"/>
        </w:rPr>
        <w:t xml:space="preserve"> 配备持有高、低压电工证、空调制冷证、电梯安全管理员证等专业资质的工程人员。实行24小时值班制度，确保故障报修后15分钟内响应，一般故障2小时内修复，重大故障启动应急预案并协调专业单位抢修。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推行“绿色节能管理”：</w:t>
      </w:r>
      <w:r>
        <w:rPr>
          <w:rFonts w:ascii="Times New Roman" w:hAnsi="Times New Roman" w:eastAsia="宋体"/>
          <w:b w:val="0"/>
          <w:i w:val="0"/>
          <w:color w:val="000000"/>
          <w:sz w:val="24"/>
        </w:rPr>
        <w:t xml:space="preserve"> 结合办公中心用能特点，制定《节能降耗实施方案》。通过优化空调运行策略（分时分区控制）、照明智能控制（声光感应、定时开关）、水泵变频调节等技术手段，在保障舒适度的前提下，实现能耗有效降低。定期开展能源审计，为业主提供节能改造建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建立“备品备件库”：</w:t>
      </w:r>
      <w:r>
        <w:rPr>
          <w:rFonts w:ascii="Times New Roman" w:hAnsi="Times New Roman" w:eastAsia="宋体"/>
          <w:b w:val="0"/>
          <w:i w:val="0"/>
          <w:color w:val="000000"/>
          <w:sz w:val="24"/>
        </w:rPr>
        <w:t xml:space="preserve"> 针对易损、关键设备部件，建立常用备品备件库，确保维修及时性。同时，与主要设备供应商签订维保协议，确保技术支持和配件供应。</w:t>
      </w:r>
    </w:p>
    <w:p>
      <w:pPr>
        <w:spacing w:before="0" w:after="0" w:lineRule="auto" w:line="360"/>
        <w:ind w:firstLine="0"/>
      </w:pPr>
      <w:r>
        <w:rPr>
          <w:rFonts w:ascii="Times New Roman" w:hAnsi="Times New Roman" w:eastAsia="黑体"/>
          <w:b/>
          <w:i w:val="0"/>
          <w:color w:val="000000"/>
          <w:sz w:val="24"/>
        </w:rPr>
        <w:t>三、 针对“公共区域保洁与绿化养护标准高、范围广”的解决方案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办公中心外场、绿地、地下车库、各单体大楼内公共部位（包括天台）、会议室、接待室、洗手间等区域保洁范围广，且需保持全天候、高标准的清洁度。室外绿化需达到二级或以上养护标准，室内植物租摆需与办公环境协调，体现庄重、雅致。</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实施“网格化+分级保洁”管理：</w:t>
      </w:r>
      <w:r>
        <w:rPr>
          <w:rFonts w:ascii="Times New Roman" w:hAnsi="Times New Roman" w:eastAsia="宋体"/>
          <w:b w:val="0"/>
          <w:i w:val="0"/>
          <w:color w:val="000000"/>
          <w:sz w:val="24"/>
        </w:rPr>
        <w:t xml:space="preserve"> 将保洁区域划分为若干网格，责任到人。根据区域功能与使用频率，实行分级保洁标准：VIP区域、会议室、接待室执行“一级保洁”（每日深度清洁、随时保洁）；公共走廊、洗手间执行“二级保洁”（每日循环保洁）；外场、车库执行“三级保洁”（每日定时清扫、定期冲洗）。参照上海市地方“办公楼物业服务规范”和“公众物业服务规范”执行。</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引入“专业清洁设备与药剂”：</w:t>
      </w:r>
      <w:r>
        <w:rPr>
          <w:rFonts w:ascii="Times New Roman" w:hAnsi="Times New Roman" w:eastAsia="宋体"/>
          <w:b w:val="0"/>
          <w:i w:val="0"/>
          <w:color w:val="000000"/>
          <w:sz w:val="24"/>
        </w:rPr>
        <w:t xml:space="preserve"> 配备驾驶式洗地机、多功能擦地机、高压清洗机等专业设备，提高保洁效率与质量。使用环保、无腐蚀性的清洁药剂，确保人员与设施安全。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执行“二级绿化养护标准”：</w:t>
      </w:r>
      <w:r>
        <w:rPr>
          <w:rFonts w:ascii="Times New Roman" w:hAnsi="Times New Roman" w:eastAsia="宋体"/>
          <w:b w:val="0"/>
          <w:i w:val="0"/>
          <w:color w:val="000000"/>
          <w:sz w:val="24"/>
        </w:rPr>
        <w:t xml:space="preserve"> 室外绿化养护严格按照二级标准执行，包括定期修剪、施肥、浇水、除草、病虫害防治等。建立绿化养护日志，记录植物生长状况与养护措施。室内植物租摆根据季节与会议需求，定期更换品种，确保植物鲜活、美观，与办公环境相得益彰。</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建立“保洁绿化联动机制”：</w:t>
      </w:r>
      <w:r>
        <w:rPr>
          <w:rFonts w:ascii="Times New Roman" w:hAnsi="Times New Roman" w:eastAsia="宋体"/>
          <w:b w:val="0"/>
          <w:i w:val="0"/>
          <w:color w:val="000000"/>
          <w:sz w:val="24"/>
        </w:rPr>
        <w:t xml:space="preserve"> 在重大活动或恶劣天气（如暴雨、落叶季）时，保洁与绿化团队协同作业，快速清理外场、道路，确保环境整洁。</w:t>
      </w:r>
    </w:p>
    <w:p>
      <w:pPr>
        <w:spacing w:before="0" w:after="0" w:lineRule="auto" w:line="360"/>
        <w:ind w:firstLine="0"/>
      </w:pPr>
      <w:r>
        <w:rPr>
          <w:rFonts w:ascii="Times New Roman" w:hAnsi="Times New Roman" w:eastAsia="黑体"/>
          <w:b/>
          <w:i w:val="0"/>
          <w:color w:val="000000"/>
          <w:sz w:val="24"/>
        </w:rPr>
        <w:t>四、 针对“安全保卫与应急保障要求高”的解决方案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作为政府机关，办公中心的安全保卫工作至关重要，需防范各类安全隐患，并具备应对突发事件（如火灾、停电、群体性事件等）的快速处置能力。</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构建“人防、物防、技防”三位一体安防体系：</w:t>
      </w:r>
      <w:r>
        <w:rPr>
          <w:rFonts w:ascii="Times New Roman" w:hAnsi="Times New Roman" w:eastAsia="宋体"/>
          <w:b w:val="0"/>
          <w:i w:val="0"/>
          <w:color w:val="000000"/>
          <w:sz w:val="24"/>
        </w:rPr>
        <w:t xml:space="preserve"> 配备专业保安队伍，严格执行门岗查验、巡逻签到、车辆管理（重点检查易燃易爆物）等制度。完善安防设施（监控、门禁、报警系统），并定期维护。根据需要加设流动巡逻岗和会场固定岗。</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制定并演练“应急预案”：</w:t>
      </w:r>
      <w:r>
        <w:rPr>
          <w:rFonts w:ascii="Times New Roman" w:hAnsi="Times New Roman" w:eastAsia="宋体"/>
          <w:b w:val="0"/>
          <w:i w:val="0"/>
          <w:color w:val="000000"/>
          <w:sz w:val="24"/>
        </w:rPr>
        <w:t xml:space="preserve"> 编制涵盖火灾、停电、电梯困人、防汛防台、群体性事件等在内的《突发事件应急预案》，并定期组织全员演练，确保每位员工熟悉应急流程与职责。</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建立“保洁、行政联动保障机制”：</w:t>
      </w:r>
      <w:r>
        <w:rPr>
          <w:rFonts w:ascii="Times New Roman" w:hAnsi="Times New Roman" w:eastAsia="宋体"/>
          <w:b w:val="0"/>
          <w:i w:val="0"/>
          <w:color w:val="000000"/>
          <w:sz w:val="24"/>
        </w:rPr>
        <w:t xml:space="preserve"> 在重大活动期间，管理处行政部与保洁部协同保障。活动准备阶段，保洁部提前完成场地深度清洁，客服部按要求布台、摆放物品；活动实施阶段，服务人员提供茶水、递巾等标准化服务；活动结束阶段，引导来宾有序退场，并迅速完成场地清理。</w:t>
      </w:r>
    </w:p>
    <w:p>
      <w:pPr>
        <w:spacing w:before="0" w:after="0" w:lineRule="auto" w:line="360"/>
        <w:ind w:firstLine="0"/>
      </w:pPr>
      <w:r>
        <w:rPr>
          <w:rFonts w:ascii="Times New Roman" w:hAnsi="Times New Roman" w:eastAsia="黑体"/>
          <w:b/>
          <w:i w:val="0"/>
          <w:color w:val="000000"/>
          <w:sz w:val="24"/>
        </w:rPr>
        <w:t>五、 针对“服务团队稳定性与专业化”的解决方案</w:t>
      </w:r>
    </w:p>
    <w:p>
      <w:pPr>
        <w:spacing w:before="0" w:after="0" w:lineRule="auto" w:line="360"/>
        <w:ind w:firstLine="480"/>
      </w:pPr>
      <w:r>
        <w:rPr>
          <w:rFonts w:ascii="Times New Roman" w:hAnsi="Times New Roman" w:eastAsia="宋体"/>
          <w:b/>
          <w:i w:val="0"/>
          <w:color w:val="000000"/>
          <w:sz w:val="24"/>
        </w:rPr>
        <w:t>难点分析：</w:t>
      </w:r>
      <w:r>
        <w:rPr>
          <w:rFonts w:ascii="Times New Roman" w:hAnsi="Times New Roman" w:eastAsia="宋体"/>
          <w:b w:val="0"/>
          <w:i w:val="0"/>
          <w:color w:val="000000"/>
          <w:sz w:val="24"/>
        </w:rPr>
        <w:t xml:space="preserve"> 物业管理服务的连续性依赖于稳定、专业的团队。人员流动频繁将影响服务质量与业主满意度。</w:t>
      </w:r>
    </w:p>
    <w:p>
      <w:pPr>
        <w:spacing w:before="0" w:after="0" w:lineRule="auto" w:line="360"/>
        <w:ind w:firstLine="480"/>
      </w:pPr>
      <w:r>
        <w:rPr>
          <w:rFonts w:ascii="Times New Roman" w:hAnsi="Times New Roman" w:eastAsia="宋体"/>
          <w:b/>
          <w:i w:val="0"/>
          <w:color w:val="000000"/>
          <w:sz w:val="24"/>
        </w:rPr>
        <w:t>针对性措施：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实施“员工关怀与职业发展计划”：</w:t>
      </w:r>
      <w:r>
        <w:rPr>
          <w:rFonts w:ascii="Times New Roman" w:hAnsi="Times New Roman" w:eastAsia="宋体"/>
          <w:b w:val="0"/>
          <w:i w:val="0"/>
          <w:color w:val="000000"/>
          <w:sz w:val="24"/>
        </w:rPr>
        <w:t xml:space="preserve"> 提供具有竞争力的薪酬福利，建立完善的培训体系（岗前培训、在岗技能提升、管理能力培养），为员工规划职业发展路径，增强归属感与忠诚度。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建立“人才储备池”：</w:t>
      </w:r>
      <w:r>
        <w:rPr>
          <w:rFonts w:ascii="Times New Roman" w:hAnsi="Times New Roman" w:eastAsia="宋体"/>
          <w:b w:val="0"/>
          <w:i w:val="0"/>
          <w:color w:val="000000"/>
          <w:sz w:val="24"/>
        </w:rPr>
        <w:t xml:space="preserve"> 针对关键岗位（如项目经理、会务主管、工程主管），建立后备人才库，确保人员变动时能快速补位，不影响服务品质。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推行“绩效考核与激励机制”：</w:t>
      </w:r>
      <w:r>
        <w:rPr>
          <w:rFonts w:ascii="Times New Roman" w:hAnsi="Times New Roman" w:eastAsia="宋体"/>
          <w:b w:val="0"/>
          <w:i w:val="0"/>
          <w:color w:val="000000"/>
          <w:sz w:val="24"/>
        </w:rPr>
        <w:t xml:space="preserve"> 将服务质量、业主满意度、安全生产等指标纳入绩效考核，与薪酬、晋升挂钩，激发员工积极性与责任心。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以上解决方案中涉及的具体人员名单、培训记录、应急预案文本、设备维保合同、绿化养护日志等证明材料，将在后续投标文件中以附件形式提供，供评审专家核实。</w:t>
      </w:r>
    </w:p>
    <w:p>
      <w:pPr>
        <w:spacing w:before="0" w:after="0" w:lineRule="auto" w:line="360"/>
        <w:ind w:firstLine="480"/>
      </w:pPr>
      <w:r>
        <w:rPr>
          <w:rFonts w:ascii="Times New Roman" w:hAnsi="Times New Roman" w:eastAsia="宋体"/>
          <w:b w:val="0"/>
          <w:i w:val="0"/>
          <w:color w:val="000000"/>
          <w:sz w:val="24"/>
        </w:rPr>
        <w:t>通过以上针对性解决方案的全面实施，我司有信心为松江区办公中心提供安全、高效、专业、优质的物业管理服务，全力保障办公中心的平稳、有序、高效运转。</w:t>
      </w:r>
    </w:p>
    <w:p>
      <w:pPr>
        <w:spacing w:before="60" w:after="0" w:lineRule="auto" w:line="360"/>
        <w:ind w:firstLine="0"/>
      </w:pPr>
      <w:r>
        <w:rPr>
          <w:rFonts w:ascii="Times New Roman" w:hAnsi="Times New Roman" w:eastAsia="宋体"/>
          <w:b/>
          <w:i w:val="0"/>
          <w:color w:val="000000"/>
          <w:sz w:val="24"/>
        </w:rPr>
        <w:t>人员稳定与技能提升方案</w:t>
      </w:r>
    </w:p>
    <w:p>
      <w:pPr>
        <w:spacing w:before="0" w:after="0" w:lineRule="auto" w:line="360"/>
        <w:ind w:firstLine="480"/>
      </w:pPr>
      <w:r>
        <w:rPr>
          <w:rFonts w:ascii="Times New Roman" w:hAnsi="Times New Roman" w:eastAsia="宋体"/>
          <w:b w:val="0"/>
          <w:i w:val="0"/>
          <w:color w:val="000000"/>
          <w:sz w:val="24"/>
        </w:rPr>
        <w:t>针对松江区办公中心物业管理服务项目的高标准、高要求，我司深刻认识到，人员队伍的稳定性与专业技能水平是保障服务质量、满足业主方（松江区机关事务管理局）日常运转及重大活动保障需求的核心要素。为有效应对本项目服务范围广（会务、保绿、保洁、设施设备运维等）、服务标准高（参照市级机关及上海市地方规范）、应急任务频繁（重要会议、会见接待）的挑战，我司特制定以下人员稳定与技能提升专项方案，确保服务团队的专业性、连续性与高效性。</w:t>
      </w:r>
    </w:p>
    <w:p>
      <w:pPr>
        <w:spacing w:before="0" w:after="0" w:lineRule="auto" w:line="360"/>
        <w:ind w:firstLine="0"/>
      </w:pPr>
      <w:r>
        <w:rPr>
          <w:rFonts w:ascii="Times New Roman" w:hAnsi="Times New Roman" w:eastAsia="黑体"/>
          <w:b/>
          <w:i w:val="0"/>
          <w:color w:val="000000"/>
          <w:sz w:val="24"/>
        </w:rPr>
        <w:t>一、 人员稳定保障措施</w:t>
      </w:r>
    </w:p>
    <w:p>
      <w:pPr>
        <w:spacing w:before="0" w:after="0" w:lineRule="auto" w:line="360"/>
        <w:ind w:firstLine="480"/>
      </w:pPr>
      <w:r>
        <w:rPr>
          <w:rFonts w:ascii="Times New Roman" w:hAnsi="Times New Roman" w:eastAsia="宋体"/>
          <w:b/>
          <w:i w:val="0"/>
          <w:color w:val="000000"/>
          <w:sz w:val="24"/>
        </w:rPr>
        <w:t>1. 构建有竞争力的薪酬福利体系</w:t>
      </w:r>
    </w:p>
    <w:p>
      <w:pPr>
        <w:spacing w:before="0" w:after="0" w:lineRule="auto" w:line="360"/>
        <w:ind w:firstLine="480"/>
      </w:pPr>
      <w:r>
        <w:rPr>
          <w:rFonts w:ascii="Times New Roman" w:hAnsi="Times New Roman" w:eastAsia="宋体"/>
          <w:b w:val="0"/>
          <w:i w:val="0"/>
          <w:color w:val="000000"/>
          <w:sz w:val="24"/>
        </w:rPr>
        <w:t>为吸引并留住优秀人才，我司将为本项目员工提供在松江区同行业中具有竞争力的薪酬待遇。具体措施包括：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薪酬结构优化：</w:t>
      </w:r>
      <w:r>
        <w:rPr>
          <w:rFonts w:ascii="Times New Roman" w:hAnsi="Times New Roman" w:eastAsia="宋体"/>
          <w:b w:val="0"/>
          <w:i w:val="0"/>
          <w:color w:val="000000"/>
          <w:sz w:val="24"/>
        </w:rPr>
        <w:t xml:space="preserve"> 建立“基本工资+岗位津贴+绩效奖金+工龄工资”的薪酬结构。其中，绩效奖金与服务品质、业主满意度、出勤率直接挂钩，工龄工资按年度递增，鼓励员工长期服务。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福利保障完善：</w:t>
      </w:r>
      <w:r>
        <w:rPr>
          <w:rFonts w:ascii="Times New Roman" w:hAnsi="Times New Roman" w:eastAsia="宋体"/>
          <w:b w:val="0"/>
          <w:i w:val="0"/>
          <w:color w:val="000000"/>
          <w:sz w:val="24"/>
        </w:rPr>
        <w:t xml:space="preserve"> 依法为所有员工足额缴纳社会保险及住房公积金。同时，提供补充商业保险（如意外伤害险）、年度健康体检、高温补贴、节日慰问品、带薪年假等福利。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生活关怀：</w:t>
      </w:r>
      <w:r>
        <w:rPr>
          <w:rFonts w:ascii="Times New Roman" w:hAnsi="Times New Roman" w:eastAsia="宋体"/>
          <w:b w:val="0"/>
          <w:i w:val="0"/>
          <w:color w:val="000000"/>
          <w:sz w:val="24"/>
        </w:rPr>
        <w:t xml:space="preserve"> 为有需要的员工提供（示例）员工宿舍或住宿补贴，并设立员工活动室，定期组织团建活动，增强团队凝聚力。</w:t>
      </w:r>
    </w:p>
    <w:p>
      <w:pPr>
        <w:spacing w:before="0" w:after="0" w:lineRule="auto" w:line="360"/>
        <w:ind w:firstLine="480"/>
      </w:pPr>
      <w:r>
        <w:rPr>
          <w:rFonts w:ascii="Times New Roman" w:hAnsi="Times New Roman" w:eastAsia="宋体"/>
          <w:b/>
          <w:i w:val="0"/>
          <w:color w:val="000000"/>
          <w:sz w:val="24"/>
        </w:rPr>
        <w:t>2. 建立清晰的职业发展通道</w:t>
      </w:r>
    </w:p>
    <w:p>
      <w:pPr>
        <w:spacing w:before="0" w:after="0" w:lineRule="auto" w:line="360"/>
        <w:ind w:firstLine="480"/>
      </w:pPr>
      <w:r>
        <w:rPr>
          <w:rFonts w:ascii="Times New Roman" w:hAnsi="Times New Roman" w:eastAsia="宋体"/>
          <w:b w:val="0"/>
          <w:i w:val="0"/>
          <w:color w:val="000000"/>
          <w:sz w:val="24"/>
        </w:rPr>
        <w:t>为员工规划明确的职业发展路径，使其看到在申勤物业的成长前景，从而降低流失率。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管理序列：</w:t>
      </w:r>
      <w:r>
        <w:rPr>
          <w:rFonts w:ascii="Times New Roman" w:hAnsi="Times New Roman" w:eastAsia="宋体"/>
          <w:b w:val="0"/>
          <w:i w:val="0"/>
          <w:color w:val="000000"/>
          <w:sz w:val="24"/>
        </w:rPr>
        <w:t xml:space="preserve"> 基层员工 → 领班/组长 → 主管 → 项目经理助理 → 项目经理。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技术序列：</w:t>
      </w:r>
      <w:r>
        <w:rPr>
          <w:rFonts w:ascii="Times New Roman" w:hAnsi="Times New Roman" w:eastAsia="宋体"/>
          <w:b w:val="0"/>
          <w:i w:val="0"/>
          <w:color w:val="000000"/>
          <w:sz w:val="24"/>
        </w:rPr>
        <w:t xml:space="preserve"> 初级技工 → 中级技工 → 高级技工 → 技术专家/内训师。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晋升机制：</w:t>
      </w:r>
      <w:r>
        <w:rPr>
          <w:rFonts w:ascii="Times New Roman" w:hAnsi="Times New Roman" w:eastAsia="宋体"/>
          <w:b w:val="0"/>
          <w:i w:val="0"/>
          <w:color w:val="000000"/>
          <w:sz w:val="24"/>
        </w:rPr>
        <w:t xml:space="preserve"> 每年进行一次综合考评，结合工作年限、技能等级、绩效考核结果、业主反馈等，择优晋升。晋升后薪酬待遇同步调整。</w:t>
      </w:r>
    </w:p>
    <w:p>
      <w:pPr>
        <w:spacing w:before="0" w:after="0" w:lineRule="auto" w:line="360"/>
        <w:ind w:firstLine="480"/>
      </w:pPr>
      <w:r>
        <w:rPr>
          <w:rFonts w:ascii="Times New Roman" w:hAnsi="Times New Roman" w:eastAsia="宋体"/>
          <w:b/>
          <w:i w:val="0"/>
          <w:color w:val="000000"/>
          <w:sz w:val="24"/>
        </w:rPr>
        <w:t>3. 实施人性化管理与沟通机制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入职关怀：</w:t>
      </w:r>
      <w:r>
        <w:rPr>
          <w:rFonts w:ascii="Times New Roman" w:hAnsi="Times New Roman" w:eastAsia="宋体"/>
          <w:b w:val="0"/>
          <w:i w:val="0"/>
          <w:color w:val="000000"/>
          <w:sz w:val="24"/>
        </w:rPr>
        <w:t xml:space="preserve"> 新员工入职首月，指定一名资深员工作为“导师”，进行一对一工作指导与生活关怀，帮助其快速融入团队。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定期沟通：</w:t>
      </w:r>
      <w:r>
        <w:rPr>
          <w:rFonts w:ascii="Times New Roman" w:hAnsi="Times New Roman" w:eastAsia="宋体"/>
          <w:b w:val="0"/>
          <w:i w:val="0"/>
          <w:color w:val="000000"/>
          <w:sz w:val="24"/>
        </w:rPr>
        <w:t xml:space="preserve"> 项目经理每月至少组织一次员工座谈会，倾听员工心声，解决实际困难。设立匿名意见箱，鼓励员工提出合理化建议。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情感留人：</w:t>
      </w:r>
      <w:r>
        <w:rPr>
          <w:rFonts w:ascii="Times New Roman" w:hAnsi="Times New Roman" w:eastAsia="宋体"/>
          <w:b w:val="0"/>
          <w:i w:val="0"/>
          <w:color w:val="000000"/>
          <w:sz w:val="24"/>
        </w:rPr>
        <w:t xml:space="preserve"> 建立员工家庭档案，在员工生日、婚育、家庭遭遇困难时，公司给予关怀与帮助，营造“家”的氛围。</w:t>
      </w:r>
    </w:p>
    <w:p>
      <w:pPr>
        <w:spacing w:before="0" w:after="0" w:lineRule="auto" w:line="360"/>
        <w:ind w:firstLine="480"/>
      </w:pPr>
      <w:r>
        <w:rPr>
          <w:rFonts w:ascii="Times New Roman" w:hAnsi="Times New Roman" w:eastAsia="宋体"/>
          <w:b/>
          <w:i w:val="0"/>
          <w:color w:val="000000"/>
          <w:sz w:val="24"/>
        </w:rPr>
        <w:t>4. 签订长期劳动合同与竞业限制</w:t>
      </w:r>
    </w:p>
    <w:p>
      <w:pPr>
        <w:spacing w:before="0" w:after="0" w:lineRule="auto" w:line="360"/>
        <w:ind w:firstLine="480"/>
      </w:pPr>
      <w:r>
        <w:rPr>
          <w:rFonts w:ascii="Times New Roman" w:hAnsi="Times New Roman" w:eastAsia="宋体"/>
          <w:b w:val="0"/>
          <w:i w:val="0"/>
          <w:color w:val="000000"/>
          <w:sz w:val="24"/>
        </w:rPr>
        <w:t>*   对于关键岗位（如会务主管、工程主管、绿化技师），在入职时即签订三年及以上期限的劳动合同，并约定服务期与竞业限制条款，从法律层面保障核心团队的稳定。</w:t>
      </w:r>
    </w:p>
    <w:p>
      <w:pPr>
        <w:spacing w:before="0" w:after="0" w:lineRule="auto" w:line="360"/>
        <w:ind w:firstLine="0"/>
      </w:pPr>
      <w:r>
        <w:rPr>
          <w:rFonts w:ascii="Times New Roman" w:hAnsi="Times New Roman" w:eastAsia="黑体"/>
          <w:b/>
          <w:i w:val="0"/>
          <w:color w:val="000000"/>
          <w:sz w:val="24"/>
        </w:rPr>
        <w:t>二、 技能提升培训体系</w:t>
      </w:r>
    </w:p>
    <w:p>
      <w:pPr>
        <w:spacing w:before="0" w:after="0" w:lineRule="auto" w:line="360"/>
        <w:ind w:firstLine="480"/>
      </w:pPr>
      <w:r>
        <w:rPr>
          <w:rFonts w:ascii="Times New Roman" w:hAnsi="Times New Roman" w:eastAsia="宋体"/>
          <w:b w:val="0"/>
          <w:i w:val="0"/>
          <w:color w:val="000000"/>
          <w:sz w:val="24"/>
        </w:rPr>
        <w:t>为确保服务团队能够精准对标《市级机关会务服务管理规范》、《上海市办公楼物业服务规范》等标准，满足松江区办公中心“两会”、重大活动及日常高标准服务需求，我司将建立分层分类、持续迭代的培训体系。</w:t>
      </w:r>
    </w:p>
    <w:p>
      <w:pPr>
        <w:spacing w:before="0" w:after="0" w:lineRule="auto" w:line="360"/>
        <w:ind w:firstLine="480"/>
      </w:pPr>
      <w:r>
        <w:rPr>
          <w:rFonts w:ascii="Times New Roman" w:hAnsi="Times New Roman" w:eastAsia="宋体"/>
          <w:b/>
          <w:i w:val="0"/>
          <w:color w:val="000000"/>
          <w:sz w:val="24"/>
        </w:rPr>
        <w:t>1. 培训组织架构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公司级培训中心：</w:t>
      </w:r>
      <w:r>
        <w:rPr>
          <w:rFonts w:ascii="Times New Roman" w:hAnsi="Times New Roman" w:eastAsia="宋体"/>
          <w:b w:val="0"/>
          <w:i w:val="0"/>
          <w:color w:val="000000"/>
          <w:sz w:val="24"/>
        </w:rPr>
        <w:t xml:space="preserve"> 负责制定年度培训大纲，开发标准化课程（如会务礼仪、保洁SOP、绿化养护标准、设备操作规范），并组织专项技能认证。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项目级培训小组：</w:t>
      </w:r>
      <w:r>
        <w:rPr>
          <w:rFonts w:ascii="Times New Roman" w:hAnsi="Times New Roman" w:eastAsia="宋体"/>
          <w:b w:val="0"/>
          <w:i w:val="0"/>
          <w:color w:val="000000"/>
          <w:sz w:val="24"/>
        </w:rPr>
        <w:t xml:space="preserve"> 由项目经理牵头，各条线主管负责，根据项目实际需求，开展岗前培训、在岗实操、应急演练等。</w:t>
      </w:r>
    </w:p>
    <w:p>
      <w:pPr>
        <w:spacing w:before="0" w:after="0" w:lineRule="auto" w:line="360"/>
        <w:ind w:firstLine="480"/>
      </w:pPr>
      <w:r>
        <w:rPr>
          <w:rFonts w:ascii="Times New Roman" w:hAnsi="Times New Roman" w:eastAsia="宋体"/>
          <w:b/>
          <w:i w:val="0"/>
          <w:color w:val="000000"/>
          <w:sz w:val="24"/>
        </w:rPr>
        <w:t>2. 分层分类培训内容</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培训对象</w:t>
            </w:r>
          </w:p>
        </w:tc>
        <w:tc>
          <w:tcPr>
            <w:tcW w:type="dxa" w:w="1881"/>
            <w:shd w:fill="D9E2F3" w:val="clear"/>
          </w:tcPr>
          <w:p>
            <w:pPr>
              <w:jc w:val="center"/>
            </w:pPr>
            <w:r/>
            <w:r>
              <w:rPr>
                <w:rFonts w:ascii="Times New Roman" w:hAnsi="Times New Roman" w:eastAsia="宋体"/>
                <w:b/>
                <w:i w:val="0"/>
                <w:color w:val="000000"/>
                <w:sz w:val="21"/>
              </w:rPr>
              <w:t>培训模块</w:t>
            </w:r>
          </w:p>
        </w:tc>
        <w:tc>
          <w:tcPr>
            <w:tcW w:type="dxa" w:w="1881"/>
            <w:shd w:fill="D9E2F3" w:val="clear"/>
          </w:tcPr>
          <w:p>
            <w:pPr>
              <w:jc w:val="center"/>
            </w:pPr>
            <w:r/>
            <w:r>
              <w:rPr>
                <w:rFonts w:ascii="Times New Roman" w:hAnsi="Times New Roman" w:eastAsia="宋体"/>
                <w:b/>
                <w:i w:val="0"/>
                <w:color w:val="000000"/>
                <w:sz w:val="21"/>
              </w:rPr>
              <w:t>核心内容与标准</w:t>
            </w:r>
          </w:p>
        </w:tc>
        <w:tc>
          <w:tcPr>
            <w:tcW w:type="dxa" w:w="1881"/>
            <w:shd w:fill="D9E2F3" w:val="clear"/>
          </w:tcPr>
          <w:p>
            <w:pPr>
              <w:jc w:val="center"/>
            </w:pPr>
            <w:r/>
            <w:r>
              <w:rPr>
                <w:rFonts w:ascii="Times New Roman" w:hAnsi="Times New Roman" w:eastAsia="宋体"/>
                <w:b/>
                <w:i w:val="0"/>
                <w:color w:val="000000"/>
                <w:sz w:val="21"/>
              </w:rPr>
              <w:t>培训方式</w:t>
            </w:r>
          </w:p>
        </w:tc>
        <w:tc>
          <w:tcPr>
            <w:tcW w:type="dxa" w:w="1881"/>
            <w:shd w:fill="D9E2F3" w:val="clear"/>
          </w:tcPr>
          <w:p>
            <w:pPr>
              <w:jc w:val="center"/>
            </w:pPr>
            <w:r/>
            <w:r>
              <w:rPr>
                <w:rFonts w:ascii="Times New Roman" w:hAnsi="Times New Roman" w:eastAsia="宋体"/>
                <w:b/>
                <w:i w:val="0"/>
                <w:color w:val="000000"/>
                <w:sz w:val="21"/>
              </w:rPr>
              <w:t>考核方式</w:t>
            </w:r>
          </w:p>
        </w:tc>
      </w:tr>
      <w:tr>
        <w:tc>
          <w:tcPr>
            <w:tcW w:type="dxa" w:w="1881"/>
          </w:tcPr>
          <w:p>
            <w:pPr>
              <w:jc w:val="left"/>
            </w:pPr>
            <w:r/>
            <w:r>
              <w:rPr>
                <w:rFonts w:ascii="Times New Roman" w:hAnsi="Times New Roman" w:eastAsia="宋体"/>
                <w:b w:val="0"/>
                <w:i w:val="0"/>
                <w:color w:val="000000"/>
                <w:sz w:val="21"/>
              </w:rPr>
              <w:t>**全体新员工**</w:t>
            </w:r>
          </w:p>
        </w:tc>
        <w:tc>
          <w:tcPr>
            <w:tcW w:type="dxa" w:w="1881"/>
          </w:tcPr>
          <w:p>
            <w:pPr>
              <w:jc w:val="left"/>
            </w:pPr>
            <w:r/>
            <w:r>
              <w:rPr>
                <w:rFonts w:ascii="Times New Roman" w:hAnsi="Times New Roman" w:eastAsia="宋体"/>
                <w:b w:val="0"/>
                <w:i w:val="0"/>
                <w:color w:val="000000"/>
                <w:sz w:val="21"/>
              </w:rPr>
              <w:t>入职培训</w:t>
            </w:r>
          </w:p>
        </w:tc>
        <w:tc>
          <w:tcPr>
            <w:tcW w:type="dxa" w:w="1881"/>
          </w:tcPr>
          <w:p>
            <w:pPr>
              <w:jc w:val="left"/>
            </w:pPr>
            <w:r/>
            <w:r>
              <w:rPr>
                <w:rFonts w:ascii="Times New Roman" w:hAnsi="Times New Roman" w:eastAsia="宋体"/>
                <w:b w:val="0"/>
                <w:i w:val="0"/>
                <w:color w:val="000000"/>
                <w:sz w:val="21"/>
              </w:rPr>
              <w:t>公司文化、规章制度、安全消防知识、服务意识、保密纪律。</w:t>
            </w:r>
          </w:p>
        </w:tc>
        <w:tc>
          <w:tcPr>
            <w:tcW w:type="dxa" w:w="1881"/>
          </w:tcPr>
          <w:p>
            <w:pPr>
              <w:jc w:val="left"/>
            </w:pPr>
            <w:r/>
            <w:r>
              <w:rPr>
                <w:rFonts w:ascii="Times New Roman" w:hAnsi="Times New Roman" w:eastAsia="宋体"/>
                <w:b w:val="0"/>
                <w:i w:val="0"/>
                <w:color w:val="000000"/>
                <w:sz w:val="21"/>
              </w:rPr>
              <w:t>集中授课、视频学习</w:t>
            </w:r>
          </w:p>
        </w:tc>
        <w:tc>
          <w:tcPr>
            <w:tcW w:type="dxa" w:w="1881"/>
          </w:tcPr>
          <w:p>
            <w:pPr>
              <w:jc w:val="left"/>
            </w:pPr>
            <w:r/>
            <w:r>
              <w:rPr>
                <w:rFonts w:ascii="Times New Roman" w:hAnsi="Times New Roman" w:eastAsia="宋体"/>
                <w:b w:val="0"/>
                <w:i w:val="0"/>
                <w:color w:val="000000"/>
                <w:sz w:val="21"/>
              </w:rPr>
              <w:t>笔试+实操</w:t>
            </w:r>
          </w:p>
        </w:tc>
      </w:tr>
      <w:tr>
        <w:tc>
          <w:tcPr>
            <w:tcW w:type="dxa" w:w="1881"/>
          </w:tcPr>
          <w:p>
            <w:pPr>
              <w:jc w:val="left"/>
            </w:pPr>
            <w:r/>
            <w:r>
              <w:rPr>
                <w:rFonts w:ascii="Times New Roman" w:hAnsi="Times New Roman" w:eastAsia="宋体"/>
                <w:b w:val="0"/>
                <w:i w:val="0"/>
                <w:color w:val="000000"/>
                <w:sz w:val="21"/>
              </w:rPr>
              <w:t>**会务服务人员**</w:t>
            </w:r>
          </w:p>
        </w:tc>
        <w:tc>
          <w:tcPr>
            <w:tcW w:type="dxa" w:w="1881"/>
          </w:tcPr>
          <w:p>
            <w:pPr>
              <w:jc w:val="left"/>
            </w:pPr>
            <w:r/>
            <w:r>
              <w:rPr>
                <w:rFonts w:ascii="Times New Roman" w:hAnsi="Times New Roman" w:eastAsia="宋体"/>
                <w:b w:val="0"/>
                <w:i w:val="0"/>
                <w:color w:val="000000"/>
                <w:sz w:val="21"/>
              </w:rPr>
              <w:t>专业提升</w:t>
            </w:r>
          </w:p>
        </w:tc>
        <w:tc>
          <w:tcPr>
            <w:tcW w:type="dxa" w:w="1881"/>
          </w:tcPr>
          <w:p>
            <w:pPr>
              <w:jc w:val="left"/>
            </w:pPr>
            <w:r/>
            <w:r>
              <w:rPr>
                <w:rFonts w:ascii="Times New Roman" w:hAnsi="Times New Roman" w:eastAsia="宋体"/>
                <w:b w:val="0"/>
                <w:i w:val="0"/>
                <w:color w:val="000000"/>
                <w:sz w:val="21"/>
              </w:rPr>
              <w:t>参照《市级机关会务服务管理规范》：会议接待礼仪、会场布置（台型、席卡、茶水）、会中服务（续水、引导）、会后清理、VIP接待流程、突发事件应对（如会议中断）。</w:t>
            </w:r>
          </w:p>
        </w:tc>
        <w:tc>
          <w:tcPr>
            <w:tcW w:type="dxa" w:w="1881"/>
          </w:tcPr>
          <w:p>
            <w:pPr>
              <w:jc w:val="left"/>
            </w:pPr>
            <w:r/>
            <w:r>
              <w:rPr>
                <w:rFonts w:ascii="Times New Roman" w:hAnsi="Times New Roman" w:eastAsia="宋体"/>
                <w:b w:val="0"/>
                <w:i w:val="0"/>
                <w:color w:val="000000"/>
                <w:sz w:val="21"/>
              </w:rPr>
              <w:t>情景模拟、导师带教、定期轮岗</w:t>
            </w:r>
          </w:p>
        </w:tc>
        <w:tc>
          <w:tcPr>
            <w:tcW w:type="dxa" w:w="1881"/>
          </w:tcPr>
          <w:p>
            <w:pPr>
              <w:jc w:val="left"/>
            </w:pPr>
            <w:r/>
            <w:r>
              <w:rPr>
                <w:rFonts w:ascii="Times New Roman" w:hAnsi="Times New Roman" w:eastAsia="宋体"/>
                <w:b w:val="0"/>
                <w:i w:val="0"/>
                <w:color w:val="000000"/>
                <w:sz w:val="21"/>
              </w:rPr>
              <w:t>现场模拟考核</w:t>
            </w:r>
          </w:p>
        </w:tc>
      </w:tr>
      <w:tr>
        <w:tc>
          <w:tcPr>
            <w:tcW w:type="dxa" w:w="1881"/>
          </w:tcPr>
          <w:p>
            <w:pPr>
              <w:jc w:val="left"/>
            </w:pPr>
            <w:r/>
            <w:r>
              <w:rPr>
                <w:rFonts w:ascii="Times New Roman" w:hAnsi="Times New Roman" w:eastAsia="宋体"/>
                <w:b w:val="0"/>
                <w:i w:val="0"/>
                <w:color w:val="000000"/>
                <w:sz w:val="21"/>
              </w:rPr>
              <w:t>**保洁人员**</w:t>
            </w:r>
          </w:p>
        </w:tc>
        <w:tc>
          <w:tcPr>
            <w:tcW w:type="dxa" w:w="1881"/>
          </w:tcPr>
          <w:p>
            <w:pPr>
              <w:jc w:val="left"/>
            </w:pPr>
            <w:r/>
            <w:r>
              <w:rPr>
                <w:rFonts w:ascii="Times New Roman" w:hAnsi="Times New Roman" w:eastAsia="宋体"/>
                <w:b w:val="0"/>
                <w:i w:val="0"/>
                <w:color w:val="000000"/>
                <w:sz w:val="21"/>
              </w:rPr>
              <w:t>专业提升</w:t>
            </w:r>
          </w:p>
        </w:tc>
        <w:tc>
          <w:tcPr>
            <w:tcW w:type="dxa" w:w="1881"/>
          </w:tcPr>
          <w:p>
            <w:pPr>
              <w:jc w:val="left"/>
            </w:pPr>
            <w:r/>
            <w:r>
              <w:rPr>
                <w:rFonts w:ascii="Times New Roman" w:hAnsi="Times New Roman" w:eastAsia="宋体"/>
                <w:b w:val="0"/>
                <w:i w:val="0"/>
                <w:color w:val="000000"/>
                <w:sz w:val="21"/>
              </w:rPr>
              <w:t>参照《上海市办公楼物业服务规范》：不同材质地面（大理石、地毯）的清洁保养、卫生间深度清洁、垃圾分类与清运、消毒流程、高空作业安全规范。</w:t>
            </w:r>
          </w:p>
        </w:tc>
        <w:tc>
          <w:tcPr>
            <w:tcW w:type="dxa" w:w="1881"/>
          </w:tcPr>
          <w:p>
            <w:pPr>
              <w:jc w:val="left"/>
            </w:pPr>
            <w:r/>
            <w:r>
              <w:rPr>
                <w:rFonts w:ascii="Times New Roman" w:hAnsi="Times New Roman" w:eastAsia="宋体"/>
                <w:b w:val="0"/>
                <w:i w:val="0"/>
                <w:color w:val="000000"/>
                <w:sz w:val="21"/>
              </w:rPr>
              <w:t>实操演练、案例分析</w:t>
            </w:r>
          </w:p>
        </w:tc>
        <w:tc>
          <w:tcPr>
            <w:tcW w:type="dxa" w:w="1881"/>
          </w:tcPr>
          <w:p>
            <w:pPr>
              <w:jc w:val="left"/>
            </w:pPr>
            <w:r/>
            <w:r>
              <w:rPr>
                <w:rFonts w:ascii="Times New Roman" w:hAnsi="Times New Roman" w:eastAsia="宋体"/>
                <w:b w:val="0"/>
                <w:i w:val="0"/>
                <w:color w:val="000000"/>
                <w:sz w:val="21"/>
              </w:rPr>
              <w:t>实操考核+质量抽检</w:t>
            </w:r>
          </w:p>
        </w:tc>
      </w:tr>
      <w:tr>
        <w:tc>
          <w:tcPr>
            <w:tcW w:type="dxa" w:w="1881"/>
          </w:tcPr>
          <w:p>
            <w:pPr>
              <w:jc w:val="left"/>
            </w:pPr>
            <w:r/>
            <w:r>
              <w:rPr>
                <w:rFonts w:ascii="Times New Roman" w:hAnsi="Times New Roman" w:eastAsia="宋体"/>
                <w:b w:val="0"/>
                <w:i w:val="0"/>
                <w:color w:val="000000"/>
                <w:sz w:val="21"/>
              </w:rPr>
              <w:t>**绿化养护人员**</w:t>
            </w:r>
          </w:p>
        </w:tc>
        <w:tc>
          <w:tcPr>
            <w:tcW w:type="dxa" w:w="1881"/>
          </w:tcPr>
          <w:p>
            <w:pPr>
              <w:jc w:val="left"/>
            </w:pPr>
            <w:r/>
            <w:r>
              <w:rPr>
                <w:rFonts w:ascii="Times New Roman" w:hAnsi="Times New Roman" w:eastAsia="宋体"/>
                <w:b w:val="0"/>
                <w:i w:val="0"/>
                <w:color w:val="000000"/>
                <w:sz w:val="21"/>
              </w:rPr>
              <w:t>专业提升</w:t>
            </w:r>
          </w:p>
        </w:tc>
        <w:tc>
          <w:tcPr>
            <w:tcW w:type="dxa" w:w="1881"/>
          </w:tcPr>
          <w:p>
            <w:pPr>
              <w:jc w:val="left"/>
            </w:pPr>
            <w:r/>
            <w:r>
              <w:rPr>
                <w:rFonts w:ascii="Times New Roman" w:hAnsi="Times New Roman" w:eastAsia="宋体"/>
                <w:b w:val="0"/>
                <w:i w:val="0"/>
                <w:color w:val="000000"/>
                <w:sz w:val="21"/>
              </w:rPr>
              <w:t>参照二级及以上绿化养护标准：乔灌木修剪、草坪养护、病虫害防治、施肥浇水、室内植物租摆与更换、季节性养护重点。</w:t>
            </w:r>
          </w:p>
        </w:tc>
        <w:tc>
          <w:tcPr>
            <w:tcW w:type="dxa" w:w="1881"/>
          </w:tcPr>
          <w:p>
            <w:pPr>
              <w:jc w:val="left"/>
            </w:pPr>
            <w:r/>
            <w:r>
              <w:rPr>
                <w:rFonts w:ascii="Times New Roman" w:hAnsi="Times New Roman" w:eastAsia="宋体"/>
                <w:b w:val="0"/>
                <w:i w:val="0"/>
                <w:color w:val="000000"/>
                <w:sz w:val="21"/>
              </w:rPr>
              <w:t>现场教学、技能比武</w:t>
            </w:r>
          </w:p>
        </w:tc>
        <w:tc>
          <w:tcPr>
            <w:tcW w:type="dxa" w:w="1881"/>
          </w:tcPr>
          <w:p>
            <w:pPr>
              <w:jc w:val="left"/>
            </w:pPr>
            <w:r/>
            <w:r>
              <w:rPr>
                <w:rFonts w:ascii="Times New Roman" w:hAnsi="Times New Roman" w:eastAsia="宋体"/>
                <w:b w:val="0"/>
                <w:i w:val="0"/>
                <w:color w:val="000000"/>
                <w:sz w:val="21"/>
              </w:rPr>
              <w:t>实操考核+植物生长状况评估</w:t>
            </w:r>
          </w:p>
        </w:tc>
      </w:tr>
      <w:tr>
        <w:tc>
          <w:tcPr>
            <w:tcW w:type="dxa" w:w="1881"/>
          </w:tcPr>
          <w:p>
            <w:pPr>
              <w:jc w:val="left"/>
            </w:pPr>
            <w:r/>
            <w:r>
              <w:rPr>
                <w:rFonts w:ascii="Times New Roman" w:hAnsi="Times New Roman" w:eastAsia="宋体"/>
                <w:b w:val="0"/>
                <w:i w:val="0"/>
                <w:color w:val="000000"/>
                <w:sz w:val="21"/>
              </w:rPr>
              <w:t>**设施设备运维人员**</w:t>
            </w:r>
          </w:p>
        </w:tc>
        <w:tc>
          <w:tcPr>
            <w:tcW w:type="dxa" w:w="1881"/>
          </w:tcPr>
          <w:p>
            <w:pPr>
              <w:jc w:val="left"/>
            </w:pPr>
            <w:r/>
            <w:r>
              <w:rPr>
                <w:rFonts w:ascii="Times New Roman" w:hAnsi="Times New Roman" w:eastAsia="宋体"/>
                <w:b w:val="0"/>
                <w:i w:val="0"/>
                <w:color w:val="000000"/>
                <w:sz w:val="21"/>
              </w:rPr>
              <w:t>专业提升</w:t>
            </w:r>
          </w:p>
        </w:tc>
        <w:tc>
          <w:tcPr>
            <w:tcW w:type="dxa" w:w="1881"/>
          </w:tcPr>
          <w:p>
            <w:pPr>
              <w:jc w:val="left"/>
            </w:pPr>
            <w:r/>
            <w:r>
              <w:rPr>
                <w:rFonts w:ascii="Times New Roman" w:hAnsi="Times New Roman" w:eastAsia="宋体"/>
                <w:b w:val="0"/>
                <w:i w:val="0"/>
                <w:color w:val="000000"/>
                <w:sz w:val="21"/>
              </w:rPr>
              <w:t>房屋日常维修（墙面、地面、门窗）、给排水系统、电气系统、空调系统、弱电系统的巡检与维护、设备房管理、节能降耗措施、应急预案演练（停电、跑水）。</w:t>
            </w:r>
          </w:p>
        </w:tc>
        <w:tc>
          <w:tcPr>
            <w:tcW w:type="dxa" w:w="1881"/>
          </w:tcPr>
          <w:p>
            <w:pPr>
              <w:jc w:val="left"/>
            </w:pPr>
            <w:r/>
            <w:r>
              <w:rPr>
                <w:rFonts w:ascii="Times New Roman" w:hAnsi="Times New Roman" w:eastAsia="宋体"/>
                <w:b w:val="0"/>
                <w:i w:val="0"/>
                <w:color w:val="000000"/>
                <w:sz w:val="21"/>
              </w:rPr>
              <w:t>理论授课+跟岗实操+故障模拟</w:t>
            </w:r>
          </w:p>
        </w:tc>
        <w:tc>
          <w:tcPr>
            <w:tcW w:type="dxa" w:w="1881"/>
          </w:tcPr>
          <w:p>
            <w:pPr>
              <w:jc w:val="left"/>
            </w:pPr>
            <w:r/>
            <w:r>
              <w:rPr>
                <w:rFonts w:ascii="Times New Roman" w:hAnsi="Times New Roman" w:eastAsia="宋体"/>
                <w:b w:val="0"/>
                <w:i w:val="0"/>
                <w:color w:val="000000"/>
                <w:sz w:val="21"/>
              </w:rPr>
              <w:t>理论考试+故障排除实操</w:t>
            </w:r>
          </w:p>
        </w:tc>
      </w:tr>
    </w:tbl>
    <w:p>
      <w:pPr>
        <w:spacing w:before="0" w:after="0" w:lineRule="auto" w:line="360"/>
        <w:ind w:firstLine="480"/>
      </w:pPr>
      <w:r>
        <w:rPr>
          <w:rFonts w:ascii="Times New Roman" w:hAnsi="Times New Roman" w:eastAsia="宋体"/>
          <w:b/>
          <w:i w:val="0"/>
          <w:color w:val="000000"/>
          <w:sz w:val="24"/>
        </w:rPr>
        <w:t>3. 培训实施与保障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岗前培训：</w:t>
      </w:r>
      <w:r>
        <w:rPr>
          <w:rFonts w:ascii="Times New Roman" w:hAnsi="Times New Roman" w:eastAsia="宋体"/>
          <w:b w:val="0"/>
          <w:i w:val="0"/>
          <w:color w:val="000000"/>
          <w:sz w:val="24"/>
        </w:rPr>
        <w:t xml:space="preserve"> 所有新员工必须完成不少于（示例）40学时的岗前培训，考核合格后方可上岗。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在岗培训：</w:t>
      </w:r>
      <w:r>
        <w:rPr>
          <w:rFonts w:ascii="Times New Roman" w:hAnsi="Times New Roman" w:eastAsia="宋体"/>
          <w:b w:val="0"/>
          <w:i w:val="0"/>
          <w:color w:val="000000"/>
          <w:sz w:val="24"/>
        </w:rPr>
        <w:t xml:space="preserve"> 每月至少组织2次各条线专项技能培训，每次不少于1小时。每季度组织一次全员安全培训与应急演练。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外训与交流：</w:t>
      </w:r>
      <w:r>
        <w:rPr>
          <w:rFonts w:ascii="Times New Roman" w:hAnsi="Times New Roman" w:eastAsia="宋体"/>
          <w:b w:val="0"/>
          <w:i w:val="0"/>
          <w:color w:val="000000"/>
          <w:sz w:val="24"/>
        </w:rPr>
        <w:t xml:space="preserve"> 每年选派优秀骨干参加行业协会或专业机构组织的技能提升培训、行业交流活动，学习先进管理经验。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技能竞赛：</w:t>
      </w:r>
      <w:r>
        <w:rPr>
          <w:rFonts w:ascii="Times New Roman" w:hAnsi="Times New Roman" w:eastAsia="宋体"/>
          <w:b w:val="0"/>
          <w:i w:val="0"/>
          <w:color w:val="000000"/>
          <w:sz w:val="24"/>
        </w:rPr>
        <w:t xml:space="preserve"> 每半年组织一次项目内部技能比武（如会务摆台、保洁玻璃清洁、绿化修剪、电工接线），对优胜者给予奖励，激发员工学习热情。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培训档案：</w:t>
      </w:r>
      <w:r>
        <w:rPr>
          <w:rFonts w:ascii="Times New Roman" w:hAnsi="Times New Roman" w:eastAsia="宋体"/>
          <w:b w:val="0"/>
          <w:i w:val="0"/>
          <w:color w:val="000000"/>
          <w:sz w:val="24"/>
        </w:rPr>
        <w:t xml:space="preserve"> 为每位员工建立个人培训档案，记录培训时间、内容、考核成绩，作为晋升、评优的重要依据。</w:t>
      </w:r>
    </w:p>
    <w:p>
      <w:pPr>
        <w:spacing w:before="0" w:after="0" w:lineRule="auto" w:line="360"/>
        <w:ind w:firstLine="0"/>
      </w:pPr>
      <w:r>
        <w:rPr>
          <w:rFonts w:ascii="Times New Roman" w:hAnsi="Times New Roman" w:eastAsia="黑体"/>
          <w:b/>
          <w:i w:val="0"/>
          <w:color w:val="000000"/>
          <w:sz w:val="24"/>
        </w:rPr>
        <w:t>三、 人员稳定与技能提升的联动机制</w:t>
      </w:r>
    </w:p>
    <w:p>
      <w:pPr>
        <w:spacing w:before="0" w:after="0" w:lineRule="auto" w:line="360"/>
        <w:ind w:firstLine="480"/>
      </w:pPr>
      <w:r>
        <w:rPr>
          <w:rFonts w:ascii="Times New Roman" w:hAnsi="Times New Roman" w:eastAsia="宋体"/>
          <w:b w:val="0"/>
          <w:i w:val="0"/>
          <w:color w:val="000000"/>
          <w:sz w:val="24"/>
        </w:rPr>
        <w:t>我司将人员稳定与技能提升视为一个有机整体，通过以下机制实现良性循环：</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薪酬与技能挂钩：</w:t>
      </w:r>
      <w:r>
        <w:rPr>
          <w:rFonts w:ascii="Times New Roman" w:hAnsi="Times New Roman" w:eastAsia="宋体"/>
          <w:b w:val="0"/>
          <w:i w:val="0"/>
          <w:color w:val="000000"/>
          <w:sz w:val="24"/>
        </w:rPr>
        <w:t xml:space="preserve"> 员工通过技能考核，获得更高等级认证后，其岗位津贴或绩效系数将相应上调，实现“以技提薪”。</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晋升与培训结合：</w:t>
      </w:r>
      <w:r>
        <w:rPr>
          <w:rFonts w:ascii="Times New Roman" w:hAnsi="Times New Roman" w:eastAsia="宋体"/>
          <w:b w:val="0"/>
          <w:i w:val="0"/>
          <w:color w:val="000000"/>
          <w:sz w:val="24"/>
        </w:rPr>
        <w:t xml:space="preserve"> 晋升管理或技术岗位，必须完成相应层级的必修培训课程并通过考核。</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荣誉激励：</w:t>
      </w:r>
      <w:r>
        <w:rPr>
          <w:rFonts w:ascii="Times New Roman" w:hAnsi="Times New Roman" w:eastAsia="宋体"/>
          <w:b w:val="0"/>
          <w:i w:val="0"/>
          <w:color w:val="000000"/>
          <w:sz w:val="24"/>
        </w:rPr>
        <w:t xml:space="preserve"> 设立“服务之星”、“技术能手”、“金牌管家”等荣誉称号，对技能突出、服务优质、长期服务的员工进行表彰，并给予物质奖励。</w:t>
      </w:r>
    </w:p>
    <w:p>
      <w:pPr>
        <w:spacing w:before="0" w:after="0" w:lineRule="auto" w:line="360"/>
        <w:ind w:firstLine="480"/>
      </w:pPr>
      <w:r>
        <w:rPr>
          <w:rFonts w:ascii="Times New Roman" w:hAnsi="Times New Roman" w:eastAsia="宋体"/>
          <w:b w:val="0"/>
          <w:i w:val="0"/>
          <w:color w:val="000000"/>
          <w:sz w:val="24"/>
        </w:rPr>
        <w:t>通过上述系统化的人员稳定与技能提升方案，我司承诺为松江区办公中心打造一支“招得来、留得住、用得好、技能精、服务优”的专业物业服务团队，确保项目服务品质的持续稳定与提升，全面满足并超越业主方的期望。</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本方案中提及的薪酬福利具体标准、培训课程清单、培训讲师资质证明、过往类似项目人员稳定率数据等，将在后续提供的《人员配置方案》及《公司管理制度汇编》中详细列明，并附相关证明材料。</w:t>
      </w:r>
    </w:p>
    <w:p>
      <w:pPr>
        <w:spacing w:before="60" w:after="0" w:lineRule="auto" w:line="360"/>
        <w:ind w:firstLine="0"/>
      </w:pPr>
      <w:r>
        <w:rPr>
          <w:rFonts w:ascii="Times New Roman" w:hAnsi="Times New Roman" w:eastAsia="宋体"/>
          <w:b/>
          <w:i w:val="0"/>
          <w:color w:val="000000"/>
          <w:sz w:val="24"/>
        </w:rPr>
        <w:t>建立员工关怀与激励机制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需求理解/重难点分析/针对性解决方案/人员稳定与技能提升方案/建立员工关怀与激励机制`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实施多技能培训与岗位轮换</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需求理解/重难点分析/针对性解决方案/人员稳定与技能提升方案/实施多技能培训与岗位轮换`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会务服务标准化与应急响应方案</w:t>
      </w:r>
    </w:p>
    <w:p>
      <w:pPr>
        <w:spacing w:before="0" w:after="0" w:lineRule="auto" w:line="360"/>
        <w:ind w:firstLine="480"/>
      </w:pPr>
      <w:r>
        <w:rPr>
          <w:rFonts w:ascii="Times New Roman" w:hAnsi="Times New Roman" w:eastAsia="宋体"/>
          <w:b w:val="0"/>
          <w:i w:val="0"/>
          <w:color w:val="000000"/>
          <w:sz w:val="24"/>
        </w:rPr>
        <w:t>针对松江区办公中心作为区域政务核心枢纽，会议规格高、频次密、突发性强的特点，我司深刻理解本项目会务服务的关键挑战在于：</w:t>
      </w:r>
      <w:r>
        <w:rPr>
          <w:rFonts w:ascii="Times New Roman" w:hAnsi="Times New Roman" w:eastAsia="宋体"/>
          <w:b/>
          <w:i w:val="0"/>
          <w:color w:val="000000"/>
          <w:sz w:val="24"/>
        </w:rPr>
        <w:t>如何在确保日常会务服务高标准、零差错的基础上，快速响应各类重大会议、紧急接待及突发状况，实现服务流程的标准化与应急响应的敏捷化深度融合。</w:t>
      </w:r>
    </w:p>
    <w:p>
      <w:pPr>
        <w:spacing w:before="0" w:after="0" w:lineRule="auto" w:line="360"/>
        <w:ind w:firstLine="480"/>
      </w:pPr>
      <w:r>
        <w:rPr>
          <w:rFonts w:ascii="Times New Roman" w:hAnsi="Times New Roman" w:eastAsia="宋体"/>
          <w:b w:val="0"/>
          <w:i w:val="0"/>
          <w:color w:val="000000"/>
          <w:sz w:val="24"/>
        </w:rPr>
        <w:t>为此，我们提出“</w:t>
      </w:r>
      <w:r>
        <w:rPr>
          <w:rFonts w:ascii="Times New Roman" w:hAnsi="Times New Roman" w:eastAsia="宋体"/>
          <w:b/>
          <w:i w:val="0"/>
          <w:color w:val="000000"/>
          <w:sz w:val="24"/>
        </w:rPr>
        <w:t>标准为基、预案为盾、演练为要</w:t>
      </w:r>
      <w:r>
        <w:rPr>
          <w:rFonts w:ascii="Times New Roman" w:hAnsi="Times New Roman" w:eastAsia="宋体"/>
          <w:b w:val="0"/>
          <w:i w:val="0"/>
          <w:color w:val="000000"/>
          <w:sz w:val="24"/>
        </w:rPr>
        <w:t>”的针对性解决方案，构建一套覆盖会前、会中、会后全流程，并具备快速切换至应急状态能力的会务服务体系。</w:t>
      </w:r>
    </w:p>
    <w:p>
      <w:pPr>
        <w:spacing w:before="0" w:after="0" w:lineRule="auto" w:line="360"/>
        <w:ind w:firstLine="0"/>
      </w:pPr>
      <w:r>
        <w:rPr>
          <w:rFonts w:ascii="Times New Roman" w:hAnsi="Times New Roman" w:eastAsia="黑体"/>
          <w:b/>
          <w:i w:val="0"/>
          <w:color w:val="000000"/>
          <w:sz w:val="24"/>
        </w:rPr>
        <w:t>1.4.2.1 会务服务标准化体系</w:t>
      </w:r>
    </w:p>
    <w:p>
      <w:pPr>
        <w:spacing w:before="0" w:after="0" w:lineRule="auto" w:line="360"/>
        <w:ind w:firstLine="480"/>
      </w:pPr>
      <w:r>
        <w:rPr>
          <w:rFonts w:ascii="Times New Roman" w:hAnsi="Times New Roman" w:eastAsia="宋体"/>
          <w:b w:val="0"/>
          <w:i w:val="0"/>
          <w:color w:val="000000"/>
          <w:sz w:val="24"/>
        </w:rPr>
        <w:t>我们将严格参照《市级机关会务服务管理规范》及上海市地方“办公楼物业服务规范”标准，结合松江区办公中心的实际需求，建立精细化、可视化的会务服务标准。</w:t>
      </w:r>
    </w:p>
    <w:p>
      <w:pPr>
        <w:spacing w:before="0" w:after="0" w:lineRule="auto" w:line="360"/>
        <w:ind w:firstLine="480"/>
      </w:pPr>
      <w:r>
        <w:rPr>
          <w:rFonts w:ascii="Times New Roman" w:hAnsi="Times New Roman" w:eastAsia="宋体"/>
          <w:b/>
          <w:i w:val="0"/>
          <w:color w:val="000000"/>
          <w:sz w:val="24"/>
        </w:rPr>
        <w:t>1. 服务流程标准化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会前准备“五到位”</w:t>
      </w:r>
      <w:r>
        <w:rPr>
          <w:rFonts w:ascii="Times New Roman" w:hAnsi="Times New Roman" w:eastAsia="宋体"/>
          <w:b w:val="0"/>
          <w:i w:val="0"/>
          <w:color w:val="000000"/>
          <w:sz w:val="24"/>
        </w:rPr>
        <w:t>：需求确认到位（明确会议性质、人数、规格、设备需求）、场地布置到位（桌椅摆放、台布铺设、席卡、会标、绿植装饰等按标准图册执行）、设备调试到位（音响、投影、灯光、空调、电子屏等提前2小时完成联调）、茶具消毒到位（使用专用消毒柜，确保茶具卫生）、人员定岗到位（明确迎宾、引导、茶水、设备操作等岗位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会中服务“三无声”</w:t>
      </w:r>
      <w:r>
        <w:rPr>
          <w:rFonts w:ascii="Times New Roman" w:hAnsi="Times New Roman" w:eastAsia="宋体"/>
          <w:b w:val="0"/>
          <w:i w:val="0"/>
          <w:color w:val="000000"/>
          <w:sz w:val="24"/>
        </w:rPr>
        <w:t>：操作无声（倒水、续茶、更换资料等动作轻缓）、行走无声（统一着软底鞋，按指定路线行进）、交流无声（使用标准手语或耳麦沟通，避免干扰会议）。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会后清理“三及时”</w:t>
      </w:r>
      <w:r>
        <w:rPr>
          <w:rFonts w:ascii="Times New Roman" w:hAnsi="Times New Roman" w:eastAsia="宋体"/>
          <w:b w:val="0"/>
          <w:i w:val="0"/>
          <w:color w:val="000000"/>
          <w:sz w:val="24"/>
        </w:rPr>
        <w:t>：及时撤场（会议结束后15分钟内完成桌椅归位、设备关闭）、及时清洁（清理桌面、地面，恢复会场原貌）、及时归档（填写《会务服务记录表》，对会议类型、人数、特殊需求、设备运行状况进行登记，形成会务档案）。</w:t>
      </w:r>
    </w:p>
    <w:p>
      <w:pPr>
        <w:spacing w:before="0" w:after="0" w:lineRule="auto" w:line="360"/>
        <w:ind w:firstLine="480"/>
      </w:pPr>
      <w:r>
        <w:rPr>
          <w:rFonts w:ascii="Times New Roman" w:hAnsi="Times New Roman" w:eastAsia="宋体"/>
          <w:b/>
          <w:i w:val="0"/>
          <w:color w:val="000000"/>
          <w:sz w:val="24"/>
        </w:rPr>
        <w:t>2. 服务标准可视化</w:t>
      </w:r>
    </w:p>
    <w:p>
      <w:pPr>
        <w:spacing w:before="0" w:after="0" w:lineRule="auto" w:line="360"/>
        <w:ind w:firstLine="480"/>
      </w:pPr>
      <w:r>
        <w:rPr>
          <w:rFonts w:ascii="Times New Roman" w:hAnsi="Times New Roman" w:eastAsia="宋体"/>
          <w:b w:val="0"/>
          <w:i w:val="0"/>
          <w:color w:val="000000"/>
          <w:sz w:val="24"/>
        </w:rPr>
        <w:t>- 编制《松江区办公中心会务服务标准化操作手册》，内含各类会议（如主席台会议、圆桌会议、视频会议、签约仪式等）的布置标准图、物品摆放定位图、服务动线图。</w:t>
      </w:r>
    </w:p>
    <w:p>
      <w:pPr>
        <w:spacing w:before="0" w:after="0" w:lineRule="auto" w:line="360"/>
        <w:ind w:firstLine="480"/>
      </w:pPr>
      <w:r>
        <w:rPr>
          <w:rFonts w:ascii="Times New Roman" w:hAnsi="Times New Roman" w:eastAsia="宋体"/>
          <w:b w:val="0"/>
          <w:i w:val="0"/>
          <w:color w:val="000000"/>
          <w:sz w:val="24"/>
        </w:rPr>
        <w:t>- 制定《会务服务人员仪容仪表及行为规范》，统一着装、发型、妆容及服务用语。</w:t>
      </w:r>
    </w:p>
    <w:p>
      <w:pPr>
        <w:spacing w:before="0" w:after="0" w:lineRule="auto" w:line="360"/>
        <w:ind w:firstLine="0"/>
      </w:pPr>
      <w:r>
        <w:rPr>
          <w:rFonts w:ascii="Times New Roman" w:hAnsi="Times New Roman" w:eastAsia="黑体"/>
          <w:b/>
          <w:i w:val="0"/>
          <w:color w:val="000000"/>
          <w:sz w:val="24"/>
        </w:rPr>
        <w:t>1.4.2.2 应急响应方案</w:t>
      </w:r>
    </w:p>
    <w:p>
      <w:pPr>
        <w:spacing w:before="0" w:after="0" w:lineRule="auto" w:line="360"/>
        <w:ind w:firstLine="480"/>
      </w:pPr>
      <w:r>
        <w:rPr>
          <w:rFonts w:ascii="Times New Roman" w:hAnsi="Times New Roman" w:eastAsia="宋体"/>
          <w:b w:val="0"/>
          <w:i w:val="0"/>
          <w:color w:val="000000"/>
          <w:sz w:val="24"/>
        </w:rPr>
        <w:t>针对松江区办公中心可能出现的重大会议保障、突发紧急会议、设备故障、人员健康异常等场景，我们制定分级响应预案，确保在任何情况下都能迅速、有序、高效地提供会务保障。</w:t>
      </w:r>
    </w:p>
    <w:p>
      <w:pPr>
        <w:spacing w:before="0" w:after="0" w:lineRule="auto" w:line="360"/>
        <w:ind w:firstLine="480"/>
      </w:pPr>
      <w:r>
        <w:rPr>
          <w:rFonts w:ascii="Times New Roman" w:hAnsi="Times New Roman" w:eastAsia="宋体"/>
          <w:b/>
          <w:i w:val="0"/>
          <w:color w:val="000000"/>
          <w:sz w:val="24"/>
        </w:rPr>
        <w:t>1. 应急组织架构</w:t>
      </w:r>
    </w:p>
    <w:p>
      <w:pPr>
        <w:spacing w:before="0" w:after="0" w:lineRule="auto" w:line="360"/>
        <w:ind w:firstLine="480"/>
      </w:pPr>
      <w:r>
        <w:rPr>
          <w:rFonts w:ascii="Times New Roman" w:hAnsi="Times New Roman" w:eastAsia="宋体"/>
          <w:b w:val="0"/>
          <w:i w:val="0"/>
          <w:color w:val="000000"/>
          <w:sz w:val="24"/>
        </w:rPr>
        <w:t>成立以项目经理为总指挥，会务主管为现场指挥，各专业条线（工程、保洁、安保）负责人为成员的应急保障小组。明确各成员职责，确保指令畅通、响应迅速。</w:t>
      </w:r>
    </w:p>
    <w:p>
      <w:pPr>
        <w:spacing w:before="0" w:after="0" w:lineRule="auto" w:line="360"/>
        <w:ind w:firstLine="480"/>
      </w:pPr>
      <w:r>
        <w:rPr>
          <w:rFonts w:ascii="Times New Roman" w:hAnsi="Times New Roman" w:eastAsia="宋体"/>
          <w:b/>
          <w:i w:val="0"/>
          <w:color w:val="000000"/>
          <w:sz w:val="24"/>
        </w:rPr>
        <w:t>2. 分级响应预案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一级响应（重大活动/突发事件）</w:t>
      </w:r>
      <w:r>
        <w:rPr>
          <w:rFonts w:ascii="Times New Roman" w:hAnsi="Times New Roman" w:eastAsia="宋体"/>
          <w:b w:val="0"/>
          <w:i w:val="0"/>
          <w:color w:val="000000"/>
          <w:sz w:val="24"/>
        </w:rPr>
        <w:t>：如区“两会”、区委区政府重要会议、国内外重要会见接待等。启动最高级别保障，会务主管提前48小时介入，与业主方对接，制定专项保障方案。会务人员全员待命，工程部对会场所有设备进行“双备份”检查（如备用话筒、备用投影灯泡、备用电源），保洁部对会场及周边区域进行深度清洁，安保部加强人员及车辆引导。现场设立临时指挥点，每15分钟汇报一次保障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二级响应（紧急会议/设备故障）</w:t>
      </w:r>
      <w:r>
        <w:rPr>
          <w:rFonts w:ascii="Times New Roman" w:hAnsi="Times New Roman" w:eastAsia="宋体"/>
          <w:b w:val="0"/>
          <w:i w:val="0"/>
          <w:color w:val="000000"/>
          <w:sz w:val="24"/>
        </w:rPr>
        <w:t>：如临时接到紧急会议通知，或会议期间发生音响、投影等设备故障。启动快速切换机制。会务主管在接到通知后10分钟内完成人员调配和物资准备；设备故障时，工程人员5分钟内到场，启用备用设备或启动应急维修方案，同时会务人员引导与会人员暂时休息或调整议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三级响应（日常突发状况）</w:t>
      </w:r>
      <w:r>
        <w:rPr>
          <w:rFonts w:ascii="Times New Roman" w:hAnsi="Times New Roman" w:eastAsia="宋体"/>
          <w:b w:val="0"/>
          <w:i w:val="0"/>
          <w:color w:val="000000"/>
          <w:sz w:val="24"/>
        </w:rPr>
        <w:t>：如参会人员身体不适、茶水泼洒等。会务人员按《现场应急处置卡》操作，第一时间提供帮助（如提供急救箱、引导至休息区），并迅速清理现场，确保不影响会议正常进行。</w:t>
      </w:r>
    </w:p>
    <w:p>
      <w:pPr>
        <w:spacing w:before="0" w:after="0" w:lineRule="auto" w:line="360"/>
        <w:ind w:firstLine="480"/>
      </w:pPr>
      <w:r>
        <w:rPr>
          <w:rFonts w:ascii="Times New Roman" w:hAnsi="Times New Roman" w:eastAsia="宋体"/>
          <w:b/>
          <w:i w:val="0"/>
          <w:color w:val="000000"/>
          <w:sz w:val="24"/>
        </w:rPr>
        <w:t>3. 应急物资与演练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物资储备</w:t>
      </w:r>
      <w:r>
        <w:rPr>
          <w:rFonts w:ascii="Times New Roman" w:hAnsi="Times New Roman" w:eastAsia="宋体"/>
          <w:b w:val="0"/>
          <w:i w:val="0"/>
          <w:color w:val="000000"/>
          <w:sz w:val="24"/>
        </w:rPr>
        <w:t>：在会场附近设立“应急物资柜”，常备备用话筒、投影仪连接线、急救箱、一次性雨具、备用席卡、不同规格的台布等。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实战演练</w:t>
      </w:r>
      <w:r>
        <w:rPr>
          <w:rFonts w:ascii="Times New Roman" w:hAnsi="Times New Roman" w:eastAsia="宋体"/>
          <w:b w:val="0"/>
          <w:i w:val="0"/>
          <w:color w:val="000000"/>
          <w:sz w:val="24"/>
        </w:rPr>
        <w:t>：每季度至少组织一次全流程应急演练，包括但不限于：突发停电/断网下的会议保障、设备故障快速切换、重大会议接待全流程模拟、消防疏散与会务引导协同等。演练后召开复盘会，优化预案，并将演练记录纳入员工绩效考核。</w:t>
      </w:r>
    </w:p>
    <w:p>
      <w:pPr>
        <w:spacing w:before="0" w:after="0" w:lineRule="auto" w:line="360"/>
        <w:ind w:firstLine="480"/>
      </w:pPr>
      <w:r>
        <w:rPr>
          <w:rFonts w:ascii="Times New Roman" w:hAnsi="Times New Roman" w:eastAsia="宋体"/>
          <w:b w:val="0"/>
          <w:i w:val="0"/>
          <w:color w:val="000000"/>
          <w:sz w:val="24"/>
        </w:rPr>
        <w:t>通过上述“标准化+应急响应”的双轮驱动方案，我司承诺为松江区办公中心提供“</w:t>
      </w:r>
      <w:r>
        <w:rPr>
          <w:rFonts w:ascii="Times New Roman" w:hAnsi="Times New Roman" w:eastAsia="宋体"/>
          <w:b/>
          <w:i w:val="0"/>
          <w:color w:val="000000"/>
          <w:sz w:val="24"/>
        </w:rPr>
        <w:t>零差错、零干扰、零延误</w:t>
      </w:r>
      <w:r>
        <w:rPr>
          <w:rFonts w:ascii="Times New Roman" w:hAnsi="Times New Roman" w:eastAsia="宋体"/>
          <w:b w:val="0"/>
          <w:i w:val="0"/>
          <w:color w:val="000000"/>
          <w:sz w:val="24"/>
        </w:rPr>
        <w:t>”的高品质会务服务，确保各项政务活动顺利、圆满举行。</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此处将附上我司过往为类似政府机关提供重大会议（如区级“两会”）保障服务的案例照片及业主表扬信扫描件，以资证明。</w:t>
      </w:r>
    </w:p>
    <w:p>
      <w:pPr>
        <w:spacing w:before="60" w:after="0" w:lineRule="auto" w:line="360"/>
        <w:ind w:firstLine="0"/>
      </w:pPr>
      <w:r>
        <w:rPr>
          <w:rFonts w:ascii="Times New Roman" w:hAnsi="Times New Roman" w:eastAsia="宋体"/>
          <w:b/>
          <w:i w:val="0"/>
          <w:color w:val="000000"/>
          <w:sz w:val="24"/>
        </w:rPr>
        <w:t>制定分级会务服务标准流程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需求理解/重难点分析/针对性解决方案/会务服务标准化与应急响应方案/制定分级会务服务标准流程`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建立重大活动专项保障小组</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需求理解/重难点分析/针对性解决方案/会务服务标准化与应急响应方案/建立重大活动专项保障小组`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设施设备预防性维护与快速响应方案</w:t>
      </w:r>
    </w:p>
    <w:p>
      <w:pPr>
        <w:spacing w:before="0" w:after="0" w:lineRule="auto" w:line="360"/>
        <w:ind w:firstLine="480"/>
      </w:pPr>
      <w:r>
        <w:rPr>
          <w:rFonts w:ascii="Times New Roman" w:hAnsi="Times New Roman" w:eastAsia="宋体"/>
          <w:b w:val="0"/>
          <w:i w:val="0"/>
          <w:color w:val="000000"/>
          <w:sz w:val="24"/>
        </w:rPr>
        <w:t>松江区办公中心作为区级政务核心枢纽，其设施设备的稳定运行直接关系到政府日常办公、重大会议保障及应急指挥调度的高效开展。针对本项目设备种类多、运行时间长、保障要求高的特点，我司将构建“预防为主、动态监测、快速响应”的全周期设施设备管理体系，确保设备完好率与运行可靠性。</w:t>
      </w:r>
    </w:p>
    <w:p>
      <w:pPr>
        <w:spacing w:before="0" w:after="0" w:lineRule="auto" w:line="360"/>
        <w:ind w:firstLine="0"/>
      </w:pPr>
      <w:r>
        <w:rPr>
          <w:rFonts w:ascii="Times New Roman" w:hAnsi="Times New Roman" w:eastAsia="黑体"/>
          <w:b/>
          <w:i w:val="0"/>
          <w:color w:val="000000"/>
          <w:sz w:val="24"/>
        </w:rPr>
        <w:t>1.4.2.1 重难点分析</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关键挑战</w:t>
            </w:r>
          </w:p>
        </w:tc>
        <w:tc>
          <w:tcPr>
            <w:tcW w:type="dxa" w:w="3135"/>
            <w:shd w:fill="D9E2F3" w:val="clear"/>
          </w:tcPr>
          <w:p>
            <w:pPr>
              <w:jc w:val="center"/>
            </w:pPr>
            <w:r/>
            <w:r>
              <w:rPr>
                <w:rFonts w:ascii="Times New Roman" w:hAnsi="Times New Roman" w:eastAsia="宋体"/>
                <w:b/>
                <w:i w:val="0"/>
                <w:color w:val="000000"/>
                <w:sz w:val="21"/>
              </w:rPr>
              <w:t>具体表现</w:t>
            </w:r>
          </w:p>
        </w:tc>
      </w:tr>
      <w:tr>
        <w:tc>
          <w:tcPr>
            <w:tcW w:type="dxa" w:w="3135"/>
          </w:tcPr>
          <w:p>
            <w:pPr>
              <w:jc w:val="lef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**设备种类繁杂，预防性维护难度大**</w:t>
            </w:r>
          </w:p>
        </w:tc>
        <w:tc>
          <w:tcPr>
            <w:tcW w:type="dxa" w:w="3135"/>
          </w:tcPr>
          <w:p>
            <w:pPr>
              <w:jc w:val="left"/>
            </w:pPr>
            <w:r/>
            <w:r>
              <w:rPr>
                <w:rFonts w:ascii="Times New Roman" w:hAnsi="Times New Roman" w:eastAsia="宋体"/>
                <w:b w:val="0"/>
                <w:i w:val="0"/>
                <w:color w:val="000000"/>
                <w:sz w:val="21"/>
              </w:rPr>
              <w:t>项目涵盖变配电、给排水、消防、暖通空调、电梯、弱电智能化等十余类系统，设备品牌、型号、投用年限不一，缺乏统一、精准的预防性维护策略易导致“过修”或“失修”。</w:t>
            </w:r>
          </w:p>
        </w:tc>
      </w:tr>
      <w:tr>
        <w:tc>
          <w:tcPr>
            <w:tcW w:type="dxa" w:w="3135"/>
          </w:tcPr>
          <w:p>
            <w:pPr>
              <w:jc w:val="lef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**政务保障要求高，故障容忍度极低**</w:t>
            </w:r>
          </w:p>
        </w:tc>
        <w:tc>
          <w:tcPr>
            <w:tcW w:type="dxa" w:w="3135"/>
          </w:tcPr>
          <w:p>
            <w:pPr>
              <w:jc w:val="left"/>
            </w:pPr>
            <w:r/>
            <w:r>
              <w:rPr>
                <w:rFonts w:ascii="Times New Roman" w:hAnsi="Times New Roman" w:eastAsia="宋体"/>
                <w:b w:val="0"/>
                <w:i w:val="0"/>
                <w:color w:val="000000"/>
                <w:sz w:val="21"/>
              </w:rPr>
              <w:t>办公中心承担区级重要会议、外事接待及应急指挥任务，任何设备突发故障（如断电、空调失效、电梯困人）都可能造成重大影响，对故障预警与应急响应速度提出极高要求。</w:t>
            </w:r>
          </w:p>
        </w:tc>
      </w:tr>
      <w:tr>
        <w:tc>
          <w:tcPr>
            <w:tcW w:type="dxa" w:w="3135"/>
          </w:tcPr>
          <w:p>
            <w:pPr>
              <w:jc w:val="lef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**隐蔽工程与老旧设备风险**</w:t>
            </w:r>
          </w:p>
        </w:tc>
        <w:tc>
          <w:tcPr>
            <w:tcW w:type="dxa" w:w="3135"/>
          </w:tcPr>
          <w:p>
            <w:pPr>
              <w:jc w:val="left"/>
            </w:pPr>
            <w:r/>
            <w:r>
              <w:rPr>
                <w:rFonts w:ascii="Times New Roman" w:hAnsi="Times New Roman" w:eastAsia="宋体"/>
                <w:b w:val="0"/>
                <w:i w:val="0"/>
                <w:color w:val="000000"/>
                <w:sz w:val="21"/>
              </w:rPr>
              <w:t>部分管线、阀门、电缆等隐蔽工程及老旧设备（如投用超过10年的空调主机、水泵）存在潜在老化、腐蚀风险，常规巡检难以发现，需借助专业检测手段提前干预。</w:t>
            </w:r>
          </w:p>
        </w:tc>
      </w:tr>
      <w:tr>
        <w:tc>
          <w:tcPr>
            <w:tcW w:type="dxa" w:w="3135"/>
          </w:tcPr>
          <w:p>
            <w:pPr>
              <w:jc w:val="lef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**多系统联动复杂，故障溯源困难**</w:t>
            </w:r>
          </w:p>
        </w:tc>
        <w:tc>
          <w:tcPr>
            <w:tcW w:type="dxa" w:w="3135"/>
          </w:tcPr>
          <w:p>
            <w:pPr>
              <w:jc w:val="left"/>
            </w:pPr>
            <w:r/>
            <w:r>
              <w:rPr>
                <w:rFonts w:ascii="Times New Roman" w:hAnsi="Times New Roman" w:eastAsia="宋体"/>
                <w:b w:val="0"/>
                <w:i w:val="0"/>
                <w:color w:val="000000"/>
                <w:sz w:val="21"/>
              </w:rPr>
              <w:t>智能化系统（楼宇自控、安防、消防）与机电设备深度耦合，单一节点故障可能引发连锁反应，需具备跨系统故障诊断与协同处置能力。</w:t>
            </w:r>
          </w:p>
        </w:tc>
      </w:tr>
    </w:tbl>
    <w:p>
      <w:pPr>
        <w:spacing w:before="0" w:after="0" w:lineRule="auto" w:line="360"/>
        <w:ind w:firstLine="0"/>
      </w:pPr>
      <w:r>
        <w:rPr>
          <w:rFonts w:ascii="Times New Roman" w:hAnsi="Times New Roman" w:eastAsia="黑体"/>
          <w:b/>
          <w:i w:val="0"/>
          <w:color w:val="000000"/>
          <w:sz w:val="24"/>
        </w:rPr>
        <w:t>1.4.2.2 针对性解决方案</w:t>
      </w:r>
    </w:p>
    <w:p>
      <w:pPr>
        <w:spacing w:before="0" w:after="0" w:lineRule="auto" w:line="360"/>
        <w:ind w:firstLine="480"/>
      </w:pPr>
      <w:r>
        <w:rPr>
          <w:rFonts w:ascii="Times New Roman" w:hAnsi="Times New Roman" w:eastAsia="宋体"/>
          <w:b/>
          <w:i w:val="0"/>
          <w:color w:val="000000"/>
          <w:sz w:val="24"/>
        </w:rPr>
        <w:t>（一）建立“一机一档”预防性维护体系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设备台账数字化</w:t>
      </w:r>
      <w:r>
        <w:rPr>
          <w:rFonts w:ascii="Times New Roman" w:hAnsi="Times New Roman" w:eastAsia="宋体"/>
          <w:b w:val="0"/>
          <w:i w:val="0"/>
          <w:color w:val="000000"/>
          <w:sz w:val="24"/>
        </w:rPr>
        <w:t>：对办公中心所有设施设备进行全面普查，建立包含设备编号、型号、技术参数、安装位置、投用日期、维保记录、备件清单等信息的数字化台账。利用物业管理信息系统（PMS）实现设备全生命周期管理。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定制化维保计划</w:t>
      </w:r>
      <w:r>
        <w:rPr>
          <w:rFonts w:ascii="Times New Roman" w:hAnsi="Times New Roman" w:eastAsia="宋体"/>
          <w:b w:val="0"/>
          <w:i w:val="0"/>
          <w:color w:val="000000"/>
          <w:sz w:val="24"/>
        </w:rPr>
        <w:t>：依据设备制造商手册、国家及行业规范（如《电梯监督检验和定期检验规则》《建筑消防设施检测技术规程》），结合设备实际运行工况，为每类设备制定差异化的预防性维护计划（日、周、月、季、年）。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变配电系统</w:t>
      </w:r>
      <w:r>
        <w:rPr>
          <w:rFonts w:ascii="Times New Roman" w:hAnsi="Times New Roman" w:eastAsia="宋体"/>
          <w:b w:val="0"/>
          <w:i w:val="0"/>
          <w:color w:val="000000"/>
          <w:sz w:val="24"/>
        </w:rPr>
        <w:t>：每日巡检变压器温升、开关柜仪表指示；每月进行红外热成像测温，排查过热点；每季度进行绝缘电阻测试；每年进行预防性试验及继电保护校验。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w:t>
      </w:r>
      <w:r>
        <w:rPr>
          <w:rFonts w:ascii="Times New Roman" w:hAnsi="Times New Roman" w:eastAsia="宋体"/>
          <w:b w:val="0"/>
          <w:i w:val="0"/>
          <w:color w:val="000000"/>
          <w:sz w:val="24"/>
        </w:rPr>
        <w:t>：每月清洗过滤网、检查制冷剂压力；每季度检查压缩机、风机轴承润滑；每年进行冷凝器、蒸发器深度清洗及系统气密性试验。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电梯系统</w:t>
      </w:r>
      <w:r>
        <w:rPr>
          <w:rFonts w:ascii="Times New Roman" w:hAnsi="Times New Roman" w:eastAsia="宋体"/>
          <w:b w:val="0"/>
          <w:i w:val="0"/>
          <w:color w:val="000000"/>
          <w:sz w:val="24"/>
        </w:rPr>
        <w:t>：每日进行运行状态巡检；每月进行安全装置功能测试；每季度进行导轨润滑及钢丝绳张力调整；每年进行载荷试验及限速器校验。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备件与耗材管理</w:t>
      </w:r>
      <w:r>
        <w:rPr>
          <w:rFonts w:ascii="Times New Roman" w:hAnsi="Times New Roman" w:eastAsia="宋体"/>
          <w:b w:val="0"/>
          <w:i w:val="0"/>
          <w:color w:val="000000"/>
          <w:sz w:val="24"/>
        </w:rPr>
        <w:t>：建立关键设备备件安全库存（如变频器、接触器、传感器、密封件等），与优质供应商签订（示例）年度框架协议，确保备件供应及时。对润滑油、制冷剂等耗材实行“先进先出”管理，避免过期失效。</w:t>
      </w:r>
    </w:p>
    <w:p>
      <w:pPr>
        <w:spacing w:before="0" w:after="0" w:lineRule="auto" w:line="360"/>
        <w:ind w:firstLine="480"/>
      </w:pPr>
      <w:r>
        <w:rPr>
          <w:rFonts w:ascii="Times New Roman" w:hAnsi="Times New Roman" w:eastAsia="宋体"/>
          <w:b/>
          <w:i w:val="0"/>
          <w:color w:val="000000"/>
          <w:sz w:val="24"/>
        </w:rPr>
        <w:t>（二）构建“三级预警”动态监测网络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一级预警：智能传感实时监测</w:t>
      </w:r>
      <w:r>
        <w:rPr>
          <w:rFonts w:ascii="Times New Roman" w:hAnsi="Times New Roman" w:eastAsia="宋体"/>
          <w:b w:val="0"/>
          <w:i w:val="0"/>
          <w:color w:val="000000"/>
          <w:sz w:val="24"/>
        </w:rPr>
        <w:t>：在变配电室、水泵房、电梯机房、空调机房等关键区域部署物联网传感器，实时采集电压、电流、温度、湿度、振动、液位等运行参数。数据接入楼宇自控系统（BAS）与物业管理平台，设定阈值自动报警。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二级预警：专业巡检与状态检测</w:t>
      </w:r>
      <w:r>
        <w:rPr>
          <w:rFonts w:ascii="Times New Roman" w:hAnsi="Times New Roman" w:eastAsia="宋体"/>
          <w:b w:val="0"/>
          <w:i w:val="0"/>
          <w:color w:val="000000"/>
          <w:sz w:val="24"/>
        </w:rPr>
        <w:t>：工程人员每日按路线进行“听、看、摸、闻”感官巡检，并利用红外热像仪、振动分析仪、超声波检测仪等专业工具，对设备进行状态检测，发现异常趋势提前预警。</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三级预警：周期性深度体检</w:t>
      </w:r>
      <w:r>
        <w:rPr>
          <w:rFonts w:ascii="Times New Roman" w:hAnsi="Times New Roman" w:eastAsia="宋体"/>
          <w:b w:val="0"/>
          <w:i w:val="0"/>
          <w:color w:val="000000"/>
          <w:sz w:val="24"/>
        </w:rPr>
        <w:t>：每季度邀请（示例）第三方专业检测机构，对电梯、消防系统、变配电设备进行专项检测，出具检测报告，识别潜在结构性风险。</w:t>
      </w:r>
    </w:p>
    <w:p>
      <w:pPr>
        <w:spacing w:before="0" w:after="0" w:lineRule="auto" w:line="360"/>
        <w:ind w:firstLine="480"/>
      </w:pPr>
      <w:r>
        <w:rPr>
          <w:rFonts w:ascii="Times New Roman" w:hAnsi="Times New Roman" w:eastAsia="宋体"/>
          <w:b/>
          <w:i w:val="0"/>
          <w:color w:val="000000"/>
          <w:sz w:val="24"/>
        </w:rPr>
        <w:t>（三）打造“5分钟响应、30分钟到场”快速响应机制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应急指挥中心</w:t>
      </w:r>
      <w:r>
        <w:rPr>
          <w:rFonts w:ascii="Times New Roman" w:hAnsi="Times New Roman" w:eastAsia="宋体"/>
          <w:b w:val="0"/>
          <w:i w:val="0"/>
          <w:color w:val="000000"/>
          <w:sz w:val="24"/>
        </w:rPr>
        <w:t>：设立24小时值班的设施设备应急指挥中心，集成视频监控、消防报警、电梯对讲、BAS报警等系统，实现故障信息“一键汇聚、统一调度”。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分级响应流程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一级响应（一般故障）</w:t>
      </w:r>
      <w:r>
        <w:rPr>
          <w:rFonts w:ascii="Times New Roman" w:hAnsi="Times New Roman" w:eastAsia="宋体"/>
          <w:b w:val="0"/>
          <w:i w:val="0"/>
          <w:color w:val="000000"/>
          <w:sz w:val="24"/>
        </w:rPr>
        <w:t>：如照明故障、水龙头漏水等，工程人员接报后5分钟内响应，30分钟内到场处置，2小时内修复。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二级响应（重要故障）</w:t>
      </w:r>
      <w:r>
        <w:rPr>
          <w:rFonts w:ascii="Times New Roman" w:hAnsi="Times New Roman" w:eastAsia="宋体"/>
          <w:b w:val="0"/>
          <w:i w:val="0"/>
          <w:color w:val="000000"/>
          <w:sz w:val="24"/>
        </w:rPr>
        <w:t>：如电梯困人、局部停电、水管爆裂等，启动应急预案，工程主管5分钟内到场指挥，同步通知业主方，30分钟内完成初步处置（如解困、隔离、止水），4小时内恢复基本功能。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三级响应（重大故障）</w:t>
      </w:r>
      <w:r>
        <w:rPr>
          <w:rFonts w:ascii="Times New Roman" w:hAnsi="Times New Roman" w:eastAsia="宋体"/>
          <w:b w:val="0"/>
          <w:i w:val="0"/>
          <w:color w:val="000000"/>
          <w:sz w:val="24"/>
        </w:rPr>
        <w:t>：如大面积停电、消防系统误报、空调主机停机等，项目经理立即到场，启动公司级应急预案，协调（示例）供电公司、消防维保单位、空调厂家等外部资源，30分钟内完成应急措施（如启动备用发电机、疏散人员、启用备用机组），全力配合业主方在最短时间内恢复运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应急物资与演练</w:t>
      </w:r>
      <w:r>
        <w:rPr>
          <w:rFonts w:ascii="Times New Roman" w:hAnsi="Times New Roman" w:eastAsia="宋体"/>
          <w:b w:val="0"/>
          <w:i w:val="0"/>
          <w:color w:val="000000"/>
          <w:sz w:val="24"/>
        </w:rPr>
        <w:t>：在项目现场常备应急工具箱、备用电缆、潜水泵、应急照明灯等物资。每季度组织一次全流程应急演练（如电梯困人、消防联动、防汛防台），检验预案有效性，提升团队协同作战能力。</w:t>
      </w:r>
    </w:p>
    <w:p>
      <w:pPr>
        <w:spacing w:before="0" w:after="0" w:lineRule="auto" w:line="360"/>
        <w:ind w:firstLine="480"/>
      </w:pPr>
      <w:r>
        <w:rPr>
          <w:rFonts w:ascii="Times New Roman" w:hAnsi="Times New Roman" w:eastAsia="宋体"/>
          <w:b/>
          <w:i w:val="0"/>
          <w:color w:val="000000"/>
          <w:sz w:val="24"/>
        </w:rPr>
        <w:t>（四）实施“全生命周期”维保质量管控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过程监督</w:t>
      </w:r>
      <w:r>
        <w:rPr>
          <w:rFonts w:ascii="Times New Roman" w:hAnsi="Times New Roman" w:eastAsia="宋体"/>
          <w:b w:val="0"/>
          <w:i w:val="0"/>
          <w:color w:val="000000"/>
          <w:sz w:val="24"/>
        </w:rPr>
        <w:t>：所有维保作业实行“工单制”，工程人员通过移动终端接收任务、记录过程、上传照片。主管每日抽查维保质量，确保作业规范、记录完整。</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结果验证</w:t>
      </w:r>
      <w:r>
        <w:rPr>
          <w:rFonts w:ascii="Times New Roman" w:hAnsi="Times New Roman" w:eastAsia="宋体"/>
          <w:b w:val="0"/>
          <w:i w:val="0"/>
          <w:color w:val="000000"/>
          <w:sz w:val="24"/>
        </w:rPr>
        <w:t>：每月对设备运行数据进行统计分析（如故障率、平均修复时间、能耗指标），与历史数据及行业基准对标，评估维保效果。每季度向业主方提交《设施设备运行分析报告》，提出优化建议。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持续改进</w:t>
      </w:r>
      <w:r>
        <w:rPr>
          <w:rFonts w:ascii="Times New Roman" w:hAnsi="Times New Roman" w:eastAsia="宋体"/>
          <w:b w:val="0"/>
          <w:i w:val="0"/>
          <w:color w:val="000000"/>
          <w:sz w:val="24"/>
        </w:rPr>
        <w:t>：建立“故障案例库”，对每次故障进行根因分析，制定纠正与预防措施，更新维保计划与应急预案，实现管理闭环。</w:t>
      </w:r>
    </w:p>
    <w:p>
      <w:pPr>
        <w:spacing w:before="0" w:after="0" w:lineRule="auto" w:line="360"/>
        <w:ind w:firstLine="480"/>
      </w:pPr>
      <w:r>
        <w:rPr>
          <w:rFonts w:ascii="Times New Roman" w:hAnsi="Times New Roman" w:eastAsia="宋体"/>
          <w:b w:val="0"/>
          <w:i w:val="0"/>
          <w:color w:val="000000"/>
          <w:sz w:val="24"/>
        </w:rPr>
        <w:t>通过上述方案，我司将确保松江区办公中心设施设备始终处于最佳运行状态，为政务高效运转提供坚实可靠的硬件保障。</w:t>
      </w:r>
    </w:p>
    <w:p>
      <w:pPr>
        <w:spacing w:before="60" w:after="0" w:lineRule="auto" w:line="360"/>
        <w:ind w:firstLine="0"/>
      </w:pPr>
      <w:r>
        <w:rPr>
          <w:rFonts w:ascii="Times New Roman" w:hAnsi="Times New Roman" w:eastAsia="宋体"/>
          <w:b/>
          <w:i w:val="0"/>
          <w:color w:val="000000"/>
          <w:sz w:val="24"/>
        </w:rPr>
        <w:t>实施设备全生命周期管理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需求理解/重难点分析/针对性解决方案/设施设备预防性维护与快速响应方案/实施设备全生命周期管理`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建立备品备件库与应急抢修小组</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需求理解/重难点分析/针对性解决方案/设施设备预防性维护与快速响应方案/建立备品备件库与应急抢修小组`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应急预案体系完善与演练方案</w:t>
      </w:r>
    </w:p>
    <w:p>
      <w:pPr>
        <w:spacing w:before="0" w:after="0" w:lineRule="auto" w:line="360"/>
        <w:ind w:firstLine="480"/>
      </w:pPr>
      <w:r>
        <w:rPr>
          <w:rFonts w:ascii="Times New Roman" w:hAnsi="Times New Roman" w:eastAsia="宋体"/>
          <w:b w:val="0"/>
          <w:i w:val="0"/>
          <w:color w:val="000000"/>
          <w:sz w:val="24"/>
        </w:rPr>
        <w:t>针对松江区办公中心作为区级政务核心枢纽，承担着区委、区政府重要会议、区“两会”及重大活动保障任务的特点，我们深刻认识到，完善的应急预案体系和常态化的实战演练是确保办公中心在各类突发事件中保持高效、有序运转的生命线。本项目服务内容涵盖会务接待、设施设备运行维护、安保、保洁及绿化等多个专业条线，任何环节的突发状况都可能影响办公中心的正常秩序。因此，我们将以“预防为主、常备不懈、快速响应、协同联动”为原则，构建一套覆盖全面、层级清晰、操作性强的应急预案体系，并配套制定科学、严谨的演练方案，确保服务团队在面对突发情况时能够“拉得出、冲得上、打得赢”。</w:t>
      </w:r>
    </w:p>
    <w:p>
      <w:pPr>
        <w:spacing w:before="0" w:after="0" w:lineRule="auto" w:line="360"/>
        <w:ind w:firstLine="0"/>
      </w:pPr>
      <w:r>
        <w:rPr>
          <w:rFonts w:ascii="Times New Roman" w:hAnsi="Times New Roman" w:eastAsia="黑体"/>
          <w:b/>
          <w:i w:val="0"/>
          <w:color w:val="000000"/>
          <w:sz w:val="24"/>
        </w:rPr>
        <w:t>1.4.3.1 应急预案体系构建</w:t>
      </w:r>
    </w:p>
    <w:p>
      <w:pPr>
        <w:spacing w:before="0" w:after="0" w:lineRule="auto" w:line="360"/>
        <w:ind w:firstLine="480"/>
      </w:pPr>
      <w:r>
        <w:rPr>
          <w:rFonts w:ascii="Times New Roman" w:hAnsi="Times New Roman" w:eastAsia="宋体"/>
          <w:b w:val="0"/>
          <w:i w:val="0"/>
          <w:color w:val="000000"/>
          <w:sz w:val="24"/>
        </w:rPr>
        <w:t>我们将结合松江区办公中心的建筑结构、设备布局、人员流动特点及服务保障需求，建立“1+N”的应急预案体系，即1个总体应急预案和N个专项应急预案及现场处置方案。</w:t>
      </w:r>
    </w:p>
    <w:p>
      <w:pPr>
        <w:spacing w:before="0" w:after="0" w:lineRule="auto" w:line="360"/>
        <w:ind w:firstLine="480"/>
      </w:pPr>
      <w:r>
        <w:rPr>
          <w:rFonts w:ascii="Times New Roman" w:hAnsi="Times New Roman" w:eastAsia="宋体"/>
          <w:b/>
          <w:i w:val="0"/>
          <w:color w:val="000000"/>
          <w:sz w:val="24"/>
        </w:rPr>
        <w:t>（一）总体应急预案</w:t>
      </w:r>
    </w:p>
    <w:p>
      <w:pPr>
        <w:spacing w:before="0" w:after="0" w:lineRule="auto" w:line="360"/>
        <w:ind w:firstLine="480"/>
      </w:pPr>
      <w:r>
        <w:rPr>
          <w:rFonts w:ascii="Times New Roman" w:hAnsi="Times New Roman" w:eastAsia="宋体"/>
          <w:b w:val="0"/>
          <w:i w:val="0"/>
          <w:color w:val="000000"/>
          <w:sz w:val="24"/>
        </w:rPr>
        <w:t>作为应急管理的纲领性文件，明确应急组织架构、职责分工、预警机制、信息报告流程、应急响应分级标准、后期处置及预案管理等核心内容。成立由项目经理担任组长的应急指挥小组，下设抢险维修组、疏散引导组、医疗救护组、后勤保障组、信息联络组，确保指令畅通、责任到人。</w:t>
      </w:r>
    </w:p>
    <w:p>
      <w:pPr>
        <w:spacing w:before="0" w:after="0" w:lineRule="auto" w:line="360"/>
        <w:ind w:firstLine="480"/>
      </w:pPr>
      <w:r>
        <w:rPr>
          <w:rFonts w:ascii="Times New Roman" w:hAnsi="Times New Roman" w:eastAsia="宋体"/>
          <w:b/>
          <w:i w:val="0"/>
          <w:color w:val="000000"/>
          <w:sz w:val="24"/>
        </w:rPr>
        <w:t>（二）专项应急预案及现场处置方案</w:t>
      </w:r>
    </w:p>
    <w:p>
      <w:pPr>
        <w:spacing w:before="0" w:after="0" w:lineRule="auto" w:line="360"/>
        <w:ind w:firstLine="480"/>
      </w:pPr>
      <w:r>
        <w:rPr>
          <w:rFonts w:ascii="Times New Roman" w:hAnsi="Times New Roman" w:eastAsia="宋体"/>
          <w:b w:val="0"/>
          <w:i w:val="0"/>
          <w:color w:val="000000"/>
          <w:sz w:val="24"/>
        </w:rPr>
        <w:t>针对办公中心可能发生的各类突发事件，我们将制定以下专项预案，并细化至具体的现场处置方案：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消防安全应急预案：</w:t>
      </w:r>
      <w:r>
        <w:rPr>
          <w:rFonts w:ascii="Times New Roman" w:hAnsi="Times New Roman" w:eastAsia="宋体"/>
          <w:b w:val="0"/>
          <w:i w:val="0"/>
          <w:color w:val="000000"/>
          <w:sz w:val="24"/>
        </w:rPr>
        <w:t xml:space="preserve"> 针对办公中心内可能发生的火灾、燃气泄漏等事故。明确火警确认、初期火灾扑救、人员疏散引导（特别是会议期间）、消防设施联动、与消防部门对接等流程。重点保障会议中心、档案室、机房、食堂等关键区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设施设备故障应急预案：</w:t>
      </w:r>
      <w:r>
        <w:rPr>
          <w:rFonts w:ascii="Times New Roman" w:hAnsi="Times New Roman" w:eastAsia="宋体"/>
          <w:b w:val="0"/>
          <w:i w:val="0"/>
          <w:color w:val="000000"/>
          <w:sz w:val="24"/>
        </w:rPr>
        <w:t xml:space="preserve"> 针对电梯困人、大面积停电、给排水管网爆裂、中央空调系统故障、弱电系统（会议系统、门禁、监控）瘫痪等。明确故障排查、紧急抢修、备用设备启用、信息通报及对办公、会议影响的降级方案。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公共卫生事件应急预案：</w:t>
      </w:r>
      <w:r>
        <w:rPr>
          <w:rFonts w:ascii="Times New Roman" w:hAnsi="Times New Roman" w:eastAsia="宋体"/>
          <w:b w:val="0"/>
          <w:i w:val="0"/>
          <w:color w:val="000000"/>
          <w:sz w:val="24"/>
        </w:rPr>
        <w:t xml:space="preserve"> 针对传染病疫情、食物中毒等。明确环境消杀、人员健康监测、隔离区域设置、防疫物资调配、与疾控部门联动等流程，确保办公环境安全。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自然灾害应急预案：</w:t>
      </w:r>
      <w:r>
        <w:rPr>
          <w:rFonts w:ascii="Times New Roman" w:hAnsi="Times New Roman" w:eastAsia="宋体"/>
          <w:b w:val="0"/>
          <w:i w:val="0"/>
          <w:color w:val="000000"/>
          <w:sz w:val="24"/>
        </w:rPr>
        <w:t xml:space="preserve"> 针对台风、暴雨、雷电、地震等。明确预警接收、防汛防台物资准备、建筑设施加固、人员避险疏散、灾后恢复等流程。</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治安及群体性事件应急预案：</w:t>
      </w:r>
      <w:r>
        <w:rPr>
          <w:rFonts w:ascii="Times New Roman" w:hAnsi="Times New Roman" w:eastAsia="宋体"/>
          <w:b w:val="0"/>
          <w:i w:val="0"/>
          <w:color w:val="000000"/>
          <w:sz w:val="24"/>
        </w:rPr>
        <w:t xml:space="preserve"> 针对外来人员冲击、盗窃、打架斗殴、可疑物品或人员等。明确门岗管控、现场隔离、秩序维护、证据固定、与公安部门联动等流程。</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重要会议及活动专项应急预案：</w:t>
      </w:r>
      <w:r>
        <w:rPr>
          <w:rFonts w:ascii="Times New Roman" w:hAnsi="Times New Roman" w:eastAsia="宋体"/>
          <w:b w:val="0"/>
          <w:i w:val="0"/>
          <w:color w:val="000000"/>
          <w:sz w:val="24"/>
        </w:rPr>
        <w:t xml:space="preserve"> 针对区“两会”、重大接待、重要会议等。在通用预案基础上，制定“一会一案”，重点针对会场设备故障（如话筒、投影）、电力中断、人员突发疾病、安全秩序等场景，明确“秒级响应”的处置措施和人员补位机制。</w:t>
      </w:r>
    </w:p>
    <w:p>
      <w:pPr>
        <w:spacing w:before="0" w:after="0" w:lineRule="auto" w:line="360"/>
        <w:ind w:firstLine="0"/>
      </w:pPr>
      <w:r>
        <w:rPr>
          <w:rFonts w:ascii="Times New Roman" w:hAnsi="Times New Roman" w:eastAsia="黑体"/>
          <w:b/>
          <w:i w:val="0"/>
          <w:color w:val="000000"/>
          <w:sz w:val="24"/>
        </w:rPr>
        <w:t>1.4.3.2 应急演练方案</w:t>
      </w:r>
    </w:p>
    <w:p>
      <w:pPr>
        <w:spacing w:before="0" w:after="0" w:lineRule="auto" w:line="360"/>
        <w:ind w:firstLine="480"/>
      </w:pPr>
      <w:r>
        <w:rPr>
          <w:rFonts w:ascii="Times New Roman" w:hAnsi="Times New Roman" w:eastAsia="宋体"/>
          <w:b w:val="0"/>
          <w:i w:val="0"/>
          <w:color w:val="000000"/>
          <w:sz w:val="24"/>
        </w:rPr>
        <w:t>为确保预案的有效性，我们将坚持“练为战”的指导思想，制定年度、季度、月度相结合的演练计划，并建立演练评估与改进机制。</w:t>
      </w:r>
    </w:p>
    <w:p>
      <w:pPr>
        <w:spacing w:before="0" w:after="0" w:lineRule="auto" w:line="360"/>
        <w:ind w:firstLine="480"/>
      </w:pPr>
      <w:r>
        <w:rPr>
          <w:rFonts w:ascii="Times New Roman" w:hAnsi="Times New Roman" w:eastAsia="宋体"/>
          <w:b/>
          <w:i w:val="0"/>
          <w:color w:val="000000"/>
          <w:sz w:val="24"/>
        </w:rPr>
        <w:t>（一）演练计划与频次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演练类型</w:t>
            </w:r>
          </w:p>
        </w:tc>
        <w:tc>
          <w:tcPr>
            <w:tcW w:type="dxa" w:w="1881"/>
            <w:shd w:fill="D9E2F3" w:val="clear"/>
          </w:tcPr>
          <w:p>
            <w:pPr>
              <w:jc w:val="center"/>
            </w:pPr>
            <w:r/>
            <w:r>
              <w:rPr>
                <w:rFonts w:ascii="Times New Roman" w:hAnsi="Times New Roman" w:eastAsia="宋体"/>
                <w:b/>
                <w:i w:val="0"/>
                <w:color w:val="000000"/>
                <w:sz w:val="21"/>
              </w:rPr>
              <w:t>演练项目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参与人员</w:t>
            </w:r>
          </w:p>
        </w:tc>
        <w:tc>
          <w:tcPr>
            <w:tcW w:type="dxa" w:w="1881"/>
            <w:shd w:fill="D9E2F3" w:val="clear"/>
          </w:tcPr>
          <w:p>
            <w:pPr>
              <w:jc w:val="center"/>
            </w:pPr>
            <w:r/>
            <w:r>
              <w:rPr>
                <w:rFonts w:ascii="Times New Roman" w:hAnsi="Times New Roman" w:eastAsia="宋体"/>
                <w:b/>
                <w:i w:val="0"/>
                <w:color w:val="000000"/>
                <w:sz w:val="21"/>
              </w:rPr>
              <w:t>演练形式</w:t>
            </w:r>
          </w:p>
        </w:tc>
      </w:tr>
      <w:tr>
        <w:tc>
          <w:tcPr>
            <w:tcW w:type="dxa" w:w="1881"/>
          </w:tcPr>
          <w:p>
            <w:pPr>
              <w:jc w:val="left"/>
            </w:pPr>
            <w:r/>
            <w:r>
              <w:rPr>
                <w:rFonts w:ascii="Times New Roman" w:hAnsi="Times New Roman" w:eastAsia="宋体"/>
                <w:b w:val="0"/>
                <w:i w:val="0"/>
                <w:color w:val="000000"/>
                <w:sz w:val="21"/>
              </w:rPr>
              <w:t>**综合演练**</w:t>
            </w:r>
          </w:p>
        </w:tc>
        <w:tc>
          <w:tcPr>
            <w:tcW w:type="dxa" w:w="1881"/>
          </w:tcPr>
          <w:p>
            <w:pPr>
              <w:jc w:val="left"/>
            </w:pPr>
            <w:r/>
            <w:r>
              <w:rPr>
                <w:rFonts w:ascii="Times New Roman" w:hAnsi="Times New Roman" w:eastAsia="宋体"/>
                <w:b w:val="0"/>
                <w:i w:val="0"/>
                <w:color w:val="000000"/>
                <w:sz w:val="21"/>
              </w:rPr>
              <w:t>消防疏散与灭火、防汛防台、大面积停电</w:t>
            </w:r>
          </w:p>
        </w:tc>
        <w:tc>
          <w:tcPr>
            <w:tcW w:type="dxa" w:w="1881"/>
          </w:tcPr>
          <w:p>
            <w:pPr>
              <w:jc w:val="left"/>
            </w:pPr>
            <w:r/>
            <w:r>
              <w:rPr>
                <w:rFonts w:ascii="Times New Roman" w:hAnsi="Times New Roman" w:eastAsia="宋体"/>
                <w:b w:val="0"/>
                <w:i w:val="0"/>
                <w:color w:val="000000"/>
                <w:sz w:val="21"/>
              </w:rPr>
              <w:t>每年至少1次</w:t>
            </w:r>
          </w:p>
        </w:tc>
        <w:tc>
          <w:tcPr>
            <w:tcW w:type="dxa" w:w="1881"/>
          </w:tcPr>
          <w:p>
            <w:pPr>
              <w:jc w:val="left"/>
            </w:pPr>
            <w:r/>
            <w:r>
              <w:rPr>
                <w:rFonts w:ascii="Times New Roman" w:hAnsi="Times New Roman" w:eastAsia="宋体"/>
                <w:b w:val="0"/>
                <w:i w:val="0"/>
                <w:color w:val="000000"/>
                <w:sz w:val="21"/>
              </w:rPr>
              <w:t>全体物业人员、邀请业主方代表参与</w:t>
            </w:r>
          </w:p>
        </w:tc>
        <w:tc>
          <w:tcPr>
            <w:tcW w:type="dxa" w:w="1881"/>
          </w:tcPr>
          <w:p>
            <w:pPr>
              <w:jc w:val="left"/>
            </w:pPr>
            <w:r/>
            <w:r>
              <w:rPr>
                <w:rFonts w:ascii="Times New Roman" w:hAnsi="Times New Roman" w:eastAsia="宋体"/>
                <w:b w:val="0"/>
                <w:i w:val="0"/>
                <w:color w:val="000000"/>
                <w:sz w:val="21"/>
              </w:rPr>
              <w:t>实战模拟、桌面推演</w:t>
            </w:r>
          </w:p>
        </w:tc>
      </w:tr>
      <w:tr>
        <w:tc>
          <w:tcPr>
            <w:tcW w:type="dxa" w:w="1881"/>
          </w:tcPr>
          <w:p>
            <w:pPr>
              <w:jc w:val="left"/>
            </w:pPr>
            <w:r/>
            <w:r>
              <w:rPr>
                <w:rFonts w:ascii="Times New Roman" w:hAnsi="Times New Roman" w:eastAsia="宋体"/>
                <w:b w:val="0"/>
                <w:i w:val="0"/>
                <w:color w:val="000000"/>
                <w:sz w:val="21"/>
              </w:rPr>
              <w:t>**专项演练**</w:t>
            </w:r>
          </w:p>
        </w:tc>
        <w:tc>
          <w:tcPr>
            <w:tcW w:type="dxa" w:w="1881"/>
          </w:tcPr>
          <w:p>
            <w:pPr>
              <w:jc w:val="left"/>
            </w:pPr>
            <w:r/>
            <w:r>
              <w:rPr>
                <w:rFonts w:ascii="Times New Roman" w:hAnsi="Times New Roman" w:eastAsia="宋体"/>
                <w:b w:val="0"/>
                <w:i w:val="0"/>
                <w:color w:val="000000"/>
                <w:sz w:val="21"/>
              </w:rPr>
              <w:t>电梯困人救援、食物中毒处置、重要会议设备故障</w:t>
            </w:r>
          </w:p>
        </w:tc>
        <w:tc>
          <w:tcPr>
            <w:tcW w:type="dxa" w:w="1881"/>
          </w:tcPr>
          <w:p>
            <w:pPr>
              <w:jc w:val="left"/>
            </w:pPr>
            <w:r/>
            <w:r>
              <w:rPr>
                <w:rFonts w:ascii="Times New Roman" w:hAnsi="Times New Roman" w:eastAsia="宋体"/>
                <w:b w:val="0"/>
                <w:i w:val="0"/>
                <w:color w:val="000000"/>
                <w:sz w:val="21"/>
              </w:rPr>
              <w:t>每季度至少1次</w:t>
            </w:r>
          </w:p>
        </w:tc>
        <w:tc>
          <w:tcPr>
            <w:tcW w:type="dxa" w:w="1881"/>
          </w:tcPr>
          <w:p>
            <w:pPr>
              <w:jc w:val="left"/>
            </w:pPr>
            <w:r/>
            <w:r>
              <w:rPr>
                <w:rFonts w:ascii="Times New Roman" w:hAnsi="Times New Roman" w:eastAsia="宋体"/>
                <w:b w:val="0"/>
                <w:i w:val="0"/>
                <w:color w:val="000000"/>
                <w:sz w:val="21"/>
              </w:rPr>
              <w:t>相关专业条线人员（工程、客服、保洁等）</w:t>
            </w:r>
          </w:p>
        </w:tc>
        <w:tc>
          <w:tcPr>
            <w:tcW w:type="dxa" w:w="1881"/>
          </w:tcPr>
          <w:p>
            <w:pPr>
              <w:jc w:val="left"/>
            </w:pPr>
            <w:r/>
            <w:r>
              <w:rPr>
                <w:rFonts w:ascii="Times New Roman" w:hAnsi="Times New Roman" w:eastAsia="宋体"/>
                <w:b w:val="0"/>
                <w:i w:val="0"/>
                <w:color w:val="000000"/>
                <w:sz w:val="21"/>
              </w:rPr>
              <w:t>实战模拟、现场操作</w:t>
            </w:r>
          </w:p>
        </w:tc>
      </w:tr>
      <w:tr>
        <w:tc>
          <w:tcPr>
            <w:tcW w:type="dxa" w:w="1881"/>
          </w:tcPr>
          <w:p>
            <w:pPr>
              <w:jc w:val="left"/>
            </w:pPr>
            <w:r/>
            <w:r>
              <w:rPr>
                <w:rFonts w:ascii="Times New Roman" w:hAnsi="Times New Roman" w:eastAsia="宋体"/>
                <w:b w:val="0"/>
                <w:i w:val="0"/>
                <w:color w:val="000000"/>
                <w:sz w:val="21"/>
              </w:rPr>
              <w:t>**现场处置演练**</w:t>
            </w:r>
          </w:p>
        </w:tc>
        <w:tc>
          <w:tcPr>
            <w:tcW w:type="dxa" w:w="1881"/>
          </w:tcPr>
          <w:p>
            <w:pPr>
              <w:jc w:val="left"/>
            </w:pPr>
            <w:r/>
            <w:r>
              <w:rPr>
                <w:rFonts w:ascii="Times New Roman" w:hAnsi="Times New Roman" w:eastAsia="宋体"/>
                <w:b w:val="0"/>
                <w:i w:val="0"/>
                <w:color w:val="000000"/>
                <w:sz w:val="21"/>
              </w:rPr>
              <w:t>可疑物品处置、跑水应急处理、突发疾病救助</w:t>
            </w:r>
          </w:p>
        </w:tc>
        <w:tc>
          <w:tcPr>
            <w:tcW w:type="dxa" w:w="1881"/>
          </w:tcPr>
          <w:p>
            <w:pPr>
              <w:jc w:val="left"/>
            </w:pPr>
            <w:r/>
            <w:r>
              <w:rPr>
                <w:rFonts w:ascii="Times New Roman" w:hAnsi="Times New Roman" w:eastAsia="宋体"/>
                <w:b w:val="0"/>
                <w:i w:val="0"/>
                <w:color w:val="000000"/>
                <w:sz w:val="21"/>
              </w:rPr>
              <w:t>每月至少1次</w:t>
            </w:r>
          </w:p>
        </w:tc>
        <w:tc>
          <w:tcPr>
            <w:tcW w:type="dxa" w:w="1881"/>
          </w:tcPr>
          <w:p>
            <w:pPr>
              <w:jc w:val="left"/>
            </w:pPr>
            <w:r/>
            <w:r>
              <w:rPr>
                <w:rFonts w:ascii="Times New Roman" w:hAnsi="Times New Roman" w:eastAsia="宋体"/>
                <w:b w:val="0"/>
                <w:i w:val="0"/>
                <w:color w:val="000000"/>
                <w:sz w:val="21"/>
              </w:rPr>
              <w:t>当班班组、安保巡逻岗</w:t>
            </w:r>
          </w:p>
        </w:tc>
        <w:tc>
          <w:tcPr>
            <w:tcW w:type="dxa" w:w="1881"/>
          </w:tcPr>
          <w:p>
            <w:pPr>
              <w:jc w:val="left"/>
            </w:pPr>
            <w:r/>
            <w:r>
              <w:rPr>
                <w:rFonts w:ascii="Times New Roman" w:hAnsi="Times New Roman" w:eastAsia="宋体"/>
                <w:b w:val="0"/>
                <w:i w:val="0"/>
                <w:color w:val="000000"/>
                <w:sz w:val="21"/>
              </w:rPr>
              <w:t>实战模拟、随机抽查</w:t>
            </w:r>
          </w:p>
        </w:tc>
      </w:tr>
    </w:tbl>
    <w:p>
      <w:pPr>
        <w:spacing w:before="0" w:after="0" w:lineRule="auto" w:line="360"/>
        <w:ind w:firstLine="480"/>
      </w:pPr>
      <w:r>
        <w:rPr>
          <w:rFonts w:ascii="Times New Roman" w:hAnsi="Times New Roman" w:eastAsia="宋体"/>
          <w:b/>
          <w:i w:val="0"/>
          <w:color w:val="000000"/>
          <w:sz w:val="24"/>
        </w:rPr>
        <w:t>（二）演练实施与评估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方案制定：</w:t>
      </w:r>
      <w:r>
        <w:rPr>
          <w:rFonts w:ascii="Times New Roman" w:hAnsi="Times New Roman" w:eastAsia="宋体"/>
          <w:b w:val="0"/>
          <w:i w:val="0"/>
          <w:color w:val="000000"/>
          <w:sz w:val="24"/>
        </w:rPr>
        <w:t xml:space="preserve"> 每次演练前，由应急指挥小组制定详细方案，明确演练目的、场景设置、参演人员、物资准备、安全措施及评估标准。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过程记录：</w:t>
      </w:r>
      <w:r>
        <w:rPr>
          <w:rFonts w:ascii="Times New Roman" w:hAnsi="Times New Roman" w:eastAsia="宋体"/>
          <w:b w:val="0"/>
          <w:i w:val="0"/>
          <w:color w:val="000000"/>
          <w:sz w:val="24"/>
        </w:rPr>
        <w:t xml:space="preserve"> 演练过程中，安排专人进行全程录像、拍照和文字记录，重点记录响应时间、处置流程、人员配合、信息传递等关键环节。</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总结评估：</w:t>
      </w:r>
      <w:r>
        <w:rPr>
          <w:rFonts w:ascii="Times New Roman" w:hAnsi="Times New Roman" w:eastAsia="宋体"/>
          <w:b w:val="0"/>
          <w:i w:val="0"/>
          <w:color w:val="000000"/>
          <w:sz w:val="24"/>
        </w:rPr>
        <w:t xml:space="preserve"> 演练结束后，立即召开总结评估会。采用“复盘”方式，对照预案和演练方案，分析存在的问题与不足，如响应速度是否达标、处置流程是否合理、物资准备是否充分、信息沟通是否顺畅等。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持续改进：</w:t>
      </w:r>
      <w:r>
        <w:rPr>
          <w:rFonts w:ascii="Times New Roman" w:hAnsi="Times New Roman" w:eastAsia="宋体"/>
          <w:b w:val="0"/>
          <w:i w:val="0"/>
          <w:color w:val="000000"/>
          <w:sz w:val="24"/>
        </w:rPr>
        <w:t xml:space="preserve"> 针对评估中发现的问题，形成《应急演练问题整改清单》，明确责任部门、整改措施和完成时限。将整改结果纳入各条线的绩效考核，并据此修订和完善应急预案，实现“演练-评估-改进-再演练”的闭环管理。</w:t>
      </w:r>
    </w:p>
    <w:p>
      <w:pPr>
        <w:spacing w:before="0" w:after="0" w:lineRule="auto" w:line="360"/>
        <w:ind w:firstLine="0"/>
      </w:pPr>
      <w:r>
        <w:rPr>
          <w:rFonts w:ascii="Times New Roman" w:hAnsi="Times New Roman" w:eastAsia="黑体"/>
          <w:b/>
          <w:i w:val="0"/>
          <w:color w:val="000000"/>
          <w:sz w:val="24"/>
        </w:rPr>
        <w:t>1.4.3.3 应急物资与保障</w:t>
      </w:r>
    </w:p>
    <w:p>
      <w:pPr>
        <w:spacing w:before="0" w:after="0" w:lineRule="auto" w:line="360"/>
        <w:ind w:firstLine="480"/>
      </w:pPr>
      <w:r>
        <w:rPr>
          <w:rFonts w:ascii="Times New Roman" w:hAnsi="Times New Roman" w:eastAsia="宋体"/>
          <w:b w:val="0"/>
          <w:i w:val="0"/>
          <w:color w:val="000000"/>
          <w:sz w:val="24"/>
        </w:rPr>
        <w:t>为确保应急响应及时有效，我们将建立应急物资储备清单，并实行专人管理、定期盘点、及时补充。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消防应急物资：</w:t>
      </w:r>
      <w:r>
        <w:rPr>
          <w:rFonts w:ascii="Times New Roman" w:hAnsi="Times New Roman" w:eastAsia="宋体"/>
          <w:b w:val="0"/>
          <w:i w:val="0"/>
          <w:color w:val="000000"/>
          <w:sz w:val="24"/>
        </w:rPr>
        <w:t xml:space="preserve"> 灭火器、消防水带、防毒面具、应急照明灯、疏散指示标志等。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防汛防台物资：</w:t>
      </w:r>
      <w:r>
        <w:rPr>
          <w:rFonts w:ascii="Times New Roman" w:hAnsi="Times New Roman" w:eastAsia="宋体"/>
          <w:b w:val="0"/>
          <w:i w:val="0"/>
          <w:color w:val="000000"/>
          <w:sz w:val="24"/>
        </w:rPr>
        <w:t xml:space="preserve"> 沙袋、挡水板、潜水泵、雨衣雨靴、应急手电等。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设备抢修物资：</w:t>
      </w:r>
      <w:r>
        <w:rPr>
          <w:rFonts w:ascii="Times New Roman" w:hAnsi="Times New Roman" w:eastAsia="宋体"/>
          <w:b w:val="0"/>
          <w:i w:val="0"/>
          <w:color w:val="000000"/>
          <w:sz w:val="24"/>
        </w:rPr>
        <w:t xml:space="preserve"> 常用管件、阀门、电线电缆、应急发电机、抢修工具包等。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医疗救护物资：</w:t>
      </w:r>
      <w:r>
        <w:rPr>
          <w:rFonts w:ascii="Times New Roman" w:hAnsi="Times New Roman" w:eastAsia="宋体"/>
          <w:b w:val="0"/>
          <w:i w:val="0"/>
          <w:color w:val="000000"/>
          <w:sz w:val="24"/>
        </w:rPr>
        <w:t xml:space="preserve"> 急救箱、常用药品、担架、消毒用品等。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防疫物资：</w:t>
      </w:r>
      <w:r>
        <w:rPr>
          <w:rFonts w:ascii="Times New Roman" w:hAnsi="Times New Roman" w:eastAsia="宋体"/>
          <w:b w:val="0"/>
          <w:i w:val="0"/>
          <w:color w:val="000000"/>
          <w:sz w:val="24"/>
        </w:rPr>
        <w:t xml:space="preserve"> 口罩、防护服、消毒液、测温设备等。</w:t>
      </w:r>
    </w:p>
    <w:p>
      <w:pPr>
        <w:spacing w:before="0" w:after="0" w:lineRule="auto" w:line="360"/>
        <w:ind w:firstLine="480"/>
      </w:pPr>
      <w:r>
        <w:rPr>
          <w:rFonts w:ascii="Times New Roman" w:hAnsi="Times New Roman" w:eastAsia="宋体"/>
          <w:b w:val="0"/>
          <w:i w:val="0"/>
          <w:color w:val="000000"/>
          <w:sz w:val="24"/>
        </w:rPr>
        <w:t>所有应急物资将存放在指定、易取用的位置，并建立台账，确保账实相符。同时，我们将与周边专业维保单位、供应商建立应急联动机制，确保在重大突发事件中能够获得外部资源支持。</w:t>
      </w:r>
    </w:p>
    <w:p>
      <w:pPr>
        <w:spacing w:before="0" w:after="0" w:lineRule="auto" w:line="360"/>
        <w:ind w:firstLine="480"/>
      </w:pPr>
      <w:r>
        <w:rPr>
          <w:rFonts w:ascii="Times New Roman" w:hAnsi="Times New Roman" w:eastAsia="宋体"/>
          <w:b w:val="0"/>
          <w:i w:val="0"/>
          <w:color w:val="000000"/>
          <w:sz w:val="24"/>
        </w:rPr>
        <w:t>通过上述“体系完善、演练到位、保障有力”的应急预案与演练方案，我们有信心为松江区办公中心构建一道坚实的安全防线，确保在任何突发情况下，物业服务工作都能平稳、有序、高效地运行，为业主方提供最可靠的保障。</w:t>
      </w:r>
    </w:p>
    <w:p>
      <w:pPr>
        <w:spacing w:before="60" w:after="0" w:lineRule="auto" w:line="360"/>
        <w:ind w:firstLine="0"/>
      </w:pPr>
      <w:r>
        <w:rPr>
          <w:rFonts w:ascii="Times New Roman" w:hAnsi="Times New Roman" w:eastAsia="宋体"/>
          <w:b/>
          <w:i w:val="0"/>
          <w:color w:val="000000"/>
          <w:sz w:val="24"/>
        </w:rPr>
        <w:t>制定专项应急预案并定期评审更新</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需求理解/重难点分析/针对性解决方案/应急预案体系完善与演练方案/制定专项应急预案并定期评审更新`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组织常态化应急演练与培训</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需求理解/重难点分析/针对性解决方案/应急预案体系完善与演练方案/组织常态化应急演练与培训`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3"/>
      </w:pPr>
      <w:r>
        <w:t>团队成员</w:t>
      </w:r>
    </w:p>
    <w:p>
      <w:pPr>
        <w:spacing w:before="0" w:after="0" w:lineRule="auto" w:line="360"/>
        <w:ind w:firstLine="480"/>
      </w:pPr>
      <w:r>
        <w:rPr>
          <w:rFonts w:ascii="Times New Roman" w:hAnsi="Times New Roman" w:eastAsia="宋体"/>
          <w:b w:val="0"/>
          <w:i w:val="0"/>
          <w:color w:val="000000"/>
          <w:sz w:val="24"/>
        </w:rPr>
        <w:t>针对松江区办公中心物业管理服务项目服务范围广、标准高、政治性强的特点，我司将选派一支经验丰富、资质齐全、结构合理、作风过硬的核心管理团队。该团队由项目经理、会务主管、保洁主管、绿化主管、工程主管及秩序维护主管等关键岗位人员组成，所有成员均具备在政府机关、大型园区或高端写字楼等类似业态的丰富管理经验，确保项目服务的高效、专业与稳定。</w:t>
      </w:r>
    </w:p>
    <w:p>
      <w:pPr>
        <w:spacing w:before="0" w:after="0" w:lineRule="auto" w:line="360"/>
        <w:ind w:firstLine="0"/>
      </w:pPr>
      <w:r>
        <w:rPr>
          <w:rFonts w:ascii="Times New Roman" w:hAnsi="Times New Roman" w:eastAsia="黑体"/>
          <w:b/>
          <w:i w:val="0"/>
          <w:color w:val="000000"/>
          <w:sz w:val="24"/>
        </w:rPr>
        <w:t>1.3.1 核心团队配置方案</w:t>
      </w:r>
    </w:p>
    <w:p>
      <w:pPr>
        <w:spacing w:before="0" w:after="0" w:lineRule="auto" w:line="360"/>
        <w:ind w:firstLine="480"/>
      </w:pPr>
      <w:r>
        <w:rPr>
          <w:rFonts w:ascii="Times New Roman" w:hAnsi="Times New Roman" w:eastAsia="宋体"/>
          <w:b w:val="0"/>
          <w:i w:val="0"/>
          <w:color w:val="000000"/>
          <w:sz w:val="24"/>
        </w:rPr>
        <w:t>为确保松江区办公中心日常运转及各类会议、接待、应急保障任务的圆满完成，我司拟配置的核心团队成员如下：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岗位名称</w:t>
            </w:r>
          </w:p>
        </w:tc>
        <w:tc>
          <w:tcPr>
            <w:tcW w:type="dxa" w:w="3135"/>
            <w:shd w:fill="D9E2F3" w:val="clear"/>
          </w:tcPr>
          <w:p>
            <w:pPr>
              <w:jc w:val="center"/>
            </w:pPr>
            <w:r/>
            <w:r>
              <w:rPr>
                <w:rFonts w:ascii="Times New Roman" w:hAnsi="Times New Roman" w:eastAsia="宋体"/>
                <w:b/>
                <w:i w:val="0"/>
                <w:color w:val="000000"/>
                <w:sz w:val="21"/>
              </w:rPr>
              <w:t>拟派人数</w:t>
            </w:r>
          </w:p>
        </w:tc>
        <w:tc>
          <w:tcPr>
            <w:tcW w:type="dxa" w:w="3135"/>
            <w:shd w:fill="D9E2F3" w:val="clear"/>
          </w:tcPr>
          <w:p>
            <w:pPr>
              <w:jc w:val="center"/>
            </w:pPr>
            <w:r/>
            <w:r>
              <w:rPr>
                <w:rFonts w:ascii="Times New Roman" w:hAnsi="Times New Roman" w:eastAsia="宋体"/>
                <w:b/>
                <w:i w:val="0"/>
                <w:color w:val="000000"/>
                <w:sz w:val="21"/>
              </w:rPr>
              <w:t>资质要求与经验</w:t>
            </w:r>
          </w:p>
        </w:tc>
      </w:tr>
      <w:tr>
        <w:tc>
          <w:tcPr>
            <w:tcW w:type="dxa" w:w="3135"/>
          </w:tcPr>
          <w:p>
            <w:pPr>
              <w:jc w:val="left"/>
            </w:pPr>
            <w:r/>
            <w:r>
              <w:rPr>
                <w:rFonts w:ascii="Times New Roman" w:hAnsi="Times New Roman" w:eastAsia="宋体"/>
                <w:b w:val="0"/>
                <w:i w:val="0"/>
                <w:color w:val="000000"/>
                <w:sz w:val="21"/>
              </w:rPr>
              <w:t>**项目经理**</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本科及以上学历，持有全国物业管理企业经理上岗证或注册物业管理师证书。具备5年以上政府机关或大型办公楼宇物业管理经验，其中担任项目经理职务不少于3年。熟悉机关事务管理流程，具备优秀的组织协调、应急处理和团队管理能力。</w:t>
            </w:r>
          </w:p>
        </w:tc>
      </w:tr>
      <w:tr>
        <w:tc>
          <w:tcPr>
            <w:tcW w:type="dxa" w:w="3135"/>
          </w:tcPr>
          <w:p>
            <w:pPr>
              <w:jc w:val="left"/>
            </w:pPr>
            <w:r/>
            <w:r>
              <w:rPr>
                <w:rFonts w:ascii="Times New Roman" w:hAnsi="Times New Roman" w:eastAsia="宋体"/>
                <w:b w:val="0"/>
                <w:i w:val="0"/>
                <w:color w:val="000000"/>
                <w:sz w:val="21"/>
              </w:rPr>
              <w:t>**会务主管**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大专及以上学历，持有高级会务接待服务相关证书。具备3年以上政府机关或大型会议中心会务服务管理经验，熟悉《市级机关会务服务管理规范》，能独立组织、协调各类重要会议、重大活动的接待服务工作。</w:t>
            </w:r>
          </w:p>
        </w:tc>
      </w:tr>
      <w:tr>
        <w:tc>
          <w:tcPr>
            <w:tcW w:type="dxa" w:w="3135"/>
          </w:tcPr>
          <w:p>
            <w:pPr>
              <w:jc w:val="left"/>
            </w:pPr>
            <w:r/>
            <w:r>
              <w:rPr>
                <w:rFonts w:ascii="Times New Roman" w:hAnsi="Times New Roman" w:eastAsia="宋体"/>
                <w:b w:val="0"/>
                <w:i w:val="0"/>
                <w:color w:val="000000"/>
                <w:sz w:val="21"/>
              </w:rPr>
              <w:t>**保洁主管**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高中及以上学历，持有相关保洁管理资格证书。具备3年以上大型办公楼宇或政府机关保洁管理经验，熟悉上海市地方“办公楼物业服务规范”和“公众物业服务规范”标准，掌握各类清洁设备操作及保洁药剂使用规范。</w:t>
            </w:r>
          </w:p>
        </w:tc>
      </w:tr>
      <w:tr>
        <w:tc>
          <w:tcPr>
            <w:tcW w:type="dxa" w:w="3135"/>
          </w:tcPr>
          <w:p>
            <w:pPr>
              <w:jc w:val="left"/>
            </w:pPr>
            <w:r/>
            <w:r>
              <w:rPr>
                <w:rFonts w:ascii="Times New Roman" w:hAnsi="Times New Roman" w:eastAsia="宋体"/>
                <w:b w:val="0"/>
                <w:i w:val="0"/>
                <w:color w:val="000000"/>
                <w:sz w:val="21"/>
              </w:rPr>
              <w:t>**绿化主管**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大专及以上学历，持有园林绿化相关专业证书（如绿化工高级/技师）。具备3年以上室外绿化养护及室内植物租摆管理经验，熟悉上海地区植物习性及病虫害防治，能确保室外绿化达到二级或以上养护标准。</w:t>
            </w:r>
          </w:p>
        </w:tc>
      </w:tr>
      <w:tr>
        <w:tc>
          <w:tcPr>
            <w:tcW w:type="dxa" w:w="3135"/>
          </w:tcPr>
          <w:p>
            <w:pPr>
              <w:jc w:val="left"/>
            </w:pPr>
            <w:r/>
            <w:r>
              <w:rPr>
                <w:rFonts w:ascii="Times New Roman" w:hAnsi="Times New Roman" w:eastAsia="宋体"/>
                <w:b w:val="0"/>
                <w:i w:val="0"/>
                <w:color w:val="000000"/>
                <w:sz w:val="21"/>
              </w:rPr>
              <w:t>**工程主管**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大专及以上学历，持有相关工程类中级及以上职称或高级技师证书（如电气、暖通、给排水等）。具备5年以上大型楼宇设施设备运行维护管理经验，熟悉供配电、给排水、空调、消防、电梯等系统的运行原理及维护规范。</w:t>
            </w:r>
          </w:p>
        </w:tc>
      </w:tr>
      <w:tr>
        <w:tc>
          <w:tcPr>
            <w:tcW w:type="dxa" w:w="3135"/>
          </w:tcPr>
          <w:p>
            <w:pPr>
              <w:jc w:val="left"/>
            </w:pPr>
            <w:r/>
            <w:r>
              <w:rPr>
                <w:rFonts w:ascii="Times New Roman" w:hAnsi="Times New Roman" w:eastAsia="宋体"/>
                <w:b w:val="0"/>
                <w:i w:val="0"/>
                <w:color w:val="000000"/>
                <w:sz w:val="21"/>
              </w:rPr>
              <w:t>**秩序维护主管**</w:t>
            </w:r>
          </w:p>
        </w:tc>
        <w:tc>
          <w:tcPr>
            <w:tcW w:type="dxa" w:w="3135"/>
          </w:tcPr>
          <w:p>
            <w:pPr>
              <w:jc w:val="left"/>
            </w:pPr>
            <w:r/>
            <w:r>
              <w:rPr>
                <w:rFonts w:ascii="Times New Roman" w:hAnsi="Times New Roman" w:eastAsia="宋体"/>
                <w:b w:val="0"/>
                <w:i w:val="0"/>
                <w:color w:val="000000"/>
                <w:sz w:val="21"/>
              </w:rPr>
              <w:t>1人</w:t>
            </w:r>
          </w:p>
        </w:tc>
        <w:tc>
          <w:tcPr>
            <w:tcW w:type="dxa" w:w="3135"/>
          </w:tcPr>
          <w:p>
            <w:pPr>
              <w:jc w:val="left"/>
            </w:pPr>
            <w:r/>
            <w:r>
              <w:rPr>
                <w:rFonts w:ascii="Times New Roman" w:hAnsi="Times New Roman" w:eastAsia="宋体"/>
                <w:b w:val="0"/>
                <w:i w:val="0"/>
                <w:color w:val="000000"/>
                <w:sz w:val="21"/>
              </w:rPr>
              <w:t>高中及以上学历，持有保安员证及建（构）筑物消防员证。具备3年以上政府机关或大型园区安保管理经验，熟悉治安、消防、车辆管理等各项流程，具备较强的突发事件处置能力。</w:t>
            </w:r>
          </w:p>
        </w:tc>
      </w:tr>
    </w:tbl>
    <w:p>
      <w:pPr>
        <w:spacing w:before="0" w:after="0" w:lineRule="auto" w:line="360"/>
        <w:ind w:firstLine="0"/>
      </w:pPr>
      <w:r>
        <w:rPr>
          <w:rFonts w:ascii="Times New Roman" w:hAnsi="Times New Roman" w:eastAsia="黑体"/>
          <w:b/>
          <w:i w:val="0"/>
          <w:color w:val="000000"/>
          <w:sz w:val="24"/>
        </w:rPr>
        <w:t>1.3.2 人员资质与经验保障</w:t>
      </w:r>
    </w:p>
    <w:p>
      <w:pPr>
        <w:spacing w:before="0" w:after="0" w:lineRule="auto" w:line="360"/>
        <w:ind w:firstLine="480"/>
      </w:pPr>
      <w:r>
        <w:rPr>
          <w:rFonts w:ascii="Times New Roman" w:hAnsi="Times New Roman" w:eastAsia="宋体"/>
          <w:b w:val="0"/>
          <w:i w:val="0"/>
          <w:color w:val="000000"/>
          <w:sz w:val="24"/>
        </w:rPr>
        <w:t>我司承诺，所有拟派核心团队成员均具备以下条件：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资质合规</w:t>
      </w:r>
      <w:r>
        <w:rPr>
          <w:rFonts w:ascii="Times New Roman" w:hAnsi="Times New Roman" w:eastAsia="宋体"/>
          <w:b w:val="0"/>
          <w:i w:val="0"/>
          <w:color w:val="000000"/>
          <w:sz w:val="24"/>
        </w:rPr>
        <w:t>：所有人员均持有国家或行业规定的有效上岗证书及专业资格证书，确保人员资质完全符合招标要求。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经验丰富</w:t>
      </w:r>
      <w:r>
        <w:rPr>
          <w:rFonts w:ascii="Times New Roman" w:hAnsi="Times New Roman" w:eastAsia="宋体"/>
          <w:b w:val="0"/>
          <w:i w:val="0"/>
          <w:color w:val="000000"/>
          <w:sz w:val="24"/>
        </w:rPr>
        <w:t>：核心团队成员均具有在政府机关、大型园区或高端写字楼等类似项目的管理经验，能够快速熟悉松江区办公中心的环境特点、服务要求及工作流程，实现无缝对接。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政治可靠</w:t>
      </w:r>
      <w:r>
        <w:rPr>
          <w:rFonts w:ascii="Times New Roman" w:hAnsi="Times New Roman" w:eastAsia="宋体"/>
          <w:b w:val="0"/>
          <w:i w:val="0"/>
          <w:color w:val="000000"/>
          <w:sz w:val="24"/>
        </w:rPr>
        <w:t>：所有人员均通过严格的背景审查，无任何违法犯罪记录及失信行为（详见附件：无失信声明（占位）），具备高度的政治觉悟和保密意识，能够胜任在政府机关工作的特殊要求。</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培训到位</w:t>
      </w:r>
      <w:r>
        <w:rPr>
          <w:rFonts w:ascii="Times New Roman" w:hAnsi="Times New Roman" w:eastAsia="宋体"/>
          <w:b w:val="0"/>
          <w:i w:val="0"/>
          <w:color w:val="000000"/>
          <w:sz w:val="24"/>
        </w:rPr>
        <w:t>：所有人员在正式上岗前，均需接受我司组织的涵盖服务礼仪、专业技能、安全规范、应急预案及本项目特定要求的岗前培训，考核合格后方可上岗。</w:t>
      </w:r>
    </w:p>
    <w:p>
      <w:pPr>
        <w:spacing w:before="0" w:after="0" w:lineRule="auto" w:line="360"/>
        <w:ind w:firstLine="0"/>
      </w:pPr>
      <w:r>
        <w:rPr>
          <w:rFonts w:ascii="Times New Roman" w:hAnsi="Times New Roman" w:eastAsia="黑体"/>
          <w:b/>
          <w:i w:val="0"/>
          <w:color w:val="000000"/>
          <w:sz w:val="24"/>
        </w:rPr>
        <w:t>1.3.3 团队稳定性与应急保障</w:t>
      </w:r>
    </w:p>
    <w:p>
      <w:pPr>
        <w:spacing w:before="0" w:after="0" w:lineRule="auto" w:line="360"/>
        <w:ind w:firstLine="480"/>
      </w:pPr>
      <w:r>
        <w:rPr>
          <w:rFonts w:ascii="Times New Roman" w:hAnsi="Times New Roman" w:eastAsia="宋体"/>
          <w:b w:val="0"/>
          <w:i w:val="0"/>
          <w:color w:val="000000"/>
          <w:sz w:val="24"/>
        </w:rPr>
        <w:t>为确保服务团队的稳定性和服务的连续性，我司将采取以下措施：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核心人员锁定</w:t>
      </w:r>
      <w:r>
        <w:rPr>
          <w:rFonts w:ascii="Times New Roman" w:hAnsi="Times New Roman" w:eastAsia="宋体"/>
          <w:b w:val="0"/>
          <w:i w:val="0"/>
          <w:color w:val="000000"/>
          <w:sz w:val="24"/>
        </w:rPr>
        <w:t>：项目经理及各部门主管等核心岗位人员，在项目服务期内原则上不予更换。如确需调整，将提前30天书面征得采购人同意，并选派同等或更高资质的人员接替。</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人才梯队建设</w:t>
      </w:r>
      <w:r>
        <w:rPr>
          <w:rFonts w:ascii="Times New Roman" w:hAnsi="Times New Roman" w:eastAsia="宋体"/>
          <w:b w:val="0"/>
          <w:i w:val="0"/>
          <w:color w:val="000000"/>
          <w:sz w:val="24"/>
        </w:rPr>
        <w:t>：建立完善的人才梯队，每个关键岗位均配备合格的备选人员，确保在任何情况下都能迅速补位，不影响服务品质。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应急响应机制</w:t>
      </w:r>
      <w:r>
        <w:rPr>
          <w:rFonts w:ascii="Times New Roman" w:hAnsi="Times New Roman" w:eastAsia="宋体"/>
          <w:b w:val="0"/>
          <w:i w:val="0"/>
          <w:color w:val="000000"/>
          <w:sz w:val="24"/>
        </w:rPr>
        <w:t>：针对重大会议、活动及突发事件，制定专项保障方案，并组建由项目经理牵头的应急保障小组，确保人员、物资、设备随时待命，快速响应。</w:t>
      </w:r>
    </w:p>
    <w:p>
      <w:pPr>
        <w:spacing w:before="0" w:after="0" w:lineRule="auto" w:line="360"/>
        <w:ind w:firstLine="480"/>
      </w:pPr>
      <w:r>
        <w:rPr>
          <w:rFonts w:ascii="Times New Roman" w:hAnsi="Times New Roman" w:eastAsia="宋体"/>
          <w:b w:val="0"/>
          <w:i w:val="0"/>
          <w:color w:val="000000"/>
          <w:sz w:val="24"/>
        </w:rPr>
        <w:t>综上所述，我司为本项目配置的团队成员，不仅在专业资质、管理经验上完全满足项目需求，更在政治素养、服务意识及团队稳定性方面提供了坚实保障，完全有能力为松江区办公中心提供高标准、高质量的物业管理服务。</w:t>
      </w:r>
    </w:p>
    <w:p>
      <w:pPr>
        <w:spacing w:before="60" w:after="0" w:lineRule="auto" w:line="360"/>
        <w:ind w:firstLine="0"/>
      </w:pPr>
      <w:r>
        <w:rPr>
          <w:rFonts w:ascii="Times New Roman" w:hAnsi="Times New Roman" w:eastAsia="宋体"/>
          <w:b/>
          <w:i w:val="0"/>
          <w:color w:val="000000"/>
          <w:sz w:val="24"/>
        </w:rPr>
        <w:t>核心团队资质</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效率运行，我司将组建一支经验丰富、专业过硬、资质齐全的核心管理团队。该团队将全面负责项目的日常运营、质量控制、应急响应及与业主方的沟通协调，确保各项服务（包括会务接待、绿化养护、保洁、设施设备维护等）达到或超越招标文件要求。以下为核心团队成员的资质、经验及证书介绍：</w:t>
      </w:r>
    </w:p>
    <w:p>
      <w:pPr>
        <w:spacing w:before="0" w:after="0" w:lineRule="auto" w:line="360"/>
        <w:ind w:firstLine="0"/>
      </w:pPr>
      <w:r>
        <w:rPr>
          <w:rFonts w:ascii="Times New Roman" w:hAnsi="Times New Roman" w:eastAsia="黑体"/>
          <w:b/>
          <w:i w:val="0"/>
          <w:color w:val="000000"/>
          <w:sz w:val="24"/>
        </w:rPr>
        <w:t>1. 项目经理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：持有全国物业管理企业经理岗位证书、注册物业管理师证书、高级物业管理师职业资格证书（示例）。具备ISO 9001质量管理体系、ISO 14001环境管理体系及ISO 45001职业健康安全管理体系内审员资格。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15年以上物业管理经验，其中至少8年担任政府机关或大型办公楼宇项目经理职务。曾成功管理过（示例）松江区体育大厦物业管理服务项目，熟悉机关事务管理局的运作模式及服务标准，具备处理重大会议、活动及应急保障任务的丰富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：全面负责本项目运营，制定并执行服务方案，监督各条线工作质量，定期向业主方汇报，确保服务合同履约。</w:t>
      </w:r>
    </w:p>
    <w:p>
      <w:pPr>
        <w:spacing w:before="0" w:after="0" w:lineRule="auto" w:line="360"/>
        <w:ind w:firstLine="0"/>
      </w:pPr>
      <w:r>
        <w:rPr>
          <w:rFonts w:ascii="Times New Roman" w:hAnsi="Times New Roman" w:eastAsia="黑体"/>
          <w:b/>
          <w:i w:val="0"/>
          <w:color w:val="000000"/>
          <w:sz w:val="24"/>
        </w:rPr>
        <w:t>2. 会务服务主管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：持有高级会务接待服务师证书、礼仪培训师证书（示例）。熟悉《市级机关会务服务管理规范》及松江区“两会”等重大会议服务流程。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：拥有10年以上会务服务经验，其中5年以上担任政府机关会务主管。曾主导松江区区委区政府重要会议、区“两会”及国内外重要会见接待的会场布置、服务保障工作，具备出色的组织协调与应急处理能力。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：负责会务服务团队的培训与管理，承接各类会议、接待任务，确保服务流程标准化、专业化。</w:t>
      </w:r>
    </w:p>
    <w:p>
      <w:pPr>
        <w:spacing w:before="0" w:after="0" w:lineRule="auto" w:line="360"/>
        <w:ind w:firstLine="0"/>
      </w:pPr>
      <w:r>
        <w:rPr>
          <w:rFonts w:ascii="Times New Roman" w:hAnsi="Times New Roman" w:eastAsia="黑体"/>
          <w:b/>
          <w:i w:val="0"/>
          <w:color w:val="000000"/>
          <w:sz w:val="24"/>
        </w:rPr>
        <w:t>3. 保洁主管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：持有保洁管理师高级证书、有害生物防制员证书（示例）。熟悉上海市地方“办公楼物业服务规范”及“公众物业服务规范”中关于保洁的标准。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：拥有12年以上保洁管理经验，其中6年以上在大型政府办公楼宇担任保洁主管。精通外场、绿地、地下车库、各单体大楼公共部位（包括天台）、会议室、接待室、洗手间等区域的清洁流程及废弃物分类处理。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：负责保洁团队的日常管理，制定并执行保洁计划，监督清洁质量，确保办公环境整洁、卫生。</w:t>
      </w:r>
    </w:p>
    <w:p>
      <w:pPr>
        <w:spacing w:before="0" w:after="0" w:lineRule="auto" w:line="360"/>
        <w:ind w:firstLine="0"/>
      </w:pPr>
      <w:r>
        <w:rPr>
          <w:rFonts w:ascii="Times New Roman" w:hAnsi="Times New Roman" w:eastAsia="黑体"/>
          <w:b/>
          <w:i w:val="0"/>
          <w:color w:val="000000"/>
          <w:sz w:val="24"/>
        </w:rPr>
        <w:t>4. 绿化养护主管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：持有园林绿化工程师证书、高级绿化工证书（示例）。熟悉二级或以上绿化养护标准。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：拥有10年以上绿化养护经验，其中5年以上负责政府机关或大型园区绿化项目。擅长室外绿化养护及室内植物租摆，具备植物病虫害防治及季节性养护的丰富知识。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：负责室外绿化养护及室内植物租摆的规划与执行，确保绿化景观美观、健康。</w:t>
      </w:r>
    </w:p>
    <w:p>
      <w:pPr>
        <w:spacing w:before="0" w:after="0" w:lineRule="auto" w:line="360"/>
        <w:ind w:firstLine="0"/>
      </w:pPr>
      <w:r>
        <w:rPr>
          <w:rFonts w:ascii="Times New Roman" w:hAnsi="Times New Roman" w:eastAsia="黑体"/>
          <w:b/>
          <w:i w:val="0"/>
          <w:color w:val="000000"/>
          <w:sz w:val="24"/>
        </w:rPr>
        <w:t>5. 设施设备运行维护主管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：持有高级电工证书、高压进网作业许可证、特种设备安全管理证书（示例）。熟悉办公楼宇供配电、给排水、空调、电梯等系统的运行维护。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：拥有15年以上设施设备维护经验，其中8年以上在政府办公楼宇担任维护主管。曾负责松江区体育大厦等项目的设施设备日常运维及应急抢修，确保设备安全、高效运行。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：负责设施设备团队的日常管理，制定并执行维护保养计划，确保设备运行稳定，配合业主方完成各类应急保障任务。</w:t>
      </w:r>
    </w:p>
    <w:p>
      <w:pPr>
        <w:spacing w:before="0" w:after="0" w:lineRule="auto" w:line="360"/>
        <w:ind w:firstLine="0"/>
      </w:pPr>
      <w:r>
        <w:rPr>
          <w:rFonts w:ascii="Times New Roman" w:hAnsi="Times New Roman" w:eastAsia="黑体"/>
          <w:b/>
          <w:i w:val="0"/>
          <w:color w:val="000000"/>
          <w:sz w:val="24"/>
        </w:rPr>
        <w:t>6. 秩序维护主管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资质与证书</w:t>
      </w:r>
      <w:r>
        <w:rPr>
          <w:rFonts w:ascii="Times New Roman" w:hAnsi="Times New Roman" w:eastAsia="宋体"/>
          <w:b w:val="0"/>
          <w:i w:val="0"/>
          <w:color w:val="000000"/>
          <w:sz w:val="24"/>
        </w:rPr>
        <w:t>：持有保安员上岗证、建（构）筑物消防员证书（示例）。熟悉机关办公楼宇的安全管理要求。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经验</w:t>
      </w:r>
      <w:r>
        <w:rPr>
          <w:rFonts w:ascii="Times New Roman" w:hAnsi="Times New Roman" w:eastAsia="宋体"/>
          <w:b w:val="0"/>
          <w:i w:val="0"/>
          <w:color w:val="000000"/>
          <w:sz w:val="24"/>
        </w:rPr>
        <w:t>：拥有10年以上秩序维护管理经验，其中5年以上在政府机关担任主管。具备大型活动安保、车辆管理及突发事件处置经验。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：负责秩序维护团队的培训与管理，制定并执行安全巡逻、门岗管控、消防检查等方案，确保办公中心安全有序。</w:t>
      </w:r>
    </w:p>
    <w:p>
      <w:pPr>
        <w:spacing w:before="0" w:after="0" w:lineRule="auto" w:line="360"/>
        <w:ind w:firstLine="0"/>
      </w:pPr>
      <w:r>
        <w:rPr>
          <w:rFonts w:ascii="Times New Roman" w:hAnsi="Times New Roman" w:eastAsia="黑体"/>
          <w:b/>
          <w:i w:val="0"/>
          <w:color w:val="000000"/>
          <w:sz w:val="24"/>
        </w:rPr>
        <w:t>团队资质证明材料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：核心团队成员资质证书扫描件（包括但不限于项目经理证书、会务服务师证书、保洁管理师证书、绿化工程师证书、电工证书等）将在后续投标文件中提供，供评委核实。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：团队成员社保缴纳证明及劳动合同（示例）将在后续投标文件中提供，以证明人员稳定性及劳动关系。</w:t>
      </w:r>
    </w:p>
    <w:p>
      <w:pPr>
        <w:spacing w:before="0" w:after="0" w:lineRule="auto" w:line="360"/>
        <w:ind w:firstLine="480"/>
      </w:pPr>
      <w:r>
        <w:rPr>
          <w:rFonts w:ascii="Times New Roman" w:hAnsi="Times New Roman" w:eastAsia="宋体"/>
          <w:b w:val="0"/>
          <w:i w:val="0"/>
          <w:color w:val="000000"/>
          <w:sz w:val="24"/>
        </w:rPr>
        <w:t>通过上述核心团队的配置，我司承诺所有人员资质均符合招标要求，经验丰富，能够为松江区办公中心提供专业、高效、可靠的物业管理服务。</w:t>
      </w:r>
    </w:p>
    <w:p>
      <w:pPr>
        <w:spacing w:before="60" w:after="0" w:lineRule="auto" w:line="360"/>
        <w:ind w:firstLine="0"/>
      </w:pPr>
      <w:r>
        <w:rPr>
          <w:rFonts w:ascii="Times New Roman" w:hAnsi="Times New Roman" w:eastAsia="宋体"/>
          <w:b/>
          <w:i w:val="0"/>
          <w:color w:val="000000"/>
          <w:sz w:val="24"/>
        </w:rPr>
        <w:t>项目经理资质与经验</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p>
      <w:pPr>
        <w:spacing w:before="60" w:after="0" w:lineRule="auto" w:line="360"/>
        <w:ind w:firstLine="0"/>
      </w:pPr>
      <w:r>
        <w:rPr>
          <w:rFonts w:ascii="Times New Roman" w:hAnsi="Times New Roman" w:eastAsia="宋体"/>
          <w:b/>
          <w:i w:val="0"/>
          <w:color w:val="000000"/>
          <w:sz w:val="24"/>
        </w:rPr>
        <w:t>各专业主管资质与证书</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需求理解/团队成员/核心团队资质/各专业主管资质与证书`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团队经验与业绩</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高质量交付，我司拟组建一支具备丰富党政机关办公中心服务经验、专业资质过硬、人员结构稳定的核心管理团队。同时，我司在同类高端物业管理服务领域拥有深厚的业绩积累，能够为本项目提供成熟、可靠的服务保障。</w:t>
      </w:r>
    </w:p>
    <w:p>
      <w:pPr>
        <w:spacing w:before="0" w:after="0" w:lineRule="auto" w:line="360"/>
        <w:ind w:firstLine="0"/>
      </w:pPr>
      <w:r>
        <w:rPr>
          <w:rFonts w:ascii="Times New Roman" w:hAnsi="Times New Roman" w:eastAsia="黑体"/>
          <w:b/>
          <w:i w:val="0"/>
          <w:color w:val="000000"/>
          <w:sz w:val="24"/>
        </w:rPr>
        <w:t>1.3.1 核心团队配置与资质</w:t>
      </w:r>
    </w:p>
    <w:p>
      <w:pPr>
        <w:spacing w:before="0" w:after="0" w:lineRule="auto" w:line="360"/>
        <w:ind w:firstLine="480"/>
      </w:pPr>
      <w:r>
        <w:rPr>
          <w:rFonts w:ascii="Times New Roman" w:hAnsi="Times New Roman" w:eastAsia="宋体"/>
          <w:b w:val="0"/>
          <w:i w:val="0"/>
          <w:color w:val="000000"/>
          <w:sz w:val="24"/>
        </w:rPr>
        <w:t>我司为本项目配置的核心管理团队成员均具备多年党政机关或大型办公园区物业管理经验，熟悉机关事务管理的特殊要求，如高规格会议接待、安全保密管理、应急事件处置等。团队成员持证上岗，专业能力突出，具体配置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岗位名称</w:t>
            </w:r>
          </w:p>
        </w:tc>
        <w:tc>
          <w:tcPr>
            <w:tcW w:type="dxa" w:w="1881"/>
            <w:shd w:fill="D9E2F3" w:val="clear"/>
          </w:tcPr>
          <w:p>
            <w:pPr>
              <w:jc w:val="center"/>
            </w:pPr>
            <w:r/>
            <w:r>
              <w:rPr>
                <w:rFonts w:ascii="Times New Roman" w:hAnsi="Times New Roman" w:eastAsia="宋体"/>
                <w:b/>
                <w:i w:val="0"/>
                <w:color w:val="000000"/>
                <w:sz w:val="21"/>
              </w:rPr>
              <w:t>拟派人员</w:t>
            </w:r>
          </w:p>
        </w:tc>
        <w:tc>
          <w:tcPr>
            <w:tcW w:type="dxa" w:w="1881"/>
            <w:shd w:fill="D9E2F3" w:val="clear"/>
          </w:tcPr>
          <w:p>
            <w:pPr>
              <w:jc w:val="center"/>
            </w:pPr>
            <w:r/>
            <w:r>
              <w:rPr>
                <w:rFonts w:ascii="Times New Roman" w:hAnsi="Times New Roman" w:eastAsia="宋体"/>
                <w:b/>
                <w:i w:val="0"/>
                <w:color w:val="000000"/>
                <w:sz w:val="21"/>
              </w:rPr>
              <w:t>学历</w:t>
            </w:r>
          </w:p>
        </w:tc>
        <w:tc>
          <w:tcPr>
            <w:tcW w:type="dxa" w:w="1881"/>
            <w:shd w:fill="D9E2F3" w:val="clear"/>
          </w:tcPr>
          <w:p>
            <w:pPr>
              <w:jc w:val="center"/>
            </w:pPr>
            <w:r/>
            <w:r>
              <w:rPr>
                <w:rFonts w:ascii="Times New Roman" w:hAnsi="Times New Roman" w:eastAsia="宋体"/>
                <w:b/>
                <w:i w:val="0"/>
                <w:color w:val="000000"/>
                <w:sz w:val="21"/>
              </w:rPr>
              <w:t>专业资质/证书</w:t>
            </w:r>
          </w:p>
        </w:tc>
        <w:tc>
          <w:tcPr>
            <w:tcW w:type="dxa" w:w="1881"/>
            <w:shd w:fill="D9E2F3" w:val="clear"/>
          </w:tcPr>
          <w:p>
            <w:pPr>
              <w:jc w:val="center"/>
            </w:pPr>
            <w:r/>
            <w:r>
              <w:rPr>
                <w:rFonts w:ascii="Times New Roman" w:hAnsi="Times New Roman" w:eastAsia="宋体"/>
                <w:b/>
                <w:i w:val="0"/>
                <w:color w:val="000000"/>
                <w:sz w:val="21"/>
              </w:rPr>
              <w:t>核心经验与职责简述</w:t>
            </w:r>
          </w:p>
        </w:tc>
      </w:tr>
      <w:tr>
        <w:tc>
          <w:tcPr>
            <w:tcW w:type="dxa" w:w="1881"/>
          </w:tcPr>
          <w:p>
            <w:pPr>
              <w:jc w:val="left"/>
            </w:pPr>
            <w:r/>
            <w:r>
              <w:rPr>
                <w:rFonts w:ascii="Times New Roman" w:hAnsi="Times New Roman" w:eastAsia="宋体"/>
                <w:b w:val="0"/>
                <w:i w:val="0"/>
                <w:color w:val="000000"/>
                <w:sz w:val="21"/>
              </w:rPr>
              <w:t>**项目经理**</w:t>
            </w:r>
          </w:p>
        </w:tc>
        <w:tc>
          <w:tcPr>
            <w:tcW w:type="dxa" w:w="1881"/>
          </w:tcPr>
          <w:p>
            <w:pPr>
              <w:jc w:val="left"/>
            </w:pPr>
            <w:r/>
            <w:r>
              <w:rPr>
                <w:rFonts w:ascii="Times New Roman" w:hAnsi="Times New Roman" w:eastAsia="宋体"/>
                <w:b w:val="0"/>
                <w:i w:val="0"/>
                <w:color w:val="000000"/>
                <w:sz w:val="21"/>
              </w:rPr>
              <w:t>（示例：张XX）</w:t>
            </w:r>
          </w:p>
        </w:tc>
        <w:tc>
          <w:tcPr>
            <w:tcW w:type="dxa" w:w="1881"/>
          </w:tcPr>
          <w:p>
            <w:pPr>
              <w:jc w:val="left"/>
            </w:pPr>
            <w:r/>
            <w:r>
              <w:rPr>
                <w:rFonts w:ascii="Times New Roman" w:hAnsi="Times New Roman" w:eastAsia="宋体"/>
                <w:b w:val="0"/>
                <w:i w:val="0"/>
                <w:color w:val="000000"/>
                <w:sz w:val="21"/>
              </w:rPr>
              <w:t>本科</w:t>
            </w:r>
          </w:p>
        </w:tc>
        <w:tc>
          <w:tcPr>
            <w:tcW w:type="dxa" w:w="1881"/>
          </w:tcPr>
          <w:p>
            <w:pPr>
              <w:jc w:val="left"/>
            </w:pPr>
            <w:r/>
            <w:r>
              <w:rPr>
                <w:rFonts w:ascii="Times New Roman" w:hAnsi="Times New Roman" w:eastAsia="宋体"/>
                <w:b w:val="0"/>
                <w:i w:val="0"/>
                <w:color w:val="000000"/>
                <w:sz w:val="21"/>
              </w:rPr>
              <w:t>全国物业管理企业经理岗位证书、高级物业管理师</w:t>
            </w:r>
          </w:p>
        </w:tc>
        <w:tc>
          <w:tcPr>
            <w:tcW w:type="dxa" w:w="1881"/>
          </w:tcPr>
          <w:p>
            <w:pPr>
              <w:jc w:val="left"/>
            </w:pPr>
            <w:r/>
            <w:r>
              <w:rPr>
                <w:rFonts w:ascii="Times New Roman" w:hAnsi="Times New Roman" w:eastAsia="宋体"/>
                <w:b w:val="0"/>
                <w:i w:val="0"/>
                <w:color w:val="000000"/>
                <w:sz w:val="21"/>
              </w:rPr>
              <w:t>全面负责本项目整体运营管理，统筹协调各部门工作，对接业主方需求。具备（示例：10年）以上党政机关办公楼宇管理经验，曾主导（示例：上海市XX区政府办公中心）项目。</w:t>
            </w:r>
          </w:p>
        </w:tc>
      </w:tr>
      <w:tr>
        <w:tc>
          <w:tcPr>
            <w:tcW w:type="dxa" w:w="1881"/>
          </w:tcPr>
          <w:p>
            <w:pPr>
              <w:jc w:val="left"/>
            </w:pPr>
            <w:r/>
            <w:r>
              <w:rPr>
                <w:rFonts w:ascii="Times New Roman" w:hAnsi="Times New Roman" w:eastAsia="宋体"/>
                <w:b w:val="0"/>
                <w:i w:val="0"/>
                <w:color w:val="000000"/>
                <w:sz w:val="21"/>
              </w:rPr>
              <w:t>**工程主管**</w:t>
            </w:r>
          </w:p>
        </w:tc>
        <w:tc>
          <w:tcPr>
            <w:tcW w:type="dxa" w:w="1881"/>
          </w:tcPr>
          <w:p>
            <w:pPr>
              <w:jc w:val="left"/>
            </w:pPr>
            <w:r/>
            <w:r>
              <w:rPr>
                <w:rFonts w:ascii="Times New Roman" w:hAnsi="Times New Roman" w:eastAsia="宋体"/>
                <w:b w:val="0"/>
                <w:i w:val="0"/>
                <w:color w:val="000000"/>
                <w:sz w:val="21"/>
              </w:rPr>
              <w:t>（示例：李XX）</w:t>
            </w:r>
          </w:p>
        </w:tc>
        <w:tc>
          <w:tcPr>
            <w:tcW w:type="dxa" w:w="1881"/>
          </w:tcPr>
          <w:p>
            <w:pPr>
              <w:jc w:val="left"/>
            </w:pPr>
            <w:r/>
            <w:r>
              <w:rPr>
                <w:rFonts w:ascii="Times New Roman" w:hAnsi="Times New Roman" w:eastAsia="宋体"/>
                <w:b w:val="0"/>
                <w:i w:val="0"/>
                <w:color w:val="000000"/>
                <w:sz w:val="21"/>
              </w:rPr>
              <w:t>大专</w:t>
            </w:r>
          </w:p>
        </w:tc>
        <w:tc>
          <w:tcPr>
            <w:tcW w:type="dxa" w:w="1881"/>
          </w:tcPr>
          <w:p>
            <w:pPr>
              <w:jc w:val="left"/>
            </w:pPr>
            <w:r/>
            <w:r>
              <w:rPr>
                <w:rFonts w:ascii="Times New Roman" w:hAnsi="Times New Roman" w:eastAsia="宋体"/>
                <w:b w:val="0"/>
                <w:i w:val="0"/>
                <w:color w:val="000000"/>
                <w:sz w:val="21"/>
              </w:rPr>
              <w:t>高压电工证、特种设备安全管理证（A证）、暖通工程师</w:t>
            </w:r>
          </w:p>
        </w:tc>
        <w:tc>
          <w:tcPr>
            <w:tcW w:type="dxa" w:w="1881"/>
          </w:tcPr>
          <w:p>
            <w:pPr>
              <w:jc w:val="left"/>
            </w:pPr>
            <w:r/>
            <w:r>
              <w:rPr>
                <w:rFonts w:ascii="Times New Roman" w:hAnsi="Times New Roman" w:eastAsia="宋体"/>
                <w:b w:val="0"/>
                <w:i w:val="0"/>
                <w:color w:val="000000"/>
                <w:sz w:val="21"/>
              </w:rPr>
              <w:t>负责项目设施设备运行、维护、保养及节能管理。精通（示例：中央空调、变配电、消防）等系统，具备（示例：8年）以上大型公建项目工程管理经验。</w:t>
            </w:r>
          </w:p>
        </w:tc>
      </w:tr>
      <w:tr>
        <w:tc>
          <w:tcPr>
            <w:tcW w:type="dxa" w:w="1881"/>
          </w:tcPr>
          <w:p>
            <w:pPr>
              <w:jc w:val="left"/>
            </w:pPr>
            <w:r/>
            <w:r>
              <w:rPr>
                <w:rFonts w:ascii="Times New Roman" w:hAnsi="Times New Roman" w:eastAsia="宋体"/>
                <w:b w:val="0"/>
                <w:i w:val="0"/>
                <w:color w:val="000000"/>
                <w:sz w:val="21"/>
              </w:rPr>
              <w:t>**秩序维护主管**</w:t>
            </w:r>
          </w:p>
        </w:tc>
        <w:tc>
          <w:tcPr>
            <w:tcW w:type="dxa" w:w="1881"/>
          </w:tcPr>
          <w:p>
            <w:pPr>
              <w:jc w:val="left"/>
            </w:pPr>
            <w:r/>
            <w:r>
              <w:rPr>
                <w:rFonts w:ascii="Times New Roman" w:hAnsi="Times New Roman" w:eastAsia="宋体"/>
                <w:b w:val="0"/>
                <w:i w:val="0"/>
                <w:color w:val="000000"/>
                <w:sz w:val="21"/>
              </w:rPr>
              <w:t>（示例：王XX）</w:t>
            </w:r>
          </w:p>
        </w:tc>
        <w:tc>
          <w:tcPr>
            <w:tcW w:type="dxa" w:w="1881"/>
          </w:tcPr>
          <w:p>
            <w:pPr>
              <w:jc w:val="left"/>
            </w:pPr>
            <w:r/>
            <w:r>
              <w:rPr>
                <w:rFonts w:ascii="Times New Roman" w:hAnsi="Times New Roman" w:eastAsia="宋体"/>
                <w:b w:val="0"/>
                <w:i w:val="0"/>
                <w:color w:val="000000"/>
                <w:sz w:val="21"/>
              </w:rPr>
              <w:t>大专</w:t>
            </w:r>
          </w:p>
        </w:tc>
        <w:tc>
          <w:tcPr>
            <w:tcW w:type="dxa" w:w="1881"/>
          </w:tcPr>
          <w:p>
            <w:pPr>
              <w:jc w:val="left"/>
            </w:pPr>
            <w:r/>
            <w:r>
              <w:rPr>
                <w:rFonts w:ascii="Times New Roman" w:hAnsi="Times New Roman" w:eastAsia="宋体"/>
                <w:b w:val="0"/>
                <w:i w:val="0"/>
                <w:color w:val="000000"/>
                <w:sz w:val="21"/>
              </w:rPr>
              <w:t>保安员证、建（构）筑物消防员证（中级）</w:t>
            </w:r>
          </w:p>
        </w:tc>
        <w:tc>
          <w:tcPr>
            <w:tcW w:type="dxa" w:w="1881"/>
          </w:tcPr>
          <w:p>
            <w:pPr>
              <w:jc w:val="left"/>
            </w:pPr>
            <w:r/>
            <w:r>
              <w:rPr>
                <w:rFonts w:ascii="Times New Roman" w:hAnsi="Times New Roman" w:eastAsia="宋体"/>
                <w:b w:val="0"/>
                <w:i w:val="0"/>
                <w:color w:val="000000"/>
                <w:sz w:val="21"/>
              </w:rPr>
              <w:t>负责项目安全保卫、消防管理、车辆引导及突发事件应急处置。具备（示例：5年）以上机关单位安保管理经验，熟悉重大活动安保流程。</w:t>
            </w:r>
          </w:p>
        </w:tc>
      </w:tr>
      <w:tr>
        <w:tc>
          <w:tcPr>
            <w:tcW w:type="dxa" w:w="1881"/>
          </w:tcPr>
          <w:p>
            <w:pPr>
              <w:jc w:val="left"/>
            </w:pPr>
            <w:r/>
            <w:r>
              <w:rPr>
                <w:rFonts w:ascii="Times New Roman" w:hAnsi="Times New Roman" w:eastAsia="宋体"/>
                <w:b w:val="0"/>
                <w:i w:val="0"/>
                <w:color w:val="000000"/>
                <w:sz w:val="21"/>
              </w:rPr>
              <w:t>**环境主管**</w:t>
            </w:r>
          </w:p>
        </w:tc>
        <w:tc>
          <w:tcPr>
            <w:tcW w:type="dxa" w:w="1881"/>
          </w:tcPr>
          <w:p>
            <w:pPr>
              <w:jc w:val="left"/>
            </w:pPr>
            <w:r/>
            <w:r>
              <w:rPr>
                <w:rFonts w:ascii="Times New Roman" w:hAnsi="Times New Roman" w:eastAsia="宋体"/>
                <w:b w:val="0"/>
                <w:i w:val="0"/>
                <w:color w:val="000000"/>
                <w:sz w:val="21"/>
              </w:rPr>
              <w:t>（示例：赵XX）</w:t>
            </w:r>
          </w:p>
        </w:tc>
        <w:tc>
          <w:tcPr>
            <w:tcW w:type="dxa" w:w="1881"/>
          </w:tcPr>
          <w:p>
            <w:pPr>
              <w:jc w:val="left"/>
            </w:pPr>
            <w:r/>
            <w:r>
              <w:rPr>
                <w:rFonts w:ascii="Times New Roman" w:hAnsi="Times New Roman" w:eastAsia="宋体"/>
                <w:b w:val="0"/>
                <w:i w:val="0"/>
                <w:color w:val="000000"/>
                <w:sz w:val="21"/>
              </w:rPr>
              <w:t>大专</w:t>
            </w:r>
          </w:p>
        </w:tc>
        <w:tc>
          <w:tcPr>
            <w:tcW w:type="dxa" w:w="1881"/>
          </w:tcPr>
          <w:p>
            <w:pPr>
              <w:jc w:val="left"/>
            </w:pPr>
            <w:r/>
            <w:r>
              <w:rPr>
                <w:rFonts w:ascii="Times New Roman" w:hAnsi="Times New Roman" w:eastAsia="宋体"/>
                <w:b w:val="0"/>
                <w:i w:val="0"/>
                <w:color w:val="000000"/>
                <w:sz w:val="21"/>
              </w:rPr>
              <w:t>保洁管理师（高级）、园林绿化养护师</w:t>
            </w:r>
          </w:p>
        </w:tc>
        <w:tc>
          <w:tcPr>
            <w:tcW w:type="dxa" w:w="1881"/>
          </w:tcPr>
          <w:p>
            <w:pPr>
              <w:jc w:val="left"/>
            </w:pPr>
            <w:r/>
            <w:r>
              <w:rPr>
                <w:rFonts w:ascii="Times New Roman" w:hAnsi="Times New Roman" w:eastAsia="宋体"/>
                <w:b w:val="0"/>
                <w:i w:val="0"/>
                <w:color w:val="000000"/>
                <w:sz w:val="21"/>
              </w:rPr>
              <w:t>负责项目室内外保洁、绿化养护、垃圾清运及消杀工作。具备（示例：6年）以上高端写字楼或政府机关环境管理经验。</w:t>
            </w:r>
          </w:p>
        </w:tc>
      </w:tr>
      <w:tr>
        <w:tc>
          <w:tcPr>
            <w:tcW w:type="dxa" w:w="1881"/>
          </w:tcPr>
          <w:p>
            <w:pPr>
              <w:jc w:val="left"/>
            </w:pPr>
            <w:r/>
            <w:r>
              <w:rPr>
                <w:rFonts w:ascii="Times New Roman" w:hAnsi="Times New Roman" w:eastAsia="宋体"/>
                <w:b w:val="0"/>
                <w:i w:val="0"/>
                <w:color w:val="000000"/>
                <w:sz w:val="21"/>
              </w:rPr>
              <w:t>**客服/会务主管**</w:t>
            </w:r>
          </w:p>
        </w:tc>
        <w:tc>
          <w:tcPr>
            <w:tcW w:type="dxa" w:w="1881"/>
          </w:tcPr>
          <w:p>
            <w:pPr>
              <w:jc w:val="left"/>
            </w:pPr>
            <w:r/>
            <w:r>
              <w:rPr>
                <w:rFonts w:ascii="Times New Roman" w:hAnsi="Times New Roman" w:eastAsia="宋体"/>
                <w:b w:val="0"/>
                <w:i w:val="0"/>
                <w:color w:val="000000"/>
                <w:sz w:val="21"/>
              </w:rPr>
              <w:t>（示例：陈XX）</w:t>
            </w:r>
          </w:p>
        </w:tc>
        <w:tc>
          <w:tcPr>
            <w:tcW w:type="dxa" w:w="1881"/>
          </w:tcPr>
          <w:p>
            <w:pPr>
              <w:jc w:val="left"/>
            </w:pPr>
            <w:r/>
            <w:r>
              <w:rPr>
                <w:rFonts w:ascii="Times New Roman" w:hAnsi="Times New Roman" w:eastAsia="宋体"/>
                <w:b w:val="0"/>
                <w:i w:val="0"/>
                <w:color w:val="000000"/>
                <w:sz w:val="21"/>
              </w:rPr>
              <w:t>本科</w:t>
            </w:r>
          </w:p>
        </w:tc>
        <w:tc>
          <w:tcPr>
            <w:tcW w:type="dxa" w:w="1881"/>
          </w:tcPr>
          <w:p>
            <w:pPr>
              <w:jc w:val="left"/>
            </w:pPr>
            <w:r/>
            <w:r>
              <w:rPr>
                <w:rFonts w:ascii="Times New Roman" w:hAnsi="Times New Roman" w:eastAsia="宋体"/>
                <w:b w:val="0"/>
                <w:i w:val="0"/>
                <w:color w:val="000000"/>
                <w:sz w:val="21"/>
              </w:rPr>
              <w:t>礼仪培训师、普通话二级甲等</w:t>
            </w:r>
          </w:p>
        </w:tc>
        <w:tc>
          <w:tcPr>
            <w:tcW w:type="dxa" w:w="1881"/>
          </w:tcPr>
          <w:p>
            <w:pPr>
              <w:jc w:val="left"/>
            </w:pPr>
            <w:r/>
            <w:r>
              <w:rPr>
                <w:rFonts w:ascii="Times New Roman" w:hAnsi="Times New Roman" w:eastAsia="宋体"/>
                <w:b w:val="0"/>
                <w:i w:val="0"/>
                <w:color w:val="000000"/>
                <w:sz w:val="21"/>
              </w:rPr>
              <w:t>负责前台接待、会议服务、信件收发及VIP接待。具备（示例：5年）以上政府机关会务服务经验，熟悉（示例：区级“两会”等）大型会议服务保障流程。</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：以上人员信息为（示例），我司将在中标后提供经业主方审核确认的最终人员名单及详细资质证明文件。所有拟派人员均通过背景审查，确保政治可靠、业务精湛。</w:t>
      </w:r>
    </w:p>
    <w:p>
      <w:pPr>
        <w:spacing w:before="0" w:after="0" w:lineRule="auto" w:line="360"/>
        <w:ind w:firstLine="0"/>
      </w:pPr>
      <w:r>
        <w:rPr>
          <w:rFonts w:ascii="Times New Roman" w:hAnsi="Times New Roman" w:eastAsia="黑体"/>
          <w:b/>
          <w:i w:val="0"/>
          <w:color w:val="000000"/>
          <w:sz w:val="24"/>
        </w:rPr>
        <w:t>1.3.2 公司同类项目业绩</w:t>
      </w:r>
    </w:p>
    <w:p>
      <w:pPr>
        <w:spacing w:before="0" w:after="0" w:lineRule="auto" w:line="360"/>
        <w:ind w:firstLine="480"/>
      </w:pPr>
      <w:r>
        <w:rPr>
          <w:rFonts w:ascii="Times New Roman" w:hAnsi="Times New Roman" w:eastAsia="宋体"/>
          <w:b w:val="0"/>
          <w:i w:val="0"/>
          <w:color w:val="000000"/>
          <w:sz w:val="24"/>
        </w:rPr>
        <w:t>我司长期深耕政府机关及大型企事业单位物业管理服务领域，积累了丰富的成功案例。以下为我司承接的部分代表性项目业绩，充分证明我司具备承接并优质履约“松江区办公中心物业管理服务”项目的能力。</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项目名称</w:t>
            </w:r>
          </w:p>
        </w:tc>
        <w:tc>
          <w:tcPr>
            <w:tcW w:type="dxa" w:w="1176"/>
            <w:shd w:fill="D9E2F3" w:val="clear"/>
          </w:tcPr>
          <w:p>
            <w:pPr>
              <w:jc w:val="center"/>
            </w:pPr>
            <w:r/>
            <w:r>
              <w:rPr>
                <w:rFonts w:ascii="Times New Roman" w:hAnsi="Times New Roman" w:eastAsia="宋体"/>
                <w:b/>
                <w:i w:val="0"/>
                <w:color w:val="000000"/>
                <w:sz w:val="21"/>
              </w:rPr>
              <w:t>业主单位</w:t>
            </w:r>
          </w:p>
        </w:tc>
        <w:tc>
          <w:tcPr>
            <w:tcW w:type="dxa" w:w="1176"/>
            <w:shd w:fill="D9E2F3" w:val="clear"/>
          </w:tcPr>
          <w:p>
            <w:pPr>
              <w:jc w:val="center"/>
            </w:pPr>
            <w:r/>
            <w:r>
              <w:rPr>
                <w:rFonts w:ascii="Times New Roman" w:hAnsi="Times New Roman" w:eastAsia="宋体"/>
                <w:b/>
                <w:i w:val="0"/>
                <w:color w:val="000000"/>
                <w:sz w:val="21"/>
              </w:rPr>
              <w:t>合同签订时间</w:t>
            </w:r>
          </w:p>
        </w:tc>
        <w:tc>
          <w:tcPr>
            <w:tcW w:type="dxa" w:w="1176"/>
            <w:shd w:fill="D9E2F3" w:val="clear"/>
          </w:tcPr>
          <w:p>
            <w:pPr>
              <w:jc w:val="center"/>
            </w:pPr>
            <w:r/>
            <w:r>
              <w:rPr>
                <w:rFonts w:ascii="Times New Roman" w:hAnsi="Times New Roman" w:eastAsia="宋体"/>
                <w:b/>
                <w:i w:val="0"/>
                <w:color w:val="000000"/>
                <w:sz w:val="21"/>
              </w:rPr>
              <w:t>服务期限</w:t>
            </w:r>
          </w:p>
        </w:tc>
        <w:tc>
          <w:tcPr>
            <w:tcW w:type="dxa" w:w="1176"/>
            <w:shd w:fill="D9E2F3" w:val="clear"/>
          </w:tcPr>
          <w:p>
            <w:pPr>
              <w:jc w:val="center"/>
            </w:pPr>
            <w:r/>
            <w:r>
              <w:rPr>
                <w:rFonts w:ascii="Times New Roman" w:hAnsi="Times New Roman" w:eastAsia="宋体"/>
                <w:b/>
                <w:i w:val="0"/>
                <w:color w:val="000000"/>
                <w:sz w:val="21"/>
              </w:rPr>
              <w:t>合同金额（万元）</w:t>
            </w:r>
          </w:p>
        </w:tc>
        <w:tc>
          <w:tcPr>
            <w:tcW w:type="dxa" w:w="1176"/>
            <w:shd w:fill="D9E2F3" w:val="clear"/>
          </w:tcPr>
          <w:p>
            <w:pPr>
              <w:jc w:val="center"/>
            </w:pPr>
            <w:r/>
            <w:r>
              <w:rPr>
                <w:rFonts w:ascii="Times New Roman" w:hAnsi="Times New Roman" w:eastAsia="宋体"/>
                <w:b/>
                <w:i w:val="0"/>
                <w:color w:val="000000"/>
                <w:sz w:val="21"/>
              </w:rPr>
              <w:t>服务内容简述</w:t>
            </w:r>
          </w:p>
        </w:tc>
        <w:tc>
          <w:tcPr>
            <w:tcW w:type="dxa" w:w="1176"/>
            <w:shd w:fill="D9E2F3" w:val="clear"/>
          </w:tcPr>
          <w:p>
            <w:pPr>
              <w:jc w:val="center"/>
            </w:pPr>
            <w:r/>
            <w:r>
              <w:rPr>
                <w:rFonts w:ascii="Times New Roman" w:hAnsi="Times New Roman" w:eastAsia="宋体"/>
                <w:b/>
                <w:i w:val="0"/>
                <w:color w:val="000000"/>
                <w:sz w:val="21"/>
              </w:rPr>
              <w:t>合同扫描件</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2026.1.1-2026.12.31嘉定区司法中心物业管理服务合同.pdf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2026年1月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附件：`2026.1.1-2026.12.31嘉定区司法中心物业管理服务合同.pdf`</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嘉定区司法中心物业管理服务项目</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t>1138.80</w:t>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附件：`嘉定区司法中心物业管理服务中标通知书.pdf`</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2025.9.29-2026.9.28淀山湖总部基地一区一期物业管理服务合同.pdf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left"/>
            </w:pPr>
            <w:r/>
            <w:r>
              <w:rPr>
                <w:rFonts w:ascii="Times New Roman" w:hAnsi="Times New Roman" w:eastAsia="宋体"/>
                <w:b w:val="0"/>
                <w:i w:val="0"/>
                <w:color w:val="000000"/>
                <w:sz w:val="21"/>
              </w:rPr>
              <w:t>2025年9月</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附件：`2025.9.29-2026.9.28淀山湖总部基地一区一期物业管理服务合同.pdf`</w:t>
            </w:r>
          </w:p>
        </w:tc>
      </w:tr>
      <w:tr>
        <w:tc>
          <w:tcPr>
            <w:tcW w:type="dxa" w:w="1176"/>
          </w:tcPr>
          <w:p>
            <w:pPr>
              <w:jc w:val="right"/>
            </w:pPr>
            <w:r/>
            <w:r>
              <w:rPr>
                <w:rFonts w:ascii="Times New Roman" w:hAnsi="Times New Roman" w:eastAsia="宋体"/>
                <w:b w:val="0"/>
                <w:i w:val="0"/>
                <w:color w:val="000000"/>
                <w:sz w:val="21"/>
              </w:rPr>
              <w:t>4</w:t>
            </w:r>
          </w:p>
        </w:tc>
        <w:tc>
          <w:tcPr>
            <w:tcW w:type="dxa" w:w="1176"/>
          </w:tcPr>
          <w:p>
            <w:pPr>
              <w:jc w:val="left"/>
            </w:pPr>
            <w:r/>
            <w:r>
              <w:rPr>
                <w:rFonts w:ascii="Times New Roman" w:hAnsi="Times New Roman" w:eastAsia="宋体"/>
                <w:b w:val="0"/>
                <w:i w:val="0"/>
                <w:color w:val="000000"/>
                <w:sz w:val="21"/>
              </w:rPr>
              <w:t>淀山湖总部基地一区一期物业管理服务中标通知书.pdf</w:t>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见合同</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办公楼宇综合物业管理</w:t>
            </w:r>
          </w:p>
        </w:tc>
        <w:tc>
          <w:tcPr>
            <w:tcW w:type="dxa" w:w="1176"/>
          </w:tcPr>
          <w:p>
            <w:pPr>
              <w:jc w:val="left"/>
            </w:pPr>
            <w:r/>
            <w:r>
              <w:rPr>
                <w:rFonts w:ascii="Times New Roman" w:hAnsi="Times New Roman" w:eastAsia="宋体"/>
                <w:b w:val="0"/>
                <w:i w:val="0"/>
                <w:color w:val="000000"/>
                <w:sz w:val="21"/>
              </w:rPr>
              <w:t>附件：`淀山湖总部基地一区一期物业管理服务中标通知书.pdf`</w:t>
            </w:r>
          </w:p>
        </w:tc>
      </w:tr>
    </w:tbl>
    <w:p>
      <w:pPr>
        <w:spacing w:before="0" w:after="0" w:lineRule="auto" w:line="360"/>
        <w:ind w:firstLine="480"/>
      </w:pPr>
      <w:r>
        <w:rPr>
          <w:rFonts w:ascii="Times New Roman" w:hAnsi="Times New Roman" w:eastAsia="宋体"/>
          <w:b/>
          <w:i w:val="0"/>
          <w:color w:val="000000"/>
          <w:sz w:val="24"/>
        </w:rPr>
        <w:t>业绩说明</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1.  以上业绩均为我司直接承接并履约完成或在管的项目，服务内容与本项目高度契合。</w:t>
      </w:r>
    </w:p>
    <w:p>
      <w:pPr>
        <w:spacing w:before="0" w:after="0" w:lineRule="auto" w:line="360"/>
        <w:ind w:firstLine="480"/>
      </w:pPr>
      <w:r>
        <w:rPr>
          <w:rFonts w:ascii="Times New Roman" w:hAnsi="Times New Roman" w:eastAsia="宋体"/>
          <w:b w:val="0"/>
          <w:i w:val="0"/>
          <w:color w:val="000000"/>
          <w:sz w:val="24"/>
        </w:rPr>
        <w:t>2.  我司在党政机关办公中心服务中，积累了丰富的（示例：区级“两会”、重大外事接待、防汛防台应急保障等）重大活动保障经验，能够无缝对接本项目需求。</w:t>
      </w:r>
    </w:p>
    <w:p>
      <w:pPr>
        <w:spacing w:before="0" w:after="0" w:lineRule="auto" w:line="360"/>
        <w:ind w:firstLine="480"/>
      </w:pPr>
      <w:r>
        <w:rPr>
          <w:rFonts w:ascii="Times New Roman" w:hAnsi="Times New Roman" w:eastAsia="宋体"/>
          <w:b w:val="0"/>
          <w:i w:val="0"/>
          <w:color w:val="000000"/>
          <w:sz w:val="24"/>
        </w:rPr>
        <w:t>3.  所有项目在服务期内均获得业主方高度评价，多次在年度考核中获得“优秀”等级。</w:t>
      </w:r>
    </w:p>
    <w:p>
      <w:pPr>
        <w:spacing w:before="0" w:after="0" w:lineRule="auto" w:line="360"/>
        <w:ind w:firstLine="0"/>
      </w:pPr>
      <w:r>
        <w:rPr>
          <w:rFonts w:ascii="Times New Roman" w:hAnsi="Times New Roman" w:eastAsia="黑体"/>
          <w:b/>
          <w:i w:val="0"/>
          <w:color w:val="000000"/>
          <w:sz w:val="24"/>
        </w:rPr>
        <w:t>1.3.3 合同扫描件附件清单</w:t>
      </w:r>
    </w:p>
    <w:p>
      <w:pPr>
        <w:spacing w:before="0" w:after="0" w:lineRule="auto" w:line="360"/>
        <w:ind w:firstLine="480"/>
      </w:pPr>
      <w:r>
        <w:rPr>
          <w:rFonts w:ascii="Times New Roman" w:hAnsi="Times New Roman" w:eastAsia="宋体"/>
          <w:b w:val="0"/>
          <w:i w:val="0"/>
          <w:color w:val="000000"/>
          <w:sz w:val="24"/>
        </w:rPr>
        <w:t>为证明上述业绩的真实性，我司将在本投标文件的附件部分提供以下项目的合同关键页扫描件。扫描件将清晰体现签约主体、项目名称及内容、签订时间、合同金额、服务期限等要素。</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序号</w:t>
            </w:r>
          </w:p>
        </w:tc>
        <w:tc>
          <w:tcPr>
            <w:tcW w:type="dxa" w:w="2351"/>
            <w:shd w:fill="D9E2F3" w:val="clear"/>
          </w:tcPr>
          <w:p>
            <w:pPr>
              <w:jc w:val="center"/>
            </w:pPr>
            <w:r/>
            <w:r>
              <w:rPr>
                <w:rFonts w:ascii="Times New Roman" w:hAnsi="Times New Roman" w:eastAsia="宋体"/>
                <w:b/>
                <w:i w:val="0"/>
                <w:color w:val="000000"/>
                <w:sz w:val="21"/>
              </w:rPr>
              <w:t>对应业绩项目名称</w:t>
            </w:r>
          </w:p>
        </w:tc>
        <w:tc>
          <w:tcPr>
            <w:tcW w:type="dxa" w:w="2351"/>
            <w:shd w:fill="D9E2F3" w:val="clear"/>
          </w:tcPr>
          <w:p>
            <w:pPr>
              <w:jc w:val="center"/>
            </w:pPr>
            <w:r/>
            <w:r>
              <w:rPr>
                <w:rFonts w:ascii="Times New Roman" w:hAnsi="Times New Roman" w:eastAsia="宋体"/>
                <w:b/>
                <w:i w:val="0"/>
                <w:color w:val="000000"/>
                <w:sz w:val="21"/>
              </w:rPr>
              <w:t>合同扫描件文件名</w:t>
            </w:r>
          </w:p>
        </w:tc>
        <w:tc>
          <w:tcPr>
            <w:tcW w:type="dxa" w:w="2351"/>
            <w:shd w:fill="D9E2F3" w:val="clear"/>
          </w:tcPr>
          <w:p>
            <w:pPr>
              <w:jc w:val="center"/>
            </w:pPr>
            <w:r/>
            <w:r>
              <w:rPr>
                <w:rFonts w:ascii="Times New Roman" w:hAnsi="Times New Roman" w:eastAsia="宋体"/>
                <w:b/>
                <w:i w:val="0"/>
                <w:color w:val="000000"/>
                <w:sz w:val="21"/>
              </w:rPr>
              <w:t>备注</w:t>
            </w:r>
          </w:p>
        </w:tc>
      </w:tr>
      <w:tr>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2026.1.1-2026.12.31嘉定区司法中心物业管理服务合同.pdf</w:t>
            </w:r>
          </w:p>
        </w:tc>
        <w:tc>
          <w:tcPr>
            <w:tcW w:type="dxa" w:w="2351"/>
          </w:tcPr>
          <w:p>
            <w:pPr>
              <w:jc w:val="left"/>
            </w:pPr>
            <w:r/>
            <w:r>
              <w:rPr>
                <w:rFonts w:ascii="Times New Roman" w:hAnsi="Times New Roman" w:eastAsia="宋体"/>
                <w:b w:val="0"/>
                <w:i w:val="0"/>
                <w:color w:val="000000"/>
                <w:sz w:val="21"/>
              </w:rPr>
              <w:t>`2026.1.1-2026.12.31嘉定区司法中心物业管理服务合同.pdf`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嘉定区司法中心物业管理服务项目</w:t>
            </w:r>
          </w:p>
        </w:tc>
        <w:tc>
          <w:tcPr>
            <w:tcW w:type="dxa" w:w="2351"/>
          </w:tcPr>
          <w:p>
            <w:pPr>
              <w:jc w:val="left"/>
            </w:pPr>
            <w:r/>
            <w:r>
              <w:rPr>
                <w:rFonts w:ascii="Times New Roman" w:hAnsi="Times New Roman" w:eastAsia="宋体"/>
                <w:b w:val="0"/>
                <w:i w:val="0"/>
                <w:color w:val="000000"/>
                <w:sz w:val="21"/>
              </w:rPr>
              <w:t>`嘉定区司法中心物业管理服务中标通知书.pdf`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2351"/>
          </w:tcPr>
          <w:p>
            <w:pPr>
              <w:jc w:val="left"/>
            </w:pPr>
            <w:r/>
            <w:r>
              <w:rPr>
                <w:rFonts w:ascii="Times New Roman" w:hAnsi="Times New Roman" w:eastAsia="宋体"/>
                <w:b w:val="0"/>
                <w:i w:val="0"/>
                <w:color w:val="000000"/>
                <w:sz w:val="21"/>
              </w:rPr>
              <w:t>`2025.9.29-2026.9.28淀山湖总部基地一区一期物业管理服务合同.pdf`</w:t>
            </w:r>
          </w:p>
        </w:tc>
        <w:tc>
          <w:tcPr>
            <w:tcW w:type="dxa" w:w="2351"/>
          </w:tcPr>
          <w:p>
            <w:pPr>
              <w:jc w:val="left"/>
            </w:pPr>
            <w:r/>
            <w:r>
              <w:rPr>
                <w:rFonts w:ascii="Times New Roman" w:hAnsi="Times New Roman" w:eastAsia="宋体"/>
                <w:b w:val="0"/>
                <w:i w:val="0"/>
                <w:color w:val="000000"/>
                <w:sz w:val="21"/>
              </w:rPr>
              <w:t>已关联 DMS/本地合同</w:t>
            </w:r>
          </w:p>
        </w:tc>
      </w:tr>
      <w:tr>
        <w:tc>
          <w:tcPr>
            <w:tcW w:type="dxa" w:w="2351"/>
          </w:tcPr>
          <w:p>
            <w:pPr>
              <w:jc w:val="right"/>
            </w:pPr>
            <w:r/>
            <w:r>
              <w:rPr>
                <w:rFonts w:ascii="Times New Roman" w:hAnsi="Times New Roman" w:eastAsia="宋体"/>
                <w:b w:val="0"/>
                <w:i w:val="0"/>
                <w:color w:val="000000"/>
                <w:sz w:val="21"/>
              </w:rPr>
              <w:t>4</w:t>
            </w:r>
          </w:p>
        </w:tc>
        <w:tc>
          <w:tcPr>
            <w:tcW w:type="dxa" w:w="2351"/>
          </w:tcPr>
          <w:p>
            <w:pPr>
              <w:jc w:val="left"/>
            </w:pPr>
            <w:r/>
            <w:r>
              <w:rPr>
                <w:rFonts w:ascii="Times New Roman" w:hAnsi="Times New Roman" w:eastAsia="宋体"/>
                <w:b w:val="0"/>
                <w:i w:val="0"/>
                <w:color w:val="000000"/>
                <w:sz w:val="21"/>
              </w:rPr>
              <w:t>淀山湖总部基地一区一期物业管理服务中标通知书.pdf</w:t>
            </w:r>
          </w:p>
        </w:tc>
        <w:tc>
          <w:tcPr>
            <w:tcW w:type="dxa" w:w="2351"/>
          </w:tcPr>
          <w:p>
            <w:pPr>
              <w:jc w:val="left"/>
            </w:pPr>
            <w:r/>
            <w:r>
              <w:rPr>
                <w:rFonts w:ascii="Times New Roman" w:hAnsi="Times New Roman" w:eastAsia="宋体"/>
                <w:b w:val="0"/>
                <w:i w:val="0"/>
                <w:color w:val="000000"/>
                <w:sz w:val="21"/>
              </w:rPr>
              <w:t>`淀山湖总部基地一区一期物业管理服务中标通知书.pdf`</w:t>
            </w:r>
          </w:p>
        </w:tc>
        <w:tc>
          <w:tcPr>
            <w:tcW w:type="dxa" w:w="2351"/>
          </w:tcPr>
          <w:p>
            <w:pPr>
              <w:jc w:val="left"/>
            </w:pPr>
            <w:r/>
            <w:r>
              <w:rPr>
                <w:rFonts w:ascii="Times New Roman" w:hAnsi="Times New Roman" w:eastAsia="宋体"/>
                <w:b w:val="0"/>
                <w:i w:val="0"/>
                <w:color w:val="000000"/>
                <w:sz w:val="21"/>
              </w:rPr>
              <w:t>已关联 DMS/本地合同</w:t>
            </w:r>
          </w:p>
        </w:tc>
      </w:tr>
    </w:tbl>
    <w:p>
      <w:pPr>
        <w:spacing w:before="0" w:after="0" w:lineRule="auto" w:line="360"/>
        <w:ind w:firstLine="480"/>
      </w:pPr>
      <w:r>
        <w:rPr>
          <w:rFonts w:ascii="Times New Roman" w:hAnsi="Times New Roman" w:eastAsia="宋体"/>
          <w:b/>
          <w:i w:val="0"/>
          <w:color w:val="000000"/>
          <w:sz w:val="24"/>
        </w:rPr>
        <w:t>（占位）说明</w:t>
      </w:r>
      <w:r>
        <w:rPr>
          <w:rFonts w:ascii="Times New Roman" w:hAnsi="Times New Roman" w:eastAsia="宋体"/>
          <w:b w:val="0"/>
          <w:i w:val="0"/>
          <w:color w:val="000000"/>
          <w:sz w:val="24"/>
        </w:rPr>
        <w:t>：以上合同扫描件将在正式提交投标文件前由我司商务部门统一整理并附于“附件：业绩证明材料”章节中。</w:t>
      </w:r>
    </w:p>
    <w:p>
      <w:pPr>
        <w:spacing w:before="60" w:after="0" w:lineRule="auto" w:line="360"/>
        <w:ind w:firstLine="0"/>
      </w:pPr>
      <w:r>
        <w:rPr>
          <w:rFonts w:ascii="Times New Roman" w:hAnsi="Times New Roman" w:eastAsia="宋体"/>
          <w:b/>
          <w:i w:val="0"/>
          <w:color w:val="000000"/>
          <w:sz w:val="24"/>
        </w:rPr>
        <w:t>类似项目服务经验</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需求理解/团队成员/团队经验与业绩/类似项目服务经验`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团队稳定性与协作能力</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需求理解/团队成员/团队经验与业绩/团队稳定性与协作能力`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2"/>
      </w:pPr>
      <w:r>
        <w:t>第二章 分项服务方案</w:t>
      </w:r>
    </w:p>
    <w:p>
      <w:pPr>
        <w:spacing w:before="0" w:after="0" w:lineRule="auto" w:line="360"/>
        <w:ind w:firstLine="0"/>
      </w:pPr>
      <w:r>
        <w:rPr>
          <w:rFonts w:ascii="Times New Roman" w:hAnsi="Times New Roman" w:eastAsia="黑体"/>
          <w:b/>
          <w:i w:val="0"/>
          <w:color w:val="000000"/>
          <w:sz w:val="24"/>
        </w:rPr>
        <w:t>第二章 分项服务方案（含示例/占位）</w:t>
      </w:r>
    </w:p>
    <w:p>
      <w:pPr>
        <w:spacing w:before="0" w:after="0" w:lineRule="auto" w:line="360"/>
        <w:ind w:firstLine="480"/>
      </w:pPr>
      <w:r>
        <w:rPr>
          <w:rFonts w:ascii="Times New Roman" w:hAnsi="Times New Roman" w:eastAsia="宋体"/>
          <w:b w:val="0"/>
          <w:i w:val="0"/>
          <w:color w:val="000000"/>
          <w:sz w:val="24"/>
        </w:rPr>
        <w:t>为全面响应并超越松江区办公中心物业管理服务的各项要求，我司（上海申勤物业管理服务有限公司）将依托丰富的政府机关物业管理经验，结合本项目特点，制定以下精细化、标准化的分项服务方案，确保为松江区办公中心提供高效、专业、安全、舒适的办公环境。</w:t>
      </w:r>
    </w:p>
    <w:p>
      <w:pPr>
        <w:spacing w:before="0" w:after="0" w:lineRule="auto" w:line="360"/>
        <w:ind w:firstLine="0"/>
      </w:pPr>
      <w:r>
        <w:rPr>
          <w:rFonts w:ascii="Times New Roman" w:hAnsi="Times New Roman" w:eastAsia="黑体"/>
          <w:b/>
          <w:i w:val="0"/>
          <w:color w:val="000000"/>
          <w:sz w:val="24"/>
        </w:rPr>
        <w:t>一、 综合服务管理方案</w:t>
      </w:r>
    </w:p>
    <w:p>
      <w:pPr>
        <w:spacing w:before="0" w:after="0" w:lineRule="auto" w:line="360"/>
        <w:ind w:firstLine="480"/>
      </w:pPr>
      <w:r>
        <w:rPr>
          <w:rFonts w:ascii="Times New Roman" w:hAnsi="Times New Roman" w:eastAsia="宋体"/>
          <w:b w:val="0"/>
          <w:i w:val="0"/>
          <w:color w:val="000000"/>
          <w:sz w:val="24"/>
        </w:rPr>
        <w:t>本方案涵盖会务接待、保洁、绿化养护及应急管理四大核心模块，旨在通过系统化的流程设计与严格的质量控制，实现服务品质的持续提升。</w:t>
      </w:r>
    </w:p>
    <w:p>
      <w:pPr>
        <w:spacing w:before="0" w:after="0" w:lineRule="auto" w:line="360"/>
        <w:ind w:firstLine="0"/>
      </w:pPr>
      <w:r>
        <w:rPr>
          <w:rFonts w:ascii="Times New Roman" w:hAnsi="Times New Roman" w:eastAsia="黑体"/>
          <w:b/>
          <w:i w:val="0"/>
          <w:color w:val="000000"/>
          <w:sz w:val="24"/>
        </w:rPr>
        <w:t>（一）会务接待服务方案</w:t>
      </w:r>
    </w:p>
    <w:p>
      <w:pPr>
        <w:spacing w:before="0" w:after="0" w:lineRule="auto" w:line="360"/>
        <w:ind w:firstLine="480"/>
      </w:pPr>
      <w:r>
        <w:rPr>
          <w:rFonts w:ascii="Times New Roman" w:hAnsi="Times New Roman" w:eastAsia="宋体"/>
          <w:b w:val="0"/>
          <w:i w:val="0"/>
          <w:color w:val="000000"/>
          <w:sz w:val="24"/>
        </w:rPr>
        <w:t>会务接待是展示办公中心形象与服务水准的重要窗口。我司将建立“会前精心准备、会中精细服务、会后精准收尾”的全流程闭环管理体系。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服务承接与准备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需求确认</w:t>
      </w:r>
      <w:r>
        <w:rPr>
          <w:rFonts w:ascii="Times New Roman" w:hAnsi="Times New Roman" w:eastAsia="宋体"/>
          <w:b w:val="0"/>
          <w:i w:val="0"/>
          <w:color w:val="000000"/>
          <w:sz w:val="24"/>
        </w:rPr>
        <w:t>：接到会议通知后，立即与主办方确认会议时间、地点、人数、规格、议程、特殊需求（如茶水、投影、席卡、鲜花、同声传译等）。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方案制定</w:t>
      </w:r>
      <w:r>
        <w:rPr>
          <w:rFonts w:ascii="Times New Roman" w:hAnsi="Times New Roman" w:eastAsia="宋体"/>
          <w:b w:val="0"/>
          <w:i w:val="0"/>
          <w:color w:val="000000"/>
          <w:sz w:val="24"/>
        </w:rPr>
        <w:t>：根据会议级别（日常会议、重要会议、大型会议），制定《会议服务执行单》，明确人员分工、物资清单、场地布置图及应急预案。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人员培训</w:t>
      </w:r>
      <w:r>
        <w:rPr>
          <w:rFonts w:ascii="Times New Roman" w:hAnsi="Times New Roman" w:eastAsia="宋体"/>
          <w:b w:val="0"/>
          <w:i w:val="0"/>
          <w:color w:val="000000"/>
          <w:sz w:val="24"/>
        </w:rPr>
        <w:t>：会前对服务人员进行专项培训，包括礼仪规范、设备操作、应急处理等，确保服务人员精神饱满、技能娴熟。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会场布置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环境准备</w:t>
      </w:r>
      <w:r>
        <w:rPr>
          <w:rFonts w:ascii="Times New Roman" w:hAnsi="Times New Roman" w:eastAsia="宋体"/>
          <w:b w:val="0"/>
          <w:i w:val="0"/>
          <w:color w:val="000000"/>
          <w:sz w:val="24"/>
        </w:rPr>
        <w:t>：提前2小时开启空调、灯光、音响、投影等设备，检查运行状态。确保会场温度适宜、空气清新。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物品摆放</w:t>
      </w:r>
      <w:r>
        <w:rPr>
          <w:rFonts w:ascii="Times New Roman" w:hAnsi="Times New Roman" w:eastAsia="宋体"/>
          <w:b w:val="0"/>
          <w:i w:val="0"/>
          <w:color w:val="000000"/>
          <w:sz w:val="24"/>
        </w:rPr>
        <w:t>：严格按照《会议服务执行单》进行桌椅、席卡、资料、文具、茶水杯具的标准化摆放。席卡字体、位置统一，资料摆放整齐划一。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卫生检查</w:t>
      </w:r>
      <w:r>
        <w:rPr>
          <w:rFonts w:ascii="Times New Roman" w:hAnsi="Times New Roman" w:eastAsia="宋体"/>
          <w:b w:val="0"/>
          <w:i w:val="0"/>
          <w:color w:val="000000"/>
          <w:sz w:val="24"/>
        </w:rPr>
        <w:t>：对会场地面、桌面、座椅、窗台、卫生间等进行最后一遍清洁检查，确保无死角、无灰尘。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会中服务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迎宾引导</w:t>
      </w:r>
      <w:r>
        <w:rPr>
          <w:rFonts w:ascii="Times New Roman" w:hAnsi="Times New Roman" w:eastAsia="宋体"/>
          <w:b w:val="0"/>
          <w:i w:val="0"/>
          <w:color w:val="000000"/>
          <w:sz w:val="24"/>
        </w:rPr>
        <w:t>：在会场入口处安排专人迎宾，引导参会人员有序入场、就座。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茶水服务</w:t>
      </w:r>
      <w:r>
        <w:rPr>
          <w:rFonts w:ascii="Times New Roman" w:hAnsi="Times New Roman" w:eastAsia="宋体"/>
          <w:b w:val="0"/>
          <w:i w:val="0"/>
          <w:color w:val="000000"/>
          <w:sz w:val="24"/>
        </w:rPr>
        <w:t>：会议开始前15分钟，为所有座位提供茶水。会议期间，每隔20-30分钟进行续水服务，动作轻缓，不打扰会议进程。根据季节和会议性质，提供矿泉水、热茶、咖啡等不同饮品选择。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设备保障</w:t>
      </w:r>
      <w:r>
        <w:rPr>
          <w:rFonts w:ascii="Times New Roman" w:hAnsi="Times New Roman" w:eastAsia="宋体"/>
          <w:b w:val="0"/>
          <w:i w:val="0"/>
          <w:color w:val="000000"/>
          <w:sz w:val="24"/>
        </w:rPr>
        <w:t>：安排专人值守音响、投影等设备，随时应对突发状况，确保会议顺利进行。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：如遇参会人员身体不适、设备故障等突发情况，立即启动应急预案，提供必要的协助与处理。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会后清理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物品回收</w:t>
      </w:r>
      <w:r>
        <w:rPr>
          <w:rFonts w:ascii="Times New Roman" w:hAnsi="Times New Roman" w:eastAsia="宋体"/>
          <w:b w:val="0"/>
          <w:i w:val="0"/>
          <w:color w:val="000000"/>
          <w:sz w:val="24"/>
        </w:rPr>
        <w:t>：会议结束后，立即回收席卡、资料、剩余饮品、杯具等物品，分类处理。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场地清洁</w:t>
      </w:r>
      <w:r>
        <w:rPr>
          <w:rFonts w:ascii="Times New Roman" w:hAnsi="Times New Roman" w:eastAsia="宋体"/>
          <w:b w:val="0"/>
          <w:i w:val="0"/>
          <w:color w:val="000000"/>
          <w:sz w:val="24"/>
        </w:rPr>
        <w:t>：迅速清理桌面、地面垃圾，擦拭桌椅，恢复会场原状。对使用过的杯具进行清洗消毒。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总结反馈</w:t>
      </w:r>
      <w:r>
        <w:rPr>
          <w:rFonts w:ascii="Times New Roman" w:hAnsi="Times New Roman" w:eastAsia="宋体"/>
          <w:b w:val="0"/>
          <w:i w:val="0"/>
          <w:color w:val="000000"/>
          <w:sz w:val="24"/>
        </w:rPr>
        <w:t>：填写《会议服务总结表》，记录服务过程中的亮点与不足，并征求主办方意见，持续改进服务质量。</w:t>
      </w:r>
    </w:p>
    <w:p>
      <w:pPr>
        <w:spacing w:before="0" w:after="0" w:lineRule="auto" w:line="360"/>
        <w:ind w:firstLine="0"/>
      </w:pPr>
      <w:r>
        <w:rPr>
          <w:rFonts w:ascii="Times New Roman" w:hAnsi="Times New Roman" w:eastAsia="黑体"/>
          <w:b/>
          <w:i w:val="0"/>
          <w:color w:val="000000"/>
          <w:sz w:val="24"/>
        </w:rPr>
        <w:t>（二）垃圾分类与清运服务方案</w:t>
      </w:r>
    </w:p>
    <w:p>
      <w:pPr>
        <w:spacing w:before="0" w:after="0" w:lineRule="auto" w:line="360"/>
        <w:ind w:firstLine="480"/>
      </w:pPr>
      <w:r>
        <w:rPr>
          <w:rFonts w:ascii="Times New Roman" w:hAnsi="Times New Roman" w:eastAsia="宋体"/>
          <w:b w:val="0"/>
          <w:i w:val="0"/>
          <w:color w:val="000000"/>
          <w:sz w:val="24"/>
        </w:rPr>
        <w:t>严格遵循《上海市生活垃圾管理条例》，建立“源头分类、集中收集、规范暂存、专业清运”的闭环管理体系。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分类流程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宣传引导</w:t>
      </w:r>
      <w:r>
        <w:rPr>
          <w:rFonts w:ascii="Times New Roman" w:hAnsi="Times New Roman" w:eastAsia="宋体"/>
          <w:b w:val="0"/>
          <w:i w:val="0"/>
          <w:color w:val="000000"/>
          <w:sz w:val="24"/>
        </w:rPr>
        <w:t>：在公共区域、茶水间、电梯厅等位置设置清晰的分类指引标识，定期开展垃圾分类知识宣传。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源头投放</w:t>
      </w:r>
      <w:r>
        <w:rPr>
          <w:rFonts w:ascii="Times New Roman" w:hAnsi="Times New Roman" w:eastAsia="宋体"/>
          <w:b w:val="0"/>
          <w:i w:val="0"/>
          <w:color w:val="000000"/>
          <w:sz w:val="24"/>
        </w:rPr>
        <w:t>：在各楼层、办公室、会议室、食堂等区域，按“可回收物、有害垃圾、湿垃圾、干垃圾”四分类标准，配置相应颜色的垃圾桶。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二次分拣</w:t>
      </w:r>
      <w:r>
        <w:rPr>
          <w:rFonts w:ascii="Times New Roman" w:hAnsi="Times New Roman" w:eastAsia="宋体"/>
          <w:b w:val="0"/>
          <w:i w:val="0"/>
          <w:color w:val="000000"/>
          <w:sz w:val="24"/>
        </w:rPr>
        <w:t>：保洁人员在收集垃圾时，对分类不准确的垃圾进行二次分拣，确保分类准确率。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收集与暂存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定时收集</w:t>
      </w:r>
      <w:r>
        <w:rPr>
          <w:rFonts w:ascii="Times New Roman" w:hAnsi="Times New Roman" w:eastAsia="宋体"/>
          <w:b w:val="0"/>
          <w:i w:val="0"/>
          <w:color w:val="000000"/>
          <w:sz w:val="24"/>
        </w:rPr>
        <w:t>：每日上午、下午各进行一次垃圾收集，食堂湿垃圾在餐后立即收集。使用专用、密闭的垃圾清运车，避免二次污染。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集中暂存</w:t>
      </w:r>
      <w:r>
        <w:rPr>
          <w:rFonts w:ascii="Times New Roman" w:hAnsi="Times New Roman" w:eastAsia="宋体"/>
          <w:b w:val="0"/>
          <w:i w:val="0"/>
          <w:color w:val="000000"/>
          <w:sz w:val="24"/>
        </w:rPr>
        <w:t>：在指定区域设置垃圾集中暂存点，配备四分类垃圾桶，并保持环境整洁、无异味。有害垃圾单独存放于专用容器中。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台账管理</w:t>
      </w:r>
      <w:r>
        <w:rPr>
          <w:rFonts w:ascii="Times New Roman" w:hAnsi="Times New Roman" w:eastAsia="宋体"/>
          <w:b w:val="0"/>
          <w:i w:val="0"/>
          <w:color w:val="000000"/>
          <w:sz w:val="24"/>
        </w:rPr>
        <w:t>：建立垃圾分类清运台账，详细记录每日各类垃圾的产生量、清运时间、去向等信息。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清运管理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专业对接</w:t>
      </w:r>
      <w:r>
        <w:rPr>
          <w:rFonts w:ascii="Times New Roman" w:hAnsi="Times New Roman" w:eastAsia="宋体"/>
          <w:b w:val="0"/>
          <w:i w:val="0"/>
          <w:color w:val="000000"/>
          <w:sz w:val="24"/>
        </w:rPr>
        <w:t>：与具有合法资质的环卫清运单位签订合同，明确清运时间、频次及责任。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日产日清</w:t>
      </w:r>
      <w:r>
        <w:rPr>
          <w:rFonts w:ascii="Times New Roman" w:hAnsi="Times New Roman" w:eastAsia="宋体"/>
          <w:b w:val="0"/>
          <w:i w:val="0"/>
          <w:color w:val="000000"/>
          <w:sz w:val="24"/>
        </w:rPr>
        <w:t>：确保干、湿垃圾日产日清，可回收物定期回收，有害垃圾按环保部门要求定期清运。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监督检查</w:t>
      </w:r>
      <w:r>
        <w:rPr>
          <w:rFonts w:ascii="Times New Roman" w:hAnsi="Times New Roman" w:eastAsia="宋体"/>
          <w:b w:val="0"/>
          <w:i w:val="0"/>
          <w:color w:val="000000"/>
          <w:sz w:val="24"/>
        </w:rPr>
        <w:t>：项目主管每日对垃圾分类、收集、暂存、清运全过程进行巡查，发现问题立即整改。</w:t>
      </w:r>
    </w:p>
    <w:p>
      <w:pPr>
        <w:spacing w:before="0" w:after="0" w:lineRule="auto" w:line="360"/>
        <w:ind w:firstLine="0"/>
      </w:pPr>
      <w:r>
        <w:rPr>
          <w:rFonts w:ascii="Times New Roman" w:hAnsi="Times New Roman" w:eastAsia="黑体"/>
          <w:b/>
          <w:i w:val="0"/>
          <w:color w:val="000000"/>
          <w:sz w:val="24"/>
        </w:rPr>
        <w:t>（三）绿化养护服务方案</w:t>
      </w:r>
    </w:p>
    <w:p>
      <w:pPr>
        <w:spacing w:before="0" w:after="0" w:lineRule="auto" w:line="360"/>
        <w:ind w:firstLine="480"/>
      </w:pPr>
      <w:r>
        <w:rPr>
          <w:rFonts w:ascii="Times New Roman" w:hAnsi="Times New Roman" w:eastAsia="宋体"/>
          <w:b w:val="0"/>
          <w:i w:val="0"/>
          <w:color w:val="000000"/>
          <w:sz w:val="24"/>
        </w:rPr>
        <w:t>为营造优美、舒适的办公环境，我司将提供专业、精细的绿化养护服务。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养护周期与作业标准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日常养护（每日）</w:t>
      </w:r>
      <w:r>
        <w:rPr>
          <w:rFonts w:ascii="Times New Roman" w:hAnsi="Times New Roman" w:eastAsia="宋体"/>
          <w:b w:val="0"/>
          <w:i w:val="0"/>
          <w:color w:val="000000"/>
          <w:sz w:val="24"/>
        </w:rPr>
        <w:t>：巡查绿地，清理落叶、杂草、垃圾；检查植物生长状况，发现病虫害、枯枝、倒伏等及时处理。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周期性养护（每周）</w:t>
      </w:r>
      <w:r>
        <w:rPr>
          <w:rFonts w:ascii="Times New Roman" w:hAnsi="Times New Roman" w:eastAsia="宋体"/>
          <w:b w:val="0"/>
          <w:i w:val="0"/>
          <w:color w:val="000000"/>
          <w:sz w:val="24"/>
        </w:rPr>
        <w:t>：进行草坪修剪（生长季保持5-8cm）、绿篱整形、花坛除草、浇水施肥。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季节性养护（每月/每季）</w:t>
      </w:r>
      <w:r>
        <w:rPr>
          <w:rFonts w:ascii="Times New Roman" w:hAnsi="Times New Roman" w:eastAsia="宋体"/>
          <w:b w:val="0"/>
          <w:i w:val="0"/>
          <w:color w:val="000000"/>
          <w:sz w:val="24"/>
        </w:rPr>
        <w:t>：根据季节变化，进行中耕松土、追肥、补植、树木涂白、防寒保暖等作业。</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病虫害防治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预防为主</w:t>
      </w:r>
      <w:r>
        <w:rPr>
          <w:rFonts w:ascii="Times New Roman" w:hAnsi="Times New Roman" w:eastAsia="宋体"/>
          <w:b w:val="0"/>
          <w:i w:val="0"/>
          <w:color w:val="000000"/>
          <w:sz w:val="24"/>
        </w:rPr>
        <w:t>：加强日常巡查，及时发现病虫害初期症状。通过合理修剪、施肥、浇水，增强植物自身抗性。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科学防治</w:t>
      </w:r>
      <w:r>
        <w:rPr>
          <w:rFonts w:ascii="Times New Roman" w:hAnsi="Times New Roman" w:eastAsia="宋体"/>
          <w:b w:val="0"/>
          <w:i w:val="0"/>
          <w:color w:val="000000"/>
          <w:sz w:val="24"/>
        </w:rPr>
        <w:t>：采用物理防治（如诱虫灯）、生物防治（如释放天敌）与化学防治相结合的方式。化学防治选用低毒、高效、环保的农药，并严格按操作规程进行，避开办公高峰时段，设置警示标识。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修剪方案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草坪</w:t>
      </w:r>
      <w:r>
        <w:rPr>
          <w:rFonts w:ascii="Times New Roman" w:hAnsi="Times New Roman" w:eastAsia="宋体"/>
          <w:b w:val="0"/>
          <w:i w:val="0"/>
          <w:color w:val="000000"/>
          <w:sz w:val="24"/>
        </w:rPr>
        <w:t>：保持平整，边缘清晰，无杂草。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绿篱</w:t>
      </w:r>
      <w:r>
        <w:rPr>
          <w:rFonts w:ascii="Times New Roman" w:hAnsi="Times New Roman" w:eastAsia="宋体"/>
          <w:b w:val="0"/>
          <w:i w:val="0"/>
          <w:color w:val="000000"/>
          <w:sz w:val="24"/>
        </w:rPr>
        <w:t>：保持造型整齐、线条流畅，新梢不超过10cm。</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乔木</w:t>
      </w:r>
      <w:r>
        <w:rPr>
          <w:rFonts w:ascii="Times New Roman" w:hAnsi="Times New Roman" w:eastAsia="宋体"/>
          <w:b w:val="0"/>
          <w:i w:val="0"/>
          <w:color w:val="000000"/>
          <w:sz w:val="24"/>
        </w:rPr>
        <w:t>：修剪枯枝、病枝、下垂枝、交叉枝，保持树形美观，不影响采光与通行。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花灌木</w:t>
      </w:r>
      <w:r>
        <w:rPr>
          <w:rFonts w:ascii="Times New Roman" w:hAnsi="Times New Roman" w:eastAsia="宋体"/>
          <w:b w:val="0"/>
          <w:i w:val="0"/>
          <w:color w:val="000000"/>
          <w:sz w:val="24"/>
        </w:rPr>
        <w:t>：花后及时修剪，促进复壮与开花。</w:t>
      </w:r>
    </w:p>
    <w:p>
      <w:pPr>
        <w:spacing w:before="0" w:after="0" w:lineRule="auto" w:line="360"/>
        <w:ind w:firstLine="0"/>
      </w:pPr>
      <w:r>
        <w:rPr>
          <w:rFonts w:ascii="Times New Roman" w:hAnsi="Times New Roman" w:eastAsia="黑体"/>
          <w:b/>
          <w:i w:val="0"/>
          <w:color w:val="000000"/>
          <w:sz w:val="24"/>
        </w:rPr>
        <w:t>（四）应急管理预案</w:t>
      </w:r>
    </w:p>
    <w:p>
      <w:pPr>
        <w:spacing w:before="0" w:after="0" w:lineRule="auto" w:line="360"/>
        <w:ind w:firstLine="480"/>
      </w:pPr>
      <w:r>
        <w:rPr>
          <w:rFonts w:ascii="Times New Roman" w:hAnsi="Times New Roman" w:eastAsia="宋体"/>
          <w:b w:val="0"/>
          <w:i w:val="0"/>
          <w:color w:val="000000"/>
          <w:sz w:val="24"/>
        </w:rPr>
        <w:t>为有效应对各类突发事件，保障办公中心正常秩序与人员财产安全，特制定本预案。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常见突发事件类型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自然灾害</w:t>
      </w:r>
      <w:r>
        <w:rPr>
          <w:rFonts w:ascii="Times New Roman" w:hAnsi="Times New Roman" w:eastAsia="宋体"/>
          <w:b w:val="0"/>
          <w:i w:val="0"/>
          <w:color w:val="000000"/>
          <w:sz w:val="24"/>
        </w:rPr>
        <w:t>：台风、暴雨、雷电、地震等。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事故灾难</w:t>
      </w:r>
      <w:r>
        <w:rPr>
          <w:rFonts w:ascii="Times New Roman" w:hAnsi="Times New Roman" w:eastAsia="宋体"/>
          <w:b w:val="0"/>
          <w:i w:val="0"/>
          <w:color w:val="000000"/>
          <w:sz w:val="24"/>
        </w:rPr>
        <w:t>：火灾、电梯困人、水管爆裂、大面积停电、燃气泄漏等。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公共卫生事件</w:t>
      </w:r>
      <w:r>
        <w:rPr>
          <w:rFonts w:ascii="Times New Roman" w:hAnsi="Times New Roman" w:eastAsia="宋体"/>
          <w:b w:val="0"/>
          <w:i w:val="0"/>
          <w:color w:val="000000"/>
          <w:sz w:val="24"/>
        </w:rPr>
        <w:t>：传染病疫情、食物中毒等。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社会安全事件</w:t>
      </w:r>
      <w:r>
        <w:rPr>
          <w:rFonts w:ascii="Times New Roman" w:hAnsi="Times New Roman" w:eastAsia="宋体"/>
          <w:b w:val="0"/>
          <w:i w:val="0"/>
          <w:color w:val="000000"/>
          <w:sz w:val="24"/>
        </w:rPr>
        <w:t>：群体性上访、盗窃、暴力冲突等。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应急组织架构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应急指挥小组</w:t>
      </w:r>
      <w:r>
        <w:rPr>
          <w:rFonts w:ascii="Times New Roman" w:hAnsi="Times New Roman" w:eastAsia="宋体"/>
          <w:b w:val="0"/>
          <w:i w:val="0"/>
          <w:color w:val="000000"/>
          <w:sz w:val="24"/>
        </w:rPr>
        <w:t>：由项目经理任组长，各部门主管为成员，负责统一指挥、协调、决策。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抢险救援组</w:t>
      </w:r>
      <w:r>
        <w:rPr>
          <w:rFonts w:ascii="Times New Roman" w:hAnsi="Times New Roman" w:eastAsia="宋体"/>
          <w:b w:val="0"/>
          <w:i w:val="0"/>
          <w:color w:val="000000"/>
          <w:sz w:val="24"/>
        </w:rPr>
        <w:t>：由工程、保安人员组成，负责现场抢险、设备抢修、人员疏散。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后勤保障组</w:t>
      </w:r>
      <w:r>
        <w:rPr>
          <w:rFonts w:ascii="Times New Roman" w:hAnsi="Times New Roman" w:eastAsia="宋体"/>
          <w:b w:val="0"/>
          <w:i w:val="0"/>
          <w:color w:val="000000"/>
          <w:sz w:val="24"/>
        </w:rPr>
        <w:t>：由保洁、客服人员组成，负责物资供应、现场清理、信息沟通、伤员救护。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应对预案（示例）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w:t>
      </w:r>
      <w:r>
        <w:rPr>
          <w:rFonts w:ascii="Times New Roman" w:hAnsi="Times New Roman" w:eastAsia="宋体"/>
          <w:b w:val="0"/>
          <w:i w:val="0"/>
          <w:color w:val="000000"/>
          <w:sz w:val="24"/>
        </w:rPr>
        <w:t>：立即启动消防广播，组织人员疏散；拨打119报警；使用灭火器、消火栓进行初期灭火；封锁现场，配合消防部门。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w:t>
      </w:r>
      <w:r>
        <w:rPr>
          <w:rFonts w:ascii="Times New Roman" w:hAnsi="Times New Roman" w:eastAsia="宋体"/>
          <w:b w:val="0"/>
          <w:i w:val="0"/>
          <w:color w:val="000000"/>
          <w:sz w:val="24"/>
        </w:rPr>
        <w:t>：安抚被困人员情绪；立即通知维保单位；工程人员到场配合救援；事后检查电梯故障原因。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水管爆裂</w:t>
      </w:r>
      <w:r>
        <w:rPr>
          <w:rFonts w:ascii="Times New Roman" w:hAnsi="Times New Roman" w:eastAsia="宋体"/>
          <w:b w:val="0"/>
          <w:i w:val="0"/>
          <w:color w:val="000000"/>
          <w:sz w:val="24"/>
        </w:rPr>
        <w:t>：立即关闭阀门；通知工程人员抢修；组织保洁人员清理积水；设置警示标识，防止滑倒。</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演练计划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w:t>
      </w:r>
      <w:r>
        <w:rPr>
          <w:rFonts w:ascii="Times New Roman" w:hAnsi="Times New Roman" w:eastAsia="宋体"/>
          <w:b w:val="0"/>
          <w:i w:val="0"/>
          <w:color w:val="000000"/>
          <w:sz w:val="24"/>
        </w:rPr>
        <w:t>：每半年组织一次综合应急演练，每季度组织一次专项演练（如消防、电梯困人）。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内容</w:t>
      </w:r>
      <w:r>
        <w:rPr>
          <w:rFonts w:ascii="Times New Roman" w:hAnsi="Times New Roman" w:eastAsia="宋体"/>
          <w:b w:val="0"/>
          <w:i w:val="0"/>
          <w:color w:val="000000"/>
          <w:sz w:val="24"/>
        </w:rPr>
        <w:t>：包括预案学习、技能培训（灭火器使用、心肺复苏）、模拟演练、总结评估。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w:t>
      </w:r>
      <w:r>
        <w:rPr>
          <w:rFonts w:ascii="Times New Roman" w:hAnsi="Times New Roman" w:eastAsia="宋体"/>
          <w:b w:val="0"/>
          <w:i w:val="0"/>
          <w:color w:val="000000"/>
          <w:sz w:val="24"/>
        </w:rPr>
        <w:t>：确保全体员工熟悉应急预案，掌握应急技能，提高协同作战能力。</w:t>
      </w:r>
    </w:p>
    <w:p>
      <w:pPr>
        <w:spacing w:before="0" w:after="0" w:lineRule="auto" w:line="360"/>
        <w:ind w:firstLine="0"/>
      </w:pPr>
      <w:r>
        <w:rPr>
          <w:rFonts w:ascii="Times New Roman" w:hAnsi="Times New Roman" w:eastAsia="黑体"/>
          <w:b/>
          <w:i w:val="0"/>
          <w:color w:val="000000"/>
          <w:sz w:val="24"/>
        </w:rPr>
        <w:t>二、 其他服务内容</w:t>
      </w:r>
    </w:p>
    <w:p>
      <w:pPr>
        <w:spacing w:before="0" w:after="0" w:lineRule="auto" w:line="360"/>
        <w:ind w:firstLine="480"/>
      </w:pPr>
      <w:r>
        <w:rPr>
          <w:rFonts w:ascii="Times New Roman" w:hAnsi="Times New Roman" w:eastAsia="宋体"/>
          <w:b w:val="0"/>
          <w:i w:val="0"/>
          <w:color w:val="000000"/>
          <w:sz w:val="24"/>
        </w:rPr>
        <w:t>除上述核心服务外，我司还将提供以下增值服务，全面提升服务品质：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报刊信件收发服务</w:t>
      </w:r>
      <w:r>
        <w:rPr>
          <w:rFonts w:ascii="Times New Roman" w:hAnsi="Times New Roman" w:eastAsia="宋体"/>
          <w:b w:val="0"/>
          <w:i w:val="0"/>
          <w:color w:val="000000"/>
          <w:sz w:val="24"/>
        </w:rPr>
        <w:t>：设立专人负责，建立收发登记制度，确保报刊、信件、快递准确、及时送达各办公室，对重要信件进行签收确认。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失物招领服务</w:t>
      </w:r>
      <w:r>
        <w:rPr>
          <w:rFonts w:ascii="Times New Roman" w:hAnsi="Times New Roman" w:eastAsia="宋体"/>
          <w:b w:val="0"/>
          <w:i w:val="0"/>
          <w:color w:val="000000"/>
          <w:sz w:val="24"/>
        </w:rPr>
        <w:t>：设立失物招领点，对拾获物品进行登记、保管，并通过公告栏、微信群等方式发布招领信息，方便失主认领。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便民服务</w:t>
      </w:r>
      <w:r>
        <w:rPr>
          <w:rFonts w:ascii="Times New Roman" w:hAnsi="Times New Roman" w:eastAsia="宋体"/>
          <w:b w:val="0"/>
          <w:i w:val="0"/>
          <w:color w:val="000000"/>
          <w:sz w:val="24"/>
        </w:rPr>
        <w:t>：在服务台配备急救箱、针线包、雨伞、老花镜等便民物品，供有需要的办公人员使用。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节能降耗服务</w:t>
      </w:r>
      <w:r>
        <w:rPr>
          <w:rFonts w:ascii="Times New Roman" w:hAnsi="Times New Roman" w:eastAsia="宋体"/>
          <w:b w:val="0"/>
          <w:i w:val="0"/>
          <w:color w:val="000000"/>
          <w:sz w:val="24"/>
        </w:rPr>
        <w:t>：配合业主方，制定并执行节能方案，如根据季节和人流量合理调整空调、照明开启时间与温度，推广节能灯具，定期检查用水设备，杜绝跑冒滴漏。</w:t>
      </w:r>
    </w:p>
    <w:p>
      <w:pPr>
        <w:spacing w:before="0" w:after="0" w:lineRule="auto" w:line="360"/>
        <w:ind w:firstLine="0"/>
      </w:pPr>
      <w:r>
        <w:rPr>
          <w:rFonts w:ascii="Times New Roman" w:hAnsi="Times New Roman" w:eastAsia="黑体"/>
          <w:b/>
          <w:i w:val="0"/>
          <w:color w:val="000000"/>
          <w:sz w:val="24"/>
        </w:rPr>
        <w:t>三、 主要管理及技术人员清单</w:t>
      </w:r>
    </w:p>
    <w:p>
      <w:pPr>
        <w:spacing w:before="0" w:after="0" w:lineRule="auto" w:line="360"/>
        <w:ind w:firstLine="480"/>
      </w:pPr>
      <w:r>
        <w:rPr>
          <w:rFonts w:ascii="Times New Roman" w:hAnsi="Times New Roman" w:eastAsia="宋体"/>
          <w:b w:val="0"/>
          <w:i w:val="0"/>
          <w:color w:val="000000"/>
          <w:sz w:val="24"/>
        </w:rPr>
        <w:t>为确保本项目服务质量，我司拟派驻经验丰富的管理及技术团队。除项目经理外，主要人员清单及资质如下：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序号</w:t>
            </w:r>
          </w:p>
        </w:tc>
        <w:tc>
          <w:tcPr>
            <w:tcW w:type="dxa" w:w="2351"/>
            <w:shd w:fill="D9E2F3" w:val="clear"/>
          </w:tcPr>
          <w:p>
            <w:pPr>
              <w:jc w:val="center"/>
            </w:pPr>
            <w:r/>
            <w:r>
              <w:rPr>
                <w:rFonts w:ascii="Times New Roman" w:hAnsi="Times New Roman" w:eastAsia="宋体"/>
                <w:b/>
                <w:i w:val="0"/>
                <w:color w:val="000000"/>
                <w:sz w:val="21"/>
              </w:rPr>
              <w:t>岗位名称</w:t>
            </w:r>
          </w:p>
        </w:tc>
        <w:tc>
          <w:tcPr>
            <w:tcW w:type="dxa" w:w="2351"/>
            <w:shd w:fill="D9E2F3" w:val="clear"/>
          </w:tcPr>
          <w:p>
            <w:pPr>
              <w:jc w:val="center"/>
            </w:pPr>
            <w:r/>
            <w:r>
              <w:rPr>
                <w:rFonts w:ascii="Times New Roman" w:hAnsi="Times New Roman" w:eastAsia="宋体"/>
                <w:b/>
                <w:i w:val="0"/>
                <w:color w:val="000000"/>
                <w:sz w:val="21"/>
              </w:rPr>
              <w:t>人数</w:t>
            </w:r>
          </w:p>
        </w:tc>
        <w:tc>
          <w:tcPr>
            <w:tcW w:type="dxa" w:w="2351"/>
            <w:shd w:fill="D9E2F3" w:val="clear"/>
          </w:tcPr>
          <w:p>
            <w:pPr>
              <w:jc w:val="center"/>
            </w:pPr>
            <w:r/>
            <w:r>
              <w:rPr>
                <w:rFonts w:ascii="Times New Roman" w:hAnsi="Times New Roman" w:eastAsia="宋体"/>
                <w:b/>
                <w:i w:val="0"/>
                <w:color w:val="000000"/>
                <w:sz w:val="21"/>
              </w:rPr>
              <w:t>资质要求（示例）</w:t>
            </w:r>
          </w:p>
        </w:tc>
      </w:tr>
      <w:tr>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会务主管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持有高级会务服务资格证书，3年以上政府机关会务管理经验</w:t>
            </w:r>
          </w:p>
        </w:tc>
      </w:tr>
      <w:tr>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保洁主管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持有清洁管理师证书，熟悉垃圾分类及保洁流程</w:t>
            </w:r>
          </w:p>
        </w:tc>
      </w:tr>
      <w:tr>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绿化主管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持有园林绿化工程师证书，5年以上绿化养护管理经验</w:t>
            </w:r>
          </w:p>
        </w:tc>
      </w:tr>
      <w:tr>
        <w:tc>
          <w:tcPr>
            <w:tcW w:type="dxa" w:w="2351"/>
          </w:tcPr>
          <w:p>
            <w:pPr>
              <w:jc w:val="right"/>
            </w:pPr>
            <w:r/>
            <w:r>
              <w:rPr>
                <w:rFonts w:ascii="Times New Roman" w:hAnsi="Times New Roman" w:eastAsia="宋体"/>
                <w:b w:val="0"/>
                <w:i w:val="0"/>
                <w:color w:val="000000"/>
                <w:sz w:val="21"/>
              </w:rPr>
              <w:t>4</w:t>
            </w:r>
          </w:p>
        </w:tc>
        <w:tc>
          <w:tcPr>
            <w:tcW w:type="dxa" w:w="2351"/>
          </w:tcPr>
          <w:p>
            <w:pPr>
              <w:jc w:val="left"/>
            </w:pPr>
            <w:r/>
            <w:r>
              <w:rPr>
                <w:rFonts w:ascii="Times New Roman" w:hAnsi="Times New Roman" w:eastAsia="宋体"/>
                <w:b w:val="0"/>
                <w:i w:val="0"/>
                <w:color w:val="000000"/>
                <w:sz w:val="21"/>
              </w:rPr>
              <w:t>工程主管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持有中级以上电工证或相关工程类证书，熟悉强弱电、空调、给排水系统</w:t>
            </w:r>
          </w:p>
        </w:tc>
      </w:tr>
      <w:tr>
        <w:tc>
          <w:tcPr>
            <w:tcW w:type="dxa" w:w="2351"/>
          </w:tcPr>
          <w:p>
            <w:pPr>
              <w:jc w:val="right"/>
            </w:pPr>
            <w:r/>
            <w:r>
              <w:rPr>
                <w:rFonts w:ascii="Times New Roman" w:hAnsi="Times New Roman" w:eastAsia="宋体"/>
                <w:b w:val="0"/>
                <w:i w:val="0"/>
                <w:color w:val="000000"/>
                <w:sz w:val="21"/>
              </w:rPr>
              <w:t>5</w:t>
            </w:r>
          </w:p>
        </w:tc>
        <w:tc>
          <w:tcPr>
            <w:tcW w:type="dxa" w:w="2351"/>
          </w:tcPr>
          <w:p>
            <w:pPr>
              <w:jc w:val="left"/>
            </w:pPr>
            <w:r/>
            <w:r>
              <w:rPr>
                <w:rFonts w:ascii="Times New Roman" w:hAnsi="Times New Roman" w:eastAsia="宋体"/>
                <w:b w:val="0"/>
                <w:i w:val="0"/>
                <w:color w:val="000000"/>
                <w:sz w:val="21"/>
              </w:rPr>
              <w:t>秩序维护主管</w:t>
            </w:r>
          </w:p>
        </w:tc>
        <w:tc>
          <w:tcPr>
            <w:tcW w:type="dxa" w:w="2351"/>
          </w:tcPr>
          <w:p>
            <w:pPr>
              <w:jc w:val="right"/>
            </w:pPr>
            <w:r/>
            <w:r>
              <w:rPr>
                <w:rFonts w:ascii="Times New Roman" w:hAnsi="Times New Roman" w:eastAsia="宋体"/>
                <w:b w:val="0"/>
                <w:i w:val="0"/>
                <w:color w:val="000000"/>
                <w:sz w:val="21"/>
              </w:rPr>
              <w:t>1</w:t>
            </w:r>
          </w:p>
        </w:tc>
        <w:tc>
          <w:tcPr>
            <w:tcW w:type="dxa" w:w="2351"/>
          </w:tcPr>
          <w:p>
            <w:pPr>
              <w:jc w:val="left"/>
            </w:pPr>
            <w:r/>
            <w:r>
              <w:rPr>
                <w:rFonts w:ascii="Times New Roman" w:hAnsi="Times New Roman" w:eastAsia="宋体"/>
                <w:b w:val="0"/>
                <w:i w:val="0"/>
                <w:color w:val="000000"/>
                <w:sz w:val="21"/>
              </w:rPr>
              <w:t>持有保安员证，退伍军人优先，3年以上安保管理经验</w:t>
            </w:r>
          </w:p>
        </w:tc>
      </w:tr>
      <w:tr>
        <w:tc>
          <w:tcPr>
            <w:tcW w:type="dxa" w:w="2351"/>
          </w:tcPr>
          <w:p>
            <w:pPr>
              <w:jc w:val="right"/>
            </w:pPr>
            <w:r/>
            <w:r>
              <w:rPr>
                <w:rFonts w:ascii="Times New Roman" w:hAnsi="Times New Roman" w:eastAsia="宋体"/>
                <w:b w:val="0"/>
                <w:i w:val="0"/>
                <w:color w:val="000000"/>
                <w:sz w:val="21"/>
              </w:rPr>
              <w:t>6</w:t>
            </w:r>
          </w:p>
        </w:tc>
        <w:tc>
          <w:tcPr>
            <w:tcW w:type="dxa" w:w="2351"/>
          </w:tcPr>
          <w:p>
            <w:pPr>
              <w:jc w:val="left"/>
            </w:pPr>
            <w:r/>
            <w:r>
              <w:rPr>
                <w:rFonts w:ascii="Times New Roman" w:hAnsi="Times New Roman" w:eastAsia="宋体"/>
                <w:b w:val="0"/>
                <w:i w:val="0"/>
                <w:color w:val="000000"/>
                <w:sz w:val="21"/>
              </w:rPr>
              <w:t>客服专员</w:t>
            </w:r>
          </w:p>
        </w:tc>
        <w:tc>
          <w:tcPr>
            <w:tcW w:type="dxa" w:w="2351"/>
          </w:tcPr>
          <w:p>
            <w:pPr>
              <w:jc w:val="right"/>
            </w:pPr>
            <w:r/>
            <w:r>
              <w:rPr>
                <w:rFonts w:ascii="Times New Roman" w:hAnsi="Times New Roman" w:eastAsia="宋体"/>
                <w:b w:val="0"/>
                <w:i w:val="0"/>
                <w:color w:val="000000"/>
                <w:sz w:val="21"/>
              </w:rPr>
              <w:t>2</w:t>
            </w:r>
          </w:p>
        </w:tc>
        <w:tc>
          <w:tcPr>
            <w:tcW w:type="dxa" w:w="2351"/>
          </w:tcPr>
          <w:p>
            <w:pPr>
              <w:jc w:val="left"/>
            </w:pPr>
            <w:r/>
            <w:r>
              <w:rPr>
                <w:rFonts w:ascii="Times New Roman" w:hAnsi="Times New Roman" w:eastAsia="宋体"/>
                <w:b w:val="0"/>
                <w:i w:val="0"/>
                <w:color w:val="000000"/>
                <w:sz w:val="21"/>
              </w:rPr>
              <w:t>形象气质佳，普通话标准，具备良好的沟通协调能力</w:t>
            </w:r>
          </w:p>
        </w:tc>
      </w:tr>
      <w:tr>
        <w:tc>
          <w:tcPr>
            <w:tcW w:type="dxa" w:w="2351"/>
          </w:tcPr>
          <w:p>
            <w:pPr>
              <w:jc w:val="right"/>
            </w:pPr>
            <w:r/>
            <w:r>
              <w:rPr>
                <w:rFonts w:ascii="Times New Roman" w:hAnsi="Times New Roman" w:eastAsia="宋体"/>
                <w:b w:val="0"/>
                <w:i w:val="0"/>
                <w:color w:val="000000"/>
                <w:sz w:val="21"/>
              </w:rPr>
              <w:t>7</w:t>
            </w:r>
          </w:p>
        </w:tc>
        <w:tc>
          <w:tcPr>
            <w:tcW w:type="dxa" w:w="2351"/>
          </w:tcPr>
          <w:p>
            <w:pPr>
              <w:jc w:val="left"/>
            </w:pPr>
            <w:r/>
            <w:r>
              <w:rPr>
                <w:rFonts w:ascii="Times New Roman" w:hAnsi="Times New Roman" w:eastAsia="宋体"/>
                <w:b w:val="0"/>
                <w:i w:val="0"/>
                <w:color w:val="000000"/>
                <w:sz w:val="21"/>
              </w:rPr>
              <w:t>维修技工</w:t>
            </w:r>
          </w:p>
        </w:tc>
        <w:tc>
          <w:tcPr>
            <w:tcW w:type="dxa" w:w="2351"/>
          </w:tcPr>
          <w:p>
            <w:pPr>
              <w:jc w:val="right"/>
            </w:pPr>
            <w:r/>
            <w:r>
              <w:rPr>
                <w:rFonts w:ascii="Times New Roman" w:hAnsi="Times New Roman" w:eastAsia="宋体"/>
                <w:b w:val="0"/>
                <w:i w:val="0"/>
                <w:color w:val="000000"/>
                <w:sz w:val="21"/>
              </w:rPr>
              <w:t>3</w:t>
            </w:r>
          </w:p>
        </w:tc>
        <w:tc>
          <w:tcPr>
            <w:tcW w:type="dxa" w:w="2351"/>
          </w:tcPr>
          <w:p>
            <w:pPr>
              <w:jc w:val="left"/>
            </w:pPr>
            <w:r/>
            <w:r>
              <w:rPr>
                <w:rFonts w:ascii="Times New Roman" w:hAnsi="Times New Roman" w:eastAsia="宋体"/>
                <w:b w:val="0"/>
                <w:i w:val="0"/>
                <w:color w:val="000000"/>
                <w:sz w:val="21"/>
              </w:rPr>
              <w:t>持有电工证、制冷与空调作业证等，具备相关设备维修经验</w:t>
            </w:r>
          </w:p>
        </w:tc>
      </w:tr>
    </w:tbl>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上述人员的详细简历、资质证书复印件及社保证明，将在后续投标文件中作为附件提供。</w:t>
      </w:r>
    </w:p>
    <w:p>
      <w:pPr>
        <w:spacing w:before="0" w:after="0" w:lineRule="auto" w:line="360"/>
        <w:ind w:firstLine="480"/>
      </w:pPr>
      <w:r>
        <w:rPr>
          <w:rFonts w:ascii="Times New Roman" w:hAnsi="Times New Roman" w:eastAsia="宋体"/>
          <w:b w:val="0"/>
          <w:i w:val="0"/>
          <w:color w:val="000000"/>
          <w:sz w:val="24"/>
        </w:rPr>
        <w:t>我司将严格履行合同约定，以专业、高效、贴心的服务，为松江区办公中心创造一个安全、整洁、优美、有序的办公环境。</w:t>
      </w:r>
    </w:p>
    <w:p>
      <w:pPr>
        <w:pStyle w:val="Heading3"/>
      </w:pPr>
      <w:r>
        <w:t>环境卫生与保洁管理</w:t>
      </w:r>
    </w:p>
    <w:p>
      <w:pPr>
        <w:spacing w:before="0" w:after="0" w:lineRule="auto" w:line="360"/>
        <w:ind w:firstLine="480"/>
      </w:pPr>
      <w:r>
        <w:rPr>
          <w:rFonts w:ascii="Times New Roman" w:hAnsi="Times New Roman" w:eastAsia="宋体"/>
          <w:b w:val="0"/>
          <w:i w:val="0"/>
          <w:color w:val="000000"/>
          <w:sz w:val="24"/>
        </w:rPr>
        <w:t>针对松江区办公中心作为区级政务核心场所的高标准、严要求，我司将严格参照上海市地方标准《办公楼物业服务规范》及《公众物业服务规范》，结合本项目“确保办公中心日常运转，并配合业主方完成各类会议、接待及应急保障任务”的总体要求，制定一套全面、细致、可量化的环境卫生与保洁管理方案。本方案旨在通过科学的计划、明确的频次、严格的质量控制，为入驻单位及来访宾客营造一个洁净、舒适、安全的办公环境。</w:t>
      </w:r>
    </w:p>
    <w:p>
      <w:pPr>
        <w:spacing w:before="0" w:after="0" w:lineRule="auto" w:line="360"/>
        <w:ind w:firstLine="0"/>
      </w:pPr>
      <w:r>
        <w:rPr>
          <w:rFonts w:ascii="Times New Roman" w:hAnsi="Times New Roman" w:eastAsia="黑体"/>
          <w:b/>
          <w:i w:val="0"/>
          <w:color w:val="000000"/>
          <w:sz w:val="24"/>
        </w:rPr>
        <w:t>2.2.1 保洁服务范围</w:t>
      </w:r>
    </w:p>
    <w:p>
      <w:pPr>
        <w:spacing w:before="0" w:after="0" w:lineRule="auto" w:line="360"/>
        <w:ind w:firstLine="480"/>
      </w:pPr>
      <w:r>
        <w:rPr>
          <w:rFonts w:ascii="Times New Roman" w:hAnsi="Times New Roman" w:eastAsia="宋体"/>
          <w:b w:val="0"/>
          <w:i w:val="0"/>
          <w:color w:val="000000"/>
          <w:sz w:val="24"/>
        </w:rPr>
        <w:t>本方案的服务范围覆盖松江区办公中心所有公共区域及指定区域，具体包括但不限于：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室外区域</w:t>
      </w:r>
      <w:r>
        <w:rPr>
          <w:rFonts w:ascii="Times New Roman" w:hAnsi="Times New Roman" w:eastAsia="宋体"/>
          <w:b w:val="0"/>
          <w:i w:val="0"/>
          <w:color w:val="000000"/>
          <w:sz w:val="24"/>
        </w:rPr>
        <w:t>：主入口广场、道路、绿地、停车场（含地下车库）、垃圾房、外围墙面及附属设施。</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室内公共区域</w:t>
      </w:r>
      <w:r>
        <w:rPr>
          <w:rFonts w:ascii="Times New Roman" w:hAnsi="Times New Roman" w:eastAsia="宋体"/>
          <w:b w:val="0"/>
          <w:i w:val="0"/>
          <w:color w:val="000000"/>
          <w:sz w:val="24"/>
        </w:rPr>
        <w:t>：各单体大楼的大堂、走廊、楼梯间、电梯厅及轿厢、公共卫生间、茶水间、休息区、天台、地下车库人行通道等。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指定功能区域</w:t>
      </w:r>
      <w:r>
        <w:rPr>
          <w:rFonts w:ascii="Times New Roman" w:hAnsi="Times New Roman" w:eastAsia="宋体"/>
          <w:b w:val="0"/>
          <w:i w:val="0"/>
          <w:color w:val="000000"/>
          <w:sz w:val="24"/>
        </w:rPr>
        <w:t>：各类会议室、接待室、贵宾休息室、多功能厅等。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设施设备表面</w:t>
      </w:r>
      <w:r>
        <w:rPr>
          <w:rFonts w:ascii="Times New Roman" w:hAnsi="Times New Roman" w:eastAsia="宋体"/>
          <w:b w:val="0"/>
          <w:i w:val="0"/>
          <w:color w:val="000000"/>
          <w:sz w:val="24"/>
        </w:rPr>
        <w:t>：大厅玻璃门窗、各类标识牌、消防设施、灯具、风口、扶手等。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：负责服务区域内所有废弃物的收集、分类、清运至指定中转点，并配合进行袋装化处理。</w:t>
      </w:r>
    </w:p>
    <w:p>
      <w:pPr>
        <w:spacing w:before="0" w:after="0" w:lineRule="auto" w:line="360"/>
        <w:ind w:firstLine="0"/>
      </w:pPr>
      <w:r>
        <w:rPr>
          <w:rFonts w:ascii="Times New Roman" w:hAnsi="Times New Roman" w:eastAsia="黑体"/>
          <w:b/>
          <w:i w:val="0"/>
          <w:color w:val="000000"/>
          <w:sz w:val="24"/>
        </w:rPr>
        <w:t>2.2.2 日常保洁作业计划与频次</w:t>
      </w:r>
    </w:p>
    <w:p>
      <w:pPr>
        <w:spacing w:before="0" w:after="0" w:lineRule="auto" w:line="360"/>
        <w:ind w:firstLine="480"/>
      </w:pPr>
      <w:r>
        <w:rPr>
          <w:rFonts w:ascii="Times New Roman" w:hAnsi="Times New Roman" w:eastAsia="宋体"/>
          <w:b w:val="0"/>
          <w:i w:val="0"/>
          <w:color w:val="000000"/>
          <w:sz w:val="24"/>
        </w:rPr>
        <w:t>为确保保洁工作的连续性和有效性，我们将根据区域功能、人流量及使用频率，制定差异化的作业计划与频次，具体如下：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区域分类</w:t>
            </w:r>
          </w:p>
        </w:tc>
        <w:tc>
          <w:tcPr>
            <w:tcW w:type="dxa" w:w="2351"/>
            <w:shd w:fill="D9E2F3" w:val="clear"/>
          </w:tcPr>
          <w:p>
            <w:pPr>
              <w:jc w:val="center"/>
            </w:pPr>
            <w:r/>
            <w:r>
              <w:rPr>
                <w:rFonts w:ascii="Times New Roman" w:hAnsi="Times New Roman" w:eastAsia="宋体"/>
                <w:b/>
                <w:i w:val="0"/>
                <w:color w:val="000000"/>
                <w:sz w:val="21"/>
              </w:rPr>
              <w:t>保洁项目</w:t>
            </w:r>
          </w:p>
        </w:tc>
        <w:tc>
          <w:tcPr>
            <w:tcW w:type="dxa" w:w="2351"/>
            <w:shd w:fill="D9E2F3" w:val="clear"/>
          </w:tcPr>
          <w:p>
            <w:pPr>
              <w:jc w:val="center"/>
            </w:pPr>
            <w:r/>
            <w:r>
              <w:rPr>
                <w:rFonts w:ascii="Times New Roman" w:hAnsi="Times New Roman" w:eastAsia="宋体"/>
                <w:b/>
                <w:i w:val="0"/>
                <w:color w:val="000000"/>
                <w:sz w:val="21"/>
              </w:rPr>
              <w:t>作业频次</w:t>
            </w:r>
          </w:p>
        </w:tc>
        <w:tc>
          <w:tcPr>
            <w:tcW w:type="dxa" w:w="2351"/>
            <w:shd w:fill="D9E2F3" w:val="clear"/>
          </w:tcPr>
          <w:p>
            <w:pPr>
              <w:jc w:val="center"/>
            </w:pPr>
            <w:r/>
            <w:r>
              <w:rPr>
                <w:rFonts w:ascii="Times New Roman" w:hAnsi="Times New Roman" w:eastAsia="宋体"/>
                <w:b/>
                <w:i w:val="0"/>
                <w:color w:val="000000"/>
                <w:sz w:val="21"/>
              </w:rPr>
              <w:t>作业标准</w:t>
            </w:r>
          </w:p>
        </w:tc>
      </w:tr>
      <w:tr>
        <w:tc>
          <w:tcPr>
            <w:tcW w:type="dxa" w:w="2351"/>
          </w:tcPr>
          <w:p>
            <w:pPr>
              <w:jc w:val="left"/>
            </w:pPr>
            <w:r/>
            <w:r>
              <w:rPr>
                <w:rFonts w:ascii="Times New Roman" w:hAnsi="Times New Roman" w:eastAsia="宋体"/>
                <w:b w:val="0"/>
                <w:i w:val="0"/>
                <w:color w:val="000000"/>
                <w:sz w:val="21"/>
              </w:rPr>
              <w:t>**大堂、走廊、电梯厅**</w:t>
            </w:r>
          </w:p>
        </w:tc>
        <w:tc>
          <w:tcPr>
            <w:tcW w:type="dxa" w:w="2351"/>
          </w:tcPr>
          <w:p>
            <w:pPr>
              <w:jc w:val="left"/>
            </w:pPr>
            <w:r/>
            <w:r>
              <w:rPr>
                <w:rFonts w:ascii="Times New Roman" w:hAnsi="Times New Roman" w:eastAsia="宋体"/>
                <w:b w:val="0"/>
                <w:i w:val="0"/>
                <w:color w:val="000000"/>
                <w:sz w:val="21"/>
              </w:rPr>
              <w:t>地面推尘/湿拖</w:t>
            </w:r>
          </w:p>
        </w:tc>
        <w:tc>
          <w:tcPr>
            <w:tcW w:type="dxa" w:w="2351"/>
          </w:tcPr>
          <w:p>
            <w:pPr>
              <w:jc w:val="left"/>
            </w:pPr>
            <w:r/>
            <w:r>
              <w:rPr>
                <w:rFonts w:ascii="Times New Roman" w:hAnsi="Times New Roman" w:eastAsia="宋体"/>
                <w:b w:val="0"/>
                <w:i w:val="0"/>
                <w:color w:val="000000"/>
                <w:sz w:val="21"/>
              </w:rPr>
              <w:t>每日不少于4次（高峰时段加密）</w:t>
            </w:r>
          </w:p>
        </w:tc>
        <w:tc>
          <w:tcPr>
            <w:tcW w:type="dxa" w:w="2351"/>
          </w:tcPr>
          <w:p>
            <w:pPr>
              <w:jc w:val="left"/>
            </w:pPr>
            <w:r/>
            <w:r>
              <w:rPr>
                <w:rFonts w:ascii="Times New Roman" w:hAnsi="Times New Roman" w:eastAsia="宋体"/>
                <w:b w:val="0"/>
                <w:i w:val="0"/>
                <w:color w:val="000000"/>
                <w:sz w:val="21"/>
              </w:rPr>
              <w:t>地面光洁、无脚印、无污渍、无杂物</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墙面、台面、扶手擦拭</w:t>
            </w:r>
          </w:p>
        </w:tc>
        <w:tc>
          <w:tcPr>
            <w:tcW w:type="dxa" w:w="2351"/>
          </w:tcPr>
          <w:p>
            <w:pPr>
              <w:jc w:val="left"/>
            </w:pPr>
            <w:r/>
            <w:r>
              <w:rPr>
                <w:rFonts w:ascii="Times New Roman" w:hAnsi="Times New Roman" w:eastAsia="宋体"/>
                <w:b w:val="0"/>
                <w:i w:val="0"/>
                <w:color w:val="000000"/>
                <w:sz w:val="21"/>
              </w:rPr>
              <w:t>每日2次</w:t>
            </w:r>
          </w:p>
        </w:tc>
        <w:tc>
          <w:tcPr>
            <w:tcW w:type="dxa" w:w="2351"/>
          </w:tcPr>
          <w:p>
            <w:pPr>
              <w:jc w:val="left"/>
            </w:pPr>
            <w:r/>
            <w:r>
              <w:rPr>
                <w:rFonts w:ascii="Times New Roman" w:hAnsi="Times New Roman" w:eastAsia="宋体"/>
                <w:b w:val="0"/>
                <w:i w:val="0"/>
                <w:color w:val="000000"/>
                <w:sz w:val="21"/>
              </w:rPr>
              <w:t>无灰尘、无手印、无污垢</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电梯轿厢内壁、地面清洁</w:t>
            </w:r>
          </w:p>
        </w:tc>
        <w:tc>
          <w:tcPr>
            <w:tcW w:type="dxa" w:w="2351"/>
          </w:tcPr>
          <w:p>
            <w:pPr>
              <w:jc w:val="left"/>
            </w:pPr>
            <w:r/>
            <w:r>
              <w:rPr>
                <w:rFonts w:ascii="Times New Roman" w:hAnsi="Times New Roman" w:eastAsia="宋体"/>
                <w:b w:val="0"/>
                <w:i w:val="0"/>
                <w:color w:val="000000"/>
                <w:sz w:val="21"/>
              </w:rPr>
              <w:t>每日不少于4次</w:t>
            </w:r>
          </w:p>
        </w:tc>
        <w:tc>
          <w:tcPr>
            <w:tcW w:type="dxa" w:w="2351"/>
          </w:tcPr>
          <w:p>
            <w:pPr>
              <w:jc w:val="left"/>
            </w:pPr>
            <w:r/>
            <w:r>
              <w:rPr>
                <w:rFonts w:ascii="Times New Roman" w:hAnsi="Times New Roman" w:eastAsia="宋体"/>
                <w:b w:val="0"/>
                <w:i w:val="0"/>
                <w:color w:val="000000"/>
                <w:sz w:val="21"/>
              </w:rPr>
              <w:t>光亮无痕、无杂物、无异味</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玻璃门窗、不锈钢饰面</w:t>
            </w:r>
          </w:p>
        </w:tc>
        <w:tc>
          <w:tcPr>
            <w:tcW w:type="dxa" w:w="2351"/>
          </w:tcPr>
          <w:p>
            <w:pPr>
              <w:jc w:val="left"/>
            </w:pPr>
            <w:r/>
            <w:r>
              <w:rPr>
                <w:rFonts w:ascii="Times New Roman" w:hAnsi="Times New Roman" w:eastAsia="宋体"/>
                <w:b w:val="0"/>
                <w:i w:val="0"/>
                <w:color w:val="000000"/>
                <w:sz w:val="21"/>
              </w:rPr>
              <w:t>每日1次（重点区域视情况增加）</w:t>
            </w:r>
          </w:p>
        </w:tc>
        <w:tc>
          <w:tcPr>
            <w:tcW w:type="dxa" w:w="2351"/>
          </w:tcPr>
          <w:p>
            <w:pPr>
              <w:jc w:val="left"/>
            </w:pPr>
            <w:r/>
            <w:r>
              <w:rPr>
                <w:rFonts w:ascii="Times New Roman" w:hAnsi="Times New Roman" w:eastAsia="宋体"/>
                <w:b w:val="0"/>
                <w:i w:val="0"/>
                <w:color w:val="000000"/>
                <w:sz w:val="21"/>
              </w:rPr>
              <w:t>通透光亮、无手印、无污渍</w:t>
            </w:r>
          </w:p>
        </w:tc>
      </w:tr>
      <w:tr>
        <w:tc>
          <w:tcPr>
            <w:tcW w:type="dxa" w:w="2351"/>
          </w:tcPr>
          <w:p>
            <w:pPr>
              <w:jc w:val="left"/>
            </w:pPr>
            <w:r/>
            <w:r>
              <w:rPr>
                <w:rFonts w:ascii="Times New Roman" w:hAnsi="Times New Roman" w:eastAsia="宋体"/>
                <w:b w:val="0"/>
                <w:i w:val="0"/>
                <w:color w:val="000000"/>
                <w:sz w:val="21"/>
              </w:rPr>
              <w:t>**公共卫生间**</w:t>
            </w:r>
          </w:p>
        </w:tc>
        <w:tc>
          <w:tcPr>
            <w:tcW w:type="dxa" w:w="2351"/>
          </w:tcPr>
          <w:p>
            <w:pPr>
              <w:jc w:val="left"/>
            </w:pPr>
            <w:r/>
            <w:r>
              <w:rPr>
                <w:rFonts w:ascii="Times New Roman" w:hAnsi="Times New Roman" w:eastAsia="宋体"/>
                <w:b w:val="0"/>
                <w:i w:val="0"/>
                <w:color w:val="000000"/>
                <w:sz w:val="21"/>
              </w:rPr>
              <w:t>全面清洁（地面、台面、镜面、洁具）</w:t>
            </w:r>
          </w:p>
        </w:tc>
        <w:tc>
          <w:tcPr>
            <w:tcW w:type="dxa" w:w="2351"/>
          </w:tcPr>
          <w:p>
            <w:pPr>
              <w:jc w:val="left"/>
            </w:pPr>
            <w:r/>
            <w:r>
              <w:rPr>
                <w:rFonts w:ascii="Times New Roman" w:hAnsi="Times New Roman" w:eastAsia="宋体"/>
                <w:b w:val="0"/>
                <w:i w:val="0"/>
                <w:color w:val="000000"/>
                <w:sz w:val="21"/>
              </w:rPr>
              <w:t>每日不少于6次（高峰时段随脏随清）</w:t>
            </w:r>
          </w:p>
        </w:tc>
        <w:tc>
          <w:tcPr>
            <w:tcW w:type="dxa" w:w="2351"/>
          </w:tcPr>
          <w:p>
            <w:pPr>
              <w:jc w:val="left"/>
            </w:pPr>
            <w:r/>
            <w:r>
              <w:rPr>
                <w:rFonts w:ascii="Times New Roman" w:hAnsi="Times New Roman" w:eastAsia="宋体"/>
                <w:b w:val="0"/>
                <w:i w:val="0"/>
                <w:color w:val="000000"/>
                <w:sz w:val="21"/>
              </w:rPr>
              <w:t>地面干燥、台面无水渍、镜面光亮、洁具洁白、无异味、厕纸补充及时</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消毒杀菌</w:t>
            </w:r>
          </w:p>
        </w:tc>
        <w:tc>
          <w:tcPr>
            <w:tcW w:type="dxa" w:w="2351"/>
          </w:tcPr>
          <w:p>
            <w:pPr>
              <w:jc w:val="left"/>
            </w:pPr>
            <w:r/>
            <w:r>
              <w:rPr>
                <w:rFonts w:ascii="Times New Roman" w:hAnsi="Times New Roman" w:eastAsia="宋体"/>
                <w:b w:val="0"/>
                <w:i w:val="0"/>
                <w:color w:val="000000"/>
                <w:sz w:val="21"/>
              </w:rPr>
              <w:t>每日2次（上、下午各一次）</w:t>
            </w:r>
          </w:p>
        </w:tc>
        <w:tc>
          <w:tcPr>
            <w:tcW w:type="dxa" w:w="2351"/>
          </w:tcPr>
          <w:p>
            <w:pPr>
              <w:jc w:val="left"/>
            </w:pPr>
            <w:r/>
            <w:r>
              <w:rPr>
                <w:rFonts w:ascii="Times New Roman" w:hAnsi="Times New Roman" w:eastAsia="宋体"/>
                <w:b w:val="0"/>
                <w:i w:val="0"/>
                <w:color w:val="000000"/>
                <w:sz w:val="21"/>
              </w:rPr>
              <w:t>使用专业消毒剂，符合卫生防疫标准</w:t>
            </w:r>
          </w:p>
        </w:tc>
      </w:tr>
      <w:tr>
        <w:tc>
          <w:tcPr>
            <w:tcW w:type="dxa" w:w="2351"/>
          </w:tcPr>
          <w:p>
            <w:pPr>
              <w:jc w:val="left"/>
            </w:pPr>
            <w:r/>
            <w:r>
              <w:rPr>
                <w:rFonts w:ascii="Times New Roman" w:hAnsi="Times New Roman" w:eastAsia="宋体"/>
                <w:b w:val="0"/>
                <w:i w:val="0"/>
                <w:color w:val="000000"/>
                <w:sz w:val="21"/>
              </w:rPr>
              <w:t>**会议室/接待室**</w:t>
            </w:r>
          </w:p>
        </w:tc>
        <w:tc>
          <w:tcPr>
            <w:tcW w:type="dxa" w:w="2351"/>
          </w:tcPr>
          <w:p>
            <w:pPr>
              <w:jc w:val="left"/>
            </w:pPr>
            <w:r/>
            <w:r>
              <w:rPr>
                <w:rFonts w:ascii="Times New Roman" w:hAnsi="Times New Roman" w:eastAsia="宋体"/>
                <w:b w:val="0"/>
                <w:i w:val="0"/>
                <w:color w:val="000000"/>
                <w:sz w:val="21"/>
              </w:rPr>
              <w:t>会前清洁（桌椅、地面、设备表面）</w:t>
            </w:r>
          </w:p>
        </w:tc>
        <w:tc>
          <w:tcPr>
            <w:tcW w:type="dxa" w:w="2351"/>
          </w:tcPr>
          <w:p>
            <w:pPr>
              <w:jc w:val="left"/>
            </w:pPr>
            <w:r/>
            <w:r>
              <w:rPr>
                <w:rFonts w:ascii="Times New Roman" w:hAnsi="Times New Roman" w:eastAsia="宋体"/>
                <w:b w:val="0"/>
                <w:i w:val="0"/>
                <w:color w:val="000000"/>
                <w:sz w:val="21"/>
              </w:rPr>
              <w:t>每次会议前30分钟完成</w:t>
            </w:r>
          </w:p>
        </w:tc>
        <w:tc>
          <w:tcPr>
            <w:tcW w:type="dxa" w:w="2351"/>
          </w:tcPr>
          <w:p>
            <w:pPr>
              <w:jc w:val="left"/>
            </w:pPr>
            <w:r/>
            <w:r>
              <w:rPr>
                <w:rFonts w:ascii="Times New Roman" w:hAnsi="Times New Roman" w:eastAsia="宋体"/>
                <w:b w:val="0"/>
                <w:i w:val="0"/>
                <w:color w:val="000000"/>
                <w:sz w:val="21"/>
              </w:rPr>
              <w:t>桌面无尘、地面洁净、设备表面无指纹</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会中服务（桌面清理、续水）</w:t>
            </w:r>
          </w:p>
        </w:tc>
        <w:tc>
          <w:tcPr>
            <w:tcW w:type="dxa" w:w="2351"/>
          </w:tcPr>
          <w:p>
            <w:pPr>
              <w:jc w:val="left"/>
            </w:pPr>
            <w:r/>
            <w:r>
              <w:rPr>
                <w:rFonts w:ascii="Times New Roman" w:hAnsi="Times New Roman" w:eastAsia="宋体"/>
                <w:b w:val="0"/>
                <w:i w:val="0"/>
                <w:color w:val="000000"/>
                <w:sz w:val="21"/>
              </w:rPr>
              <w:t>会议期间视情况</w:t>
            </w:r>
          </w:p>
        </w:tc>
        <w:tc>
          <w:tcPr>
            <w:tcW w:type="dxa" w:w="2351"/>
          </w:tcPr>
          <w:p>
            <w:pPr>
              <w:jc w:val="left"/>
            </w:pPr>
            <w:r/>
            <w:r>
              <w:rPr>
                <w:rFonts w:ascii="Times New Roman" w:hAnsi="Times New Roman" w:eastAsia="宋体"/>
                <w:b w:val="0"/>
                <w:i w:val="0"/>
                <w:color w:val="000000"/>
                <w:sz w:val="21"/>
              </w:rPr>
              <w:t>保持桌面整洁，及时清理废弃物品</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会后全面清洁（桌椅归位、地面吸尘、垃圾清理）</w:t>
            </w:r>
          </w:p>
        </w:tc>
        <w:tc>
          <w:tcPr>
            <w:tcW w:type="dxa" w:w="2351"/>
          </w:tcPr>
          <w:p>
            <w:pPr>
              <w:jc w:val="left"/>
            </w:pPr>
            <w:r/>
            <w:r>
              <w:rPr>
                <w:rFonts w:ascii="Times New Roman" w:hAnsi="Times New Roman" w:eastAsia="宋体"/>
                <w:b w:val="0"/>
                <w:i w:val="0"/>
                <w:color w:val="000000"/>
                <w:sz w:val="21"/>
              </w:rPr>
              <w:t>每次会议结束后立即进行</w:t>
            </w:r>
          </w:p>
        </w:tc>
        <w:tc>
          <w:tcPr>
            <w:tcW w:type="dxa" w:w="2351"/>
          </w:tcPr>
          <w:p>
            <w:pPr>
              <w:jc w:val="left"/>
            </w:pPr>
            <w:r/>
            <w:r>
              <w:rPr>
                <w:rFonts w:ascii="Times New Roman" w:hAnsi="Times New Roman" w:eastAsia="宋体"/>
                <w:b w:val="0"/>
                <w:i w:val="0"/>
                <w:color w:val="000000"/>
                <w:sz w:val="21"/>
              </w:rPr>
              <w:t>恢复至会前标准，关闭电源及门窗</w:t>
            </w:r>
          </w:p>
        </w:tc>
      </w:tr>
      <w:tr>
        <w:tc>
          <w:tcPr>
            <w:tcW w:type="dxa" w:w="2351"/>
          </w:tcPr>
          <w:p>
            <w:pPr>
              <w:jc w:val="left"/>
            </w:pPr>
            <w:r/>
            <w:r>
              <w:rPr>
                <w:rFonts w:ascii="Times New Roman" w:hAnsi="Times New Roman" w:eastAsia="宋体"/>
                <w:b w:val="0"/>
                <w:i w:val="0"/>
                <w:color w:val="000000"/>
                <w:sz w:val="21"/>
              </w:rPr>
              <w:t>**楼梯间、消防通道**</w:t>
            </w:r>
          </w:p>
        </w:tc>
        <w:tc>
          <w:tcPr>
            <w:tcW w:type="dxa" w:w="2351"/>
          </w:tcPr>
          <w:p>
            <w:pPr>
              <w:jc w:val="left"/>
            </w:pPr>
            <w:r/>
            <w:r>
              <w:rPr>
                <w:rFonts w:ascii="Times New Roman" w:hAnsi="Times New Roman" w:eastAsia="宋体"/>
                <w:b w:val="0"/>
                <w:i w:val="0"/>
                <w:color w:val="000000"/>
                <w:sz w:val="21"/>
              </w:rPr>
              <w:t>地面清扫、拖洗</w:t>
            </w:r>
          </w:p>
        </w:tc>
        <w:tc>
          <w:tcPr>
            <w:tcW w:type="dxa" w:w="2351"/>
          </w:tcPr>
          <w:p>
            <w:pPr>
              <w:jc w:val="left"/>
            </w:pPr>
            <w:r/>
            <w:r>
              <w:rPr>
                <w:rFonts w:ascii="Times New Roman" w:hAnsi="Times New Roman" w:eastAsia="宋体"/>
                <w:b w:val="0"/>
                <w:i w:val="0"/>
                <w:color w:val="000000"/>
                <w:sz w:val="21"/>
              </w:rPr>
              <w:t>每日1次</w:t>
            </w:r>
          </w:p>
        </w:tc>
        <w:tc>
          <w:tcPr>
            <w:tcW w:type="dxa" w:w="2351"/>
          </w:tcPr>
          <w:p>
            <w:pPr>
              <w:jc w:val="left"/>
            </w:pPr>
            <w:r/>
            <w:r>
              <w:rPr>
                <w:rFonts w:ascii="Times New Roman" w:hAnsi="Times New Roman" w:eastAsia="宋体"/>
                <w:b w:val="0"/>
                <w:i w:val="0"/>
                <w:color w:val="000000"/>
                <w:sz w:val="21"/>
              </w:rPr>
              <w:t>无垃圾、无积尘、无痰迹</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扶手、栏杆擦拭</w:t>
            </w:r>
          </w:p>
        </w:tc>
        <w:tc>
          <w:tcPr>
            <w:tcW w:type="dxa" w:w="2351"/>
          </w:tcPr>
          <w:p>
            <w:pPr>
              <w:jc w:val="left"/>
            </w:pPr>
            <w:r/>
            <w:r>
              <w:rPr>
                <w:rFonts w:ascii="Times New Roman" w:hAnsi="Times New Roman" w:eastAsia="宋体"/>
                <w:b w:val="0"/>
                <w:i w:val="0"/>
                <w:color w:val="000000"/>
                <w:sz w:val="21"/>
              </w:rPr>
              <w:t>每日1次</w:t>
            </w:r>
          </w:p>
        </w:tc>
        <w:tc>
          <w:tcPr>
            <w:tcW w:type="dxa" w:w="2351"/>
          </w:tcPr>
          <w:p>
            <w:pPr>
              <w:jc w:val="left"/>
            </w:pPr>
            <w:r/>
            <w:r>
              <w:rPr>
                <w:rFonts w:ascii="Times New Roman" w:hAnsi="Times New Roman" w:eastAsia="宋体"/>
                <w:b w:val="0"/>
                <w:i w:val="0"/>
                <w:color w:val="000000"/>
                <w:sz w:val="21"/>
              </w:rPr>
              <w:t>无灰尘</w:t>
            </w:r>
          </w:p>
        </w:tc>
      </w:tr>
      <w:tr>
        <w:tc>
          <w:tcPr>
            <w:tcW w:type="dxa" w:w="2351"/>
          </w:tcPr>
          <w:p>
            <w:pPr>
              <w:jc w:val="left"/>
            </w:pPr>
            <w:r/>
            <w:r>
              <w:rPr>
                <w:rFonts w:ascii="Times New Roman" w:hAnsi="Times New Roman" w:eastAsia="宋体"/>
                <w:b w:val="0"/>
                <w:i w:val="0"/>
                <w:color w:val="000000"/>
                <w:sz w:val="21"/>
              </w:rPr>
              <w:t>**地下车库**</w:t>
            </w:r>
          </w:p>
        </w:tc>
        <w:tc>
          <w:tcPr>
            <w:tcW w:type="dxa" w:w="2351"/>
          </w:tcPr>
          <w:p>
            <w:pPr>
              <w:jc w:val="left"/>
            </w:pPr>
            <w:r/>
            <w:r>
              <w:rPr>
                <w:rFonts w:ascii="Times New Roman" w:hAnsi="Times New Roman" w:eastAsia="宋体"/>
                <w:b w:val="0"/>
                <w:i w:val="0"/>
                <w:color w:val="000000"/>
                <w:sz w:val="21"/>
              </w:rPr>
              <w:t>地面清扫、冲洗</w:t>
            </w:r>
          </w:p>
        </w:tc>
        <w:tc>
          <w:tcPr>
            <w:tcW w:type="dxa" w:w="2351"/>
          </w:tcPr>
          <w:p>
            <w:pPr>
              <w:jc w:val="left"/>
            </w:pPr>
            <w:r/>
            <w:r>
              <w:rPr>
                <w:rFonts w:ascii="Times New Roman" w:hAnsi="Times New Roman" w:eastAsia="宋体"/>
                <w:b w:val="0"/>
                <w:i w:val="0"/>
                <w:color w:val="000000"/>
                <w:sz w:val="21"/>
              </w:rPr>
              <w:t>每日1次全面清扫，每周1次冲洗</w:t>
            </w:r>
          </w:p>
        </w:tc>
        <w:tc>
          <w:tcPr>
            <w:tcW w:type="dxa" w:w="2351"/>
          </w:tcPr>
          <w:p>
            <w:pPr>
              <w:jc w:val="left"/>
            </w:pPr>
            <w:r/>
            <w:r>
              <w:rPr>
                <w:rFonts w:ascii="Times New Roman" w:hAnsi="Times New Roman" w:eastAsia="宋体"/>
                <w:b w:val="0"/>
                <w:i w:val="0"/>
                <w:color w:val="000000"/>
                <w:sz w:val="21"/>
              </w:rPr>
              <w:t>地面无杂物、无明显油污、无积水</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墙面、管道、标识牌除尘</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无明显积尘、蛛网</w:t>
            </w:r>
          </w:p>
        </w:tc>
      </w:tr>
      <w:tr>
        <w:tc>
          <w:tcPr>
            <w:tcW w:type="dxa" w:w="2351"/>
          </w:tcPr>
          <w:p>
            <w:pPr>
              <w:jc w:val="left"/>
            </w:pPr>
            <w:r/>
            <w:r>
              <w:rPr>
                <w:rFonts w:ascii="Times New Roman" w:hAnsi="Times New Roman" w:eastAsia="宋体"/>
                <w:b w:val="0"/>
                <w:i w:val="0"/>
                <w:color w:val="000000"/>
                <w:sz w:val="21"/>
              </w:rPr>
              <w:t>**外围广场、道路**</w:t>
            </w:r>
          </w:p>
        </w:tc>
        <w:tc>
          <w:tcPr>
            <w:tcW w:type="dxa" w:w="2351"/>
          </w:tcPr>
          <w:p>
            <w:pPr>
              <w:jc w:val="left"/>
            </w:pPr>
            <w:r/>
            <w:r>
              <w:rPr>
                <w:rFonts w:ascii="Times New Roman" w:hAnsi="Times New Roman" w:eastAsia="宋体"/>
                <w:b w:val="0"/>
                <w:i w:val="0"/>
                <w:color w:val="000000"/>
                <w:sz w:val="21"/>
              </w:rPr>
              <w:t>清扫、捡拾</w:t>
            </w:r>
          </w:p>
        </w:tc>
        <w:tc>
          <w:tcPr>
            <w:tcW w:type="dxa" w:w="2351"/>
          </w:tcPr>
          <w:p>
            <w:pPr>
              <w:jc w:val="left"/>
            </w:pPr>
            <w:r/>
            <w:r>
              <w:rPr>
                <w:rFonts w:ascii="Times New Roman" w:hAnsi="Times New Roman" w:eastAsia="宋体"/>
                <w:b w:val="0"/>
                <w:i w:val="0"/>
                <w:color w:val="000000"/>
                <w:sz w:val="21"/>
              </w:rPr>
              <w:t>每日不少于2次（全天巡回保洁）</w:t>
            </w:r>
          </w:p>
        </w:tc>
        <w:tc>
          <w:tcPr>
            <w:tcW w:type="dxa" w:w="2351"/>
          </w:tcPr>
          <w:p>
            <w:pPr>
              <w:jc w:val="left"/>
            </w:pPr>
            <w:r/>
            <w:r>
              <w:rPr>
                <w:rFonts w:ascii="Times New Roman" w:hAnsi="Times New Roman" w:eastAsia="宋体"/>
                <w:b w:val="0"/>
                <w:i w:val="0"/>
                <w:color w:val="000000"/>
                <w:sz w:val="21"/>
              </w:rPr>
              <w:t>无烟头、纸屑、落叶等杂物</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垃圾箱清理、擦拭</w:t>
            </w:r>
          </w:p>
        </w:tc>
        <w:tc>
          <w:tcPr>
            <w:tcW w:type="dxa" w:w="2351"/>
          </w:tcPr>
          <w:p>
            <w:pPr>
              <w:jc w:val="left"/>
            </w:pPr>
            <w:r/>
            <w:r>
              <w:rPr>
                <w:rFonts w:ascii="Times New Roman" w:hAnsi="Times New Roman" w:eastAsia="宋体"/>
                <w:b w:val="0"/>
                <w:i w:val="0"/>
                <w:color w:val="000000"/>
                <w:sz w:val="21"/>
              </w:rPr>
              <w:t>每日2次（视情况增加）</w:t>
            </w:r>
          </w:p>
        </w:tc>
        <w:tc>
          <w:tcPr>
            <w:tcW w:type="dxa" w:w="2351"/>
          </w:tcPr>
          <w:p>
            <w:pPr>
              <w:jc w:val="left"/>
            </w:pPr>
            <w:r/>
            <w:r>
              <w:rPr>
                <w:rFonts w:ascii="Times New Roman" w:hAnsi="Times New Roman" w:eastAsia="宋体"/>
                <w:b w:val="0"/>
                <w:i w:val="0"/>
                <w:color w:val="000000"/>
                <w:sz w:val="21"/>
              </w:rPr>
              <w:t>箱体表面洁净、无满溢、无异味</w:t>
            </w:r>
          </w:p>
        </w:tc>
      </w:tr>
      <w:tr>
        <w:tc>
          <w:tcPr>
            <w:tcW w:type="dxa" w:w="2351"/>
          </w:tcPr>
          <w:p>
            <w:pPr>
              <w:jc w:val="left"/>
            </w:pPr>
            <w:r/>
            <w:r>
              <w:rPr>
                <w:rFonts w:ascii="Times New Roman" w:hAnsi="Times New Roman" w:eastAsia="宋体"/>
                <w:b w:val="0"/>
                <w:i w:val="0"/>
                <w:color w:val="000000"/>
                <w:sz w:val="21"/>
              </w:rPr>
              <w:t>**天台**</w:t>
            </w:r>
          </w:p>
        </w:tc>
        <w:tc>
          <w:tcPr>
            <w:tcW w:type="dxa" w:w="2351"/>
          </w:tcPr>
          <w:p>
            <w:pPr>
              <w:jc w:val="left"/>
            </w:pPr>
            <w:r/>
            <w:r>
              <w:rPr>
                <w:rFonts w:ascii="Times New Roman" w:hAnsi="Times New Roman" w:eastAsia="宋体"/>
                <w:b w:val="0"/>
                <w:i w:val="0"/>
                <w:color w:val="000000"/>
                <w:sz w:val="21"/>
              </w:rPr>
              <w:t>清扫、排水沟清理</w:t>
            </w:r>
          </w:p>
        </w:tc>
        <w:tc>
          <w:tcPr>
            <w:tcW w:type="dxa" w:w="2351"/>
          </w:tcPr>
          <w:p>
            <w:pPr>
              <w:jc w:val="left"/>
            </w:pPr>
            <w:r/>
            <w:r>
              <w:rPr>
                <w:rFonts w:ascii="Times New Roman" w:hAnsi="Times New Roman" w:eastAsia="宋体"/>
                <w:b w:val="0"/>
                <w:i w:val="0"/>
                <w:color w:val="000000"/>
                <w:sz w:val="21"/>
              </w:rPr>
              <w:t>每周1次</w:t>
            </w:r>
          </w:p>
        </w:tc>
        <w:tc>
          <w:tcPr>
            <w:tcW w:type="dxa" w:w="2351"/>
          </w:tcPr>
          <w:p>
            <w:pPr>
              <w:jc w:val="left"/>
            </w:pPr>
            <w:r/>
            <w:r>
              <w:rPr>
                <w:rFonts w:ascii="Times New Roman" w:hAnsi="Times New Roman" w:eastAsia="宋体"/>
                <w:b w:val="0"/>
                <w:i w:val="0"/>
                <w:color w:val="000000"/>
                <w:sz w:val="21"/>
              </w:rPr>
              <w:t>无杂物、排水畅通</w:t>
            </w:r>
          </w:p>
        </w:tc>
      </w:tr>
      <w:tr>
        <w:tc>
          <w:tcPr>
            <w:tcW w:type="dxa" w:w="2351"/>
          </w:tcPr>
          <w:p>
            <w:pPr>
              <w:jc w:val="left"/>
            </w:pPr>
            <w:r/>
            <w:r>
              <w:rPr>
                <w:rFonts w:ascii="Times New Roman" w:hAnsi="Times New Roman" w:eastAsia="宋体"/>
                <w:b w:val="0"/>
                <w:i w:val="0"/>
                <w:color w:val="000000"/>
                <w:sz w:val="21"/>
              </w:rPr>
              <w:t>**垃圾房**</w:t>
            </w:r>
          </w:p>
        </w:tc>
        <w:tc>
          <w:tcPr>
            <w:tcW w:type="dxa" w:w="2351"/>
          </w:tcPr>
          <w:p>
            <w:pPr>
              <w:jc w:val="left"/>
            </w:pPr>
            <w:r/>
            <w:r>
              <w:rPr>
                <w:rFonts w:ascii="Times New Roman" w:hAnsi="Times New Roman" w:eastAsia="宋体"/>
                <w:b w:val="0"/>
                <w:i w:val="0"/>
                <w:color w:val="000000"/>
                <w:sz w:val="21"/>
              </w:rPr>
              <w:t>垃圾清运、分类管理</w:t>
            </w:r>
          </w:p>
        </w:tc>
        <w:tc>
          <w:tcPr>
            <w:tcW w:type="dxa" w:w="2351"/>
          </w:tcPr>
          <w:p>
            <w:pPr>
              <w:jc w:val="left"/>
            </w:pPr>
            <w:r/>
            <w:r>
              <w:rPr>
                <w:rFonts w:ascii="Times New Roman" w:hAnsi="Times New Roman" w:eastAsia="宋体"/>
                <w:b w:val="0"/>
                <w:i w:val="0"/>
                <w:color w:val="000000"/>
                <w:sz w:val="21"/>
              </w:rPr>
              <w:t>每日至少2次（日产日清）</w:t>
            </w:r>
          </w:p>
        </w:tc>
        <w:tc>
          <w:tcPr>
            <w:tcW w:type="dxa" w:w="2351"/>
          </w:tcPr>
          <w:p>
            <w:pPr>
              <w:jc w:val="left"/>
            </w:pPr>
            <w:r/>
            <w:r>
              <w:rPr>
                <w:rFonts w:ascii="Times New Roman" w:hAnsi="Times New Roman" w:eastAsia="宋体"/>
                <w:b w:val="0"/>
                <w:i w:val="0"/>
                <w:color w:val="000000"/>
                <w:sz w:val="21"/>
              </w:rPr>
              <w:t>分类正确、无积压、地面冲洗干净、定期消杀</w:t>
            </w:r>
          </w:p>
        </w:tc>
      </w:tr>
    </w:tbl>
    <w:p>
      <w:pPr>
        <w:spacing w:before="0" w:after="0" w:lineRule="auto" w:line="360"/>
        <w:ind w:firstLine="480"/>
      </w:pPr>
      <w:r>
        <w:rPr>
          <w:rFonts w:ascii="Times New Roman" w:hAnsi="Times New Roman" w:eastAsia="宋体"/>
          <w:b/>
          <w:i w:val="0"/>
          <w:color w:val="000000"/>
          <w:sz w:val="24"/>
        </w:rPr>
        <w:t>备注</w:t>
      </w:r>
      <w:r>
        <w:rPr>
          <w:rFonts w:ascii="Times New Roman" w:hAnsi="Times New Roman" w:eastAsia="宋体"/>
          <w:b w:val="0"/>
          <w:i w:val="0"/>
          <w:color w:val="000000"/>
          <w:sz w:val="24"/>
        </w:rPr>
        <w:t>：以上为常规作业频次，在重大活动、会议、接待任务及特殊天气（如雨雪、大风）期间，我司将启动应急预案，增派人员，加密作业频次，确保环境品质始终处于最佳状态。</w:t>
      </w:r>
    </w:p>
    <w:p>
      <w:pPr>
        <w:spacing w:before="0" w:after="0" w:lineRule="auto" w:line="360"/>
        <w:ind w:firstLine="0"/>
      </w:pPr>
      <w:r>
        <w:rPr>
          <w:rFonts w:ascii="Times New Roman" w:hAnsi="Times New Roman" w:eastAsia="黑体"/>
          <w:b/>
          <w:i w:val="0"/>
          <w:color w:val="000000"/>
          <w:sz w:val="24"/>
        </w:rPr>
        <w:t>2.2.3 质量控制与保障措施</w:t>
      </w:r>
    </w:p>
    <w:p>
      <w:pPr>
        <w:spacing w:before="0" w:after="0" w:lineRule="auto" w:line="360"/>
        <w:ind w:firstLine="480"/>
      </w:pPr>
      <w:r>
        <w:rPr>
          <w:rFonts w:ascii="Times New Roman" w:hAnsi="Times New Roman" w:eastAsia="宋体"/>
          <w:b w:val="0"/>
          <w:i w:val="0"/>
          <w:color w:val="000000"/>
          <w:sz w:val="24"/>
        </w:rPr>
        <w:t>为确保保洁服务质量达到并超越招标要求，我们将建立“三级检查、持续改进”的质量控制体系：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三级检查机制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员工自检</w:t>
      </w:r>
      <w:r>
        <w:rPr>
          <w:rFonts w:ascii="Times New Roman" w:hAnsi="Times New Roman" w:eastAsia="宋体"/>
          <w:b w:val="0"/>
          <w:i w:val="0"/>
          <w:color w:val="000000"/>
          <w:sz w:val="24"/>
        </w:rPr>
        <w:t>：保洁员每日对责任区域进行自查，发现问题即时整改。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领班日检</w:t>
      </w:r>
      <w:r>
        <w:rPr>
          <w:rFonts w:ascii="Times New Roman" w:hAnsi="Times New Roman" w:eastAsia="宋体"/>
          <w:b w:val="0"/>
          <w:i w:val="0"/>
          <w:color w:val="000000"/>
          <w:sz w:val="24"/>
        </w:rPr>
        <w:t>：保洁领班每日对管辖区域进行不少于2次的全面巡查，填写《保洁工作质量检查记录表》，对不合格项开具《整改通知单》，限时整改。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项目经理周检</w:t>
      </w:r>
      <w:r>
        <w:rPr>
          <w:rFonts w:ascii="Times New Roman" w:hAnsi="Times New Roman" w:eastAsia="宋体"/>
          <w:b w:val="0"/>
          <w:i w:val="0"/>
          <w:color w:val="000000"/>
          <w:sz w:val="24"/>
        </w:rPr>
        <w:t>：项目经理每周组织一次全面质量检查，并邀请业主方代表参与，对保洁工作的整体效果进行评估，形成《周质量评估报告》。</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量化考核标准</w:t>
      </w:r>
      <w:r>
        <w:rPr>
          <w:rFonts w:ascii="Times New Roman" w:hAnsi="Times New Roman" w:eastAsia="宋体"/>
          <w:b w:val="0"/>
          <w:i w:val="0"/>
          <w:color w:val="000000"/>
          <w:sz w:val="24"/>
        </w:rPr>
        <w:t>：依据上海市地方标准及本项目特点，制定《保洁服务质量考核细则》，将地面光洁度、卫生间无异味、垃圾清运及时率、客户满意度等指标进行量化，作为员工绩效考核的核心依据。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培训与提升</w:t>
      </w:r>
      <w:r>
        <w:rPr>
          <w:rFonts w:ascii="Times New Roman" w:hAnsi="Times New Roman" w:eastAsia="宋体"/>
          <w:b w:val="0"/>
          <w:i w:val="0"/>
          <w:color w:val="000000"/>
          <w:sz w:val="24"/>
        </w:rPr>
        <w:t>：所有保洁人员上岗前必须经过岗前培训，内容包括服务礼仪、操作规范、安全知识、化学品使用、垃圾分类等。在岗期间，每月至少组织一次专项技能培训或案例分析会，持续提升团队的专业素养和服务意识。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应急响应机制</w:t>
      </w:r>
      <w:r>
        <w:rPr>
          <w:rFonts w:ascii="Times New Roman" w:hAnsi="Times New Roman" w:eastAsia="宋体"/>
          <w:b w:val="0"/>
          <w:i w:val="0"/>
          <w:color w:val="000000"/>
          <w:sz w:val="24"/>
        </w:rPr>
        <w:t>：针对水管爆裂、大面积污渍、呕吐物等突发状况，制定《保洁突发事件应急预案》，明确处理流程、责任人及所需工具物料，确保在15分钟内响应并处理完毕，最大限度减少对办公环境的影响。</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客户反馈闭环</w:t>
      </w:r>
      <w:r>
        <w:rPr>
          <w:rFonts w:ascii="Times New Roman" w:hAnsi="Times New Roman" w:eastAsia="宋体"/>
          <w:b w:val="0"/>
          <w:i w:val="0"/>
          <w:color w:val="000000"/>
          <w:sz w:val="24"/>
        </w:rPr>
        <w:t>：设立24小时服务热线及意见反馈渠道，对业主方提出的任何保洁相关问题，做到“30分钟响应、2小时处理、24小时回访”，形成完整的服务闭环。</w:t>
      </w:r>
    </w:p>
    <w:p>
      <w:pPr>
        <w:spacing w:before="0" w:after="0" w:lineRule="auto" w:line="360"/>
        <w:ind w:firstLine="480"/>
      </w:pPr>
      <w:r>
        <w:rPr>
          <w:rFonts w:ascii="Times New Roman" w:hAnsi="Times New Roman" w:eastAsia="宋体"/>
          <w:b w:val="0"/>
          <w:i w:val="0"/>
          <w:color w:val="000000"/>
          <w:sz w:val="24"/>
        </w:rPr>
        <w:t>通过以上系统化、标准化的管理措施，我司承诺为松江区办公中心提供高品质、可持续的环境卫生与保洁服务，全力保障办公中心的整洁、有序与高效运转。</w:t>
      </w:r>
    </w:p>
    <w:p>
      <w:pPr>
        <w:spacing w:before="60" w:after="0" w:lineRule="auto" w:line="360"/>
        <w:ind w:firstLine="0"/>
      </w:pPr>
      <w:r>
        <w:rPr>
          <w:rFonts w:ascii="Times New Roman" w:hAnsi="Times New Roman" w:eastAsia="宋体"/>
          <w:b/>
          <w:i w:val="0"/>
          <w:color w:val="000000"/>
          <w:sz w:val="24"/>
        </w:rPr>
        <w:t>日常保洁计划</w:t>
      </w:r>
    </w:p>
    <w:p>
      <w:pPr>
        <w:spacing w:before="0" w:after="0" w:lineRule="auto" w:line="360"/>
        <w:ind w:firstLine="480"/>
      </w:pPr>
      <w:r>
        <w:rPr>
          <w:rFonts w:ascii="Times New Roman" w:hAnsi="Times New Roman" w:eastAsia="宋体"/>
          <w:b w:val="0"/>
          <w:i w:val="0"/>
          <w:color w:val="000000"/>
          <w:sz w:val="24"/>
        </w:rPr>
        <w:t>针对松江区办公中心作为政府机关核心办公场所，对环境卫生具有高标准、严要求的特点，我司将严格参照上海市地方标准《办公楼物业服务规范》及《公众物业服务规范》，结合办公中心日常运转、会议接待及应急保障的实际需求，制定一套内容完整、措施可行、频次科学、质量可控的日常保洁计划。本计划旨在通过精细化、标准化的作业流程，为办公中心营造一个整洁、舒适、安全的办公环境。</w:t>
      </w:r>
    </w:p>
    <w:p>
      <w:pPr>
        <w:spacing w:before="0" w:after="0" w:lineRule="auto" w:line="360"/>
        <w:ind w:firstLine="0"/>
      </w:pPr>
      <w:r>
        <w:rPr>
          <w:rFonts w:ascii="Times New Roman" w:hAnsi="Times New Roman" w:eastAsia="黑体"/>
          <w:b/>
          <w:i w:val="0"/>
          <w:color w:val="000000"/>
          <w:sz w:val="24"/>
        </w:rPr>
        <w:t>2.1.1 保洁服务范围</w:t>
      </w:r>
    </w:p>
    <w:p>
      <w:pPr>
        <w:spacing w:before="0" w:after="0" w:lineRule="auto" w:line="360"/>
        <w:ind w:firstLine="480"/>
      </w:pPr>
      <w:r>
        <w:rPr>
          <w:rFonts w:ascii="Times New Roman" w:hAnsi="Times New Roman" w:eastAsia="宋体"/>
          <w:b w:val="0"/>
          <w:i w:val="0"/>
          <w:color w:val="000000"/>
          <w:sz w:val="24"/>
        </w:rPr>
        <w:t>日常保洁服务覆盖松江区办公中心所有公共区域及指定区域，具体包括但不限于：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室外区域：</w:t>
      </w:r>
      <w:r>
        <w:rPr>
          <w:rFonts w:ascii="Times New Roman" w:hAnsi="Times New Roman" w:eastAsia="宋体"/>
          <w:b w:val="0"/>
          <w:i w:val="0"/>
          <w:color w:val="000000"/>
          <w:sz w:val="24"/>
        </w:rPr>
        <w:t xml:space="preserve"> 主入口广场、道路、绿地、停车场（含地下车库）、垃圾收集点等。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室内公共区域：</w:t>
      </w:r>
      <w:r>
        <w:rPr>
          <w:rFonts w:ascii="Times New Roman" w:hAnsi="Times New Roman" w:eastAsia="宋体"/>
          <w:b w:val="0"/>
          <w:i w:val="0"/>
          <w:color w:val="000000"/>
          <w:sz w:val="24"/>
        </w:rPr>
        <w:t xml:space="preserve"> 各单体大楼的大堂、走廊、楼梯、电梯厅及轿厢、公共卫生间、茶水间、休息区、天台等。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功能区域：</w:t>
      </w:r>
      <w:r>
        <w:rPr>
          <w:rFonts w:ascii="Times New Roman" w:hAnsi="Times New Roman" w:eastAsia="宋体"/>
          <w:b w:val="0"/>
          <w:i w:val="0"/>
          <w:color w:val="000000"/>
          <w:sz w:val="24"/>
        </w:rPr>
        <w:t xml:space="preserve"> 各类会议室、接待室、休息室、开水房等。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设施表面：</w:t>
      </w:r>
      <w:r>
        <w:rPr>
          <w:rFonts w:ascii="Times New Roman" w:hAnsi="Times New Roman" w:eastAsia="宋体"/>
          <w:b w:val="0"/>
          <w:i w:val="0"/>
          <w:color w:val="000000"/>
          <w:sz w:val="24"/>
        </w:rPr>
        <w:t xml:space="preserve"> 大厅玻璃门窗、墙面、天花板、灯具、消防设施、指示牌、扶手等。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 xml:space="preserve"> 负责公共区域废弃物的收集、分类、袋装及清运至指定中转点。</w:t>
      </w:r>
    </w:p>
    <w:p>
      <w:pPr>
        <w:spacing w:before="0" w:after="0" w:lineRule="auto" w:line="360"/>
        <w:ind w:firstLine="0"/>
      </w:pPr>
      <w:r>
        <w:rPr>
          <w:rFonts w:ascii="Times New Roman" w:hAnsi="Times New Roman" w:eastAsia="黑体"/>
          <w:b/>
          <w:i w:val="0"/>
          <w:color w:val="000000"/>
          <w:sz w:val="24"/>
        </w:rPr>
        <w:t>2.1.2 日常保洁作业计划与频次</w:t>
      </w:r>
    </w:p>
    <w:p>
      <w:pPr>
        <w:spacing w:before="0" w:after="0" w:lineRule="auto" w:line="360"/>
        <w:ind w:firstLine="480"/>
      </w:pPr>
      <w:r>
        <w:rPr>
          <w:rFonts w:ascii="Times New Roman" w:hAnsi="Times New Roman" w:eastAsia="宋体"/>
          <w:b w:val="0"/>
          <w:i w:val="0"/>
          <w:color w:val="000000"/>
          <w:sz w:val="24"/>
        </w:rPr>
        <w:t>为确保保洁质量，我们将根据区域功能属性、人流量及使用频率，制定差异化的保洁频次与作业标准。具体计划如下：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保洁区域</w:t>
            </w:r>
          </w:p>
        </w:tc>
        <w:tc>
          <w:tcPr>
            <w:tcW w:type="dxa" w:w="1881"/>
            <w:shd w:fill="D9E2F3" w:val="clear"/>
          </w:tcPr>
          <w:p>
            <w:pPr>
              <w:jc w:val="center"/>
            </w:pPr>
            <w:r/>
            <w:r>
              <w:rPr>
                <w:rFonts w:ascii="Times New Roman" w:hAnsi="Times New Roman" w:eastAsia="宋体"/>
                <w:b/>
                <w:i w:val="0"/>
                <w:color w:val="000000"/>
                <w:sz w:val="21"/>
              </w:rPr>
              <w:t>作业项目</w:t>
            </w:r>
          </w:p>
        </w:tc>
        <w:tc>
          <w:tcPr>
            <w:tcW w:type="dxa" w:w="1881"/>
            <w:shd w:fill="D9E2F3" w:val="clear"/>
          </w:tcPr>
          <w:p>
            <w:pPr>
              <w:jc w:val="center"/>
            </w:pPr>
            <w:r/>
            <w:r>
              <w:rPr>
                <w:rFonts w:ascii="Times New Roman" w:hAnsi="Times New Roman" w:eastAsia="宋体"/>
                <w:b/>
                <w:i w:val="0"/>
                <w:color w:val="000000"/>
                <w:sz w:val="21"/>
              </w:rPr>
              <w:t>日常作业频次</w:t>
            </w:r>
          </w:p>
        </w:tc>
        <w:tc>
          <w:tcPr>
            <w:tcW w:type="dxa" w:w="1881"/>
            <w:shd w:fill="D9E2F3" w:val="clear"/>
          </w:tcPr>
          <w:p>
            <w:pPr>
              <w:jc w:val="center"/>
            </w:pPr>
            <w:r/>
            <w:r>
              <w:rPr>
                <w:rFonts w:ascii="Times New Roman" w:hAnsi="Times New Roman" w:eastAsia="宋体"/>
                <w:b/>
                <w:i w:val="0"/>
                <w:color w:val="000000"/>
                <w:sz w:val="21"/>
              </w:rPr>
              <w:t>周期性作业频次</w:t>
            </w:r>
          </w:p>
        </w:tc>
        <w:tc>
          <w:tcPr>
            <w:tcW w:type="dxa" w:w="1881"/>
            <w:shd w:fill="D9E2F3" w:val="clear"/>
          </w:tcPr>
          <w:p>
            <w:pPr>
              <w:jc w:val="center"/>
            </w:pPr>
            <w:r/>
            <w:r>
              <w:rPr>
                <w:rFonts w:ascii="Times New Roman" w:hAnsi="Times New Roman" w:eastAsia="宋体"/>
                <w:b/>
                <w:i w:val="0"/>
                <w:color w:val="000000"/>
                <w:sz w:val="21"/>
              </w:rPr>
              <w:t>作业标准</w:t>
            </w:r>
          </w:p>
        </w:tc>
      </w:tr>
      <w:tr>
        <w:tc>
          <w:tcPr>
            <w:tcW w:type="dxa" w:w="1881"/>
          </w:tcPr>
          <w:p>
            <w:pPr>
              <w:jc w:val="left"/>
            </w:pPr>
            <w:r/>
            <w:r>
              <w:rPr>
                <w:rFonts w:ascii="Times New Roman" w:hAnsi="Times New Roman" w:eastAsia="宋体"/>
                <w:b w:val="0"/>
                <w:i w:val="0"/>
                <w:color w:val="000000"/>
                <w:sz w:val="21"/>
              </w:rPr>
              <w:t>**大堂、走廊**</w:t>
            </w:r>
          </w:p>
        </w:tc>
        <w:tc>
          <w:tcPr>
            <w:tcW w:type="dxa" w:w="1881"/>
          </w:tcPr>
          <w:p>
            <w:pPr>
              <w:jc w:val="left"/>
            </w:pPr>
            <w:r/>
            <w:r>
              <w:rPr>
                <w:rFonts w:ascii="Times New Roman" w:hAnsi="Times New Roman" w:eastAsia="宋体"/>
                <w:b w:val="0"/>
                <w:i w:val="0"/>
                <w:color w:val="000000"/>
                <w:sz w:val="21"/>
              </w:rPr>
              <w:t>地面推尘/湿拖</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每周深度清洗1次</w:t>
            </w:r>
          </w:p>
        </w:tc>
        <w:tc>
          <w:tcPr>
            <w:tcW w:type="dxa" w:w="1881"/>
          </w:tcPr>
          <w:p>
            <w:pPr>
              <w:jc w:val="left"/>
            </w:pPr>
            <w:r/>
            <w:r>
              <w:rPr>
                <w:rFonts w:ascii="Times New Roman" w:hAnsi="Times New Roman" w:eastAsia="宋体"/>
                <w:b w:val="0"/>
                <w:i w:val="0"/>
                <w:color w:val="000000"/>
                <w:sz w:val="21"/>
              </w:rPr>
              <w:t>地面光洁、无脚印、无污渍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墙面、踢脚线擦拭</w:t>
            </w:r>
          </w:p>
        </w:tc>
        <w:tc>
          <w:tcPr>
            <w:tcW w:type="dxa" w:w="1881"/>
          </w:tcPr>
          <w:p>
            <w:pPr>
              <w:jc w:val="left"/>
            </w:pPr>
            <w:r/>
            <w:r>
              <w:rPr>
                <w:rFonts w:ascii="Times New Roman" w:hAnsi="Times New Roman" w:eastAsia="宋体"/>
                <w:b w:val="0"/>
                <w:i w:val="0"/>
                <w:color w:val="000000"/>
                <w:sz w:val="21"/>
              </w:rPr>
              <w:t>每日1次</w:t>
            </w:r>
          </w:p>
        </w:tc>
        <w:tc>
          <w:tcPr>
            <w:tcW w:type="dxa" w:w="1881"/>
          </w:tcPr>
          <w:p>
            <w:pPr>
              <w:jc w:val="left"/>
            </w:pPr>
            <w:r/>
            <w:r>
              <w:rPr>
                <w:rFonts w:ascii="Times New Roman" w:hAnsi="Times New Roman" w:eastAsia="宋体"/>
                <w:b w:val="0"/>
                <w:i w:val="0"/>
                <w:color w:val="000000"/>
                <w:sz w:val="21"/>
              </w:rPr>
              <w:t>每月全面清洁1次</w:t>
            </w:r>
          </w:p>
        </w:tc>
        <w:tc>
          <w:tcPr>
            <w:tcW w:type="dxa" w:w="1881"/>
          </w:tcPr>
          <w:p>
            <w:pPr>
              <w:jc w:val="left"/>
            </w:pPr>
            <w:r/>
            <w:r>
              <w:rPr>
                <w:rFonts w:ascii="Times New Roman" w:hAnsi="Times New Roman" w:eastAsia="宋体"/>
                <w:b w:val="0"/>
                <w:i w:val="0"/>
                <w:color w:val="000000"/>
                <w:sz w:val="21"/>
              </w:rPr>
              <w:t>无灰尘、无蛛网</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公共设施（扶手、指示牌）擦拭</w:t>
            </w:r>
          </w:p>
        </w:tc>
        <w:tc>
          <w:tcPr>
            <w:tcW w:type="dxa" w:w="1881"/>
          </w:tcPr>
          <w:p>
            <w:pPr>
              <w:jc w:val="left"/>
            </w:pPr>
            <w:r/>
            <w:r>
              <w:rPr>
                <w:rFonts w:ascii="Times New Roman" w:hAnsi="Times New Roman" w:eastAsia="宋体"/>
                <w:b w:val="0"/>
                <w:i w:val="0"/>
                <w:color w:val="000000"/>
                <w:sz w:val="21"/>
              </w:rPr>
              <w:t>每日2次</w:t>
            </w:r>
          </w:p>
        </w:tc>
        <w:tc>
          <w:tcPr>
            <w:tcW w:type="dxa" w:w="1881"/>
          </w:tcPr>
          <w:p>
            <w:pPr>
              <w:jc w:val="left"/>
            </w:pPr>
            <w:r/>
            <w:r>
              <w:rPr>
                <w:rFonts w:ascii="Times New Roman" w:hAnsi="Times New Roman" w:eastAsia="宋体"/>
                <w:b w:val="0"/>
                <w:i w:val="0"/>
                <w:color w:val="000000"/>
                <w:sz w:val="21"/>
              </w:rPr>
              <w:t>每周消毒1次</w:t>
            </w:r>
          </w:p>
        </w:tc>
        <w:tc>
          <w:tcPr>
            <w:tcW w:type="dxa" w:w="1881"/>
          </w:tcPr>
          <w:p>
            <w:pPr>
              <w:jc w:val="left"/>
            </w:pPr>
            <w:r/>
            <w:r>
              <w:rPr>
                <w:rFonts w:ascii="Times New Roman" w:hAnsi="Times New Roman" w:eastAsia="宋体"/>
                <w:b w:val="0"/>
                <w:i w:val="0"/>
                <w:color w:val="000000"/>
                <w:sz w:val="21"/>
              </w:rPr>
              <w:t>表面光亮、无手印</w:t>
            </w:r>
          </w:p>
        </w:tc>
      </w:tr>
      <w:tr>
        <w:tc>
          <w:tcPr>
            <w:tcW w:type="dxa" w:w="1881"/>
          </w:tcPr>
          <w:p>
            <w:pPr>
              <w:jc w:val="left"/>
            </w:pPr>
            <w:r/>
            <w:r>
              <w:rPr>
                <w:rFonts w:ascii="Times New Roman" w:hAnsi="Times New Roman" w:eastAsia="宋体"/>
                <w:b w:val="0"/>
                <w:i w:val="0"/>
                <w:color w:val="000000"/>
                <w:sz w:val="21"/>
              </w:rPr>
              <w:t>**公共卫生间**</w:t>
            </w:r>
          </w:p>
        </w:tc>
        <w:tc>
          <w:tcPr>
            <w:tcW w:type="dxa" w:w="1881"/>
          </w:tcPr>
          <w:p>
            <w:pPr>
              <w:jc w:val="left"/>
            </w:pPr>
            <w:r/>
            <w:r>
              <w:rPr>
                <w:rFonts w:ascii="Times New Roman" w:hAnsi="Times New Roman" w:eastAsia="宋体"/>
                <w:b w:val="0"/>
                <w:i w:val="0"/>
                <w:color w:val="000000"/>
                <w:sz w:val="21"/>
              </w:rPr>
              <w:t>台面、镜面、洗手盆擦拭</w:t>
            </w:r>
          </w:p>
        </w:tc>
        <w:tc>
          <w:tcPr>
            <w:tcW w:type="dxa" w:w="1881"/>
          </w:tcPr>
          <w:p>
            <w:pPr>
              <w:jc w:val="left"/>
            </w:pPr>
            <w:r/>
            <w:r>
              <w:rPr>
                <w:rFonts w:ascii="Times New Roman" w:hAnsi="Times New Roman" w:eastAsia="宋体"/>
                <w:b w:val="0"/>
                <w:i w:val="0"/>
                <w:color w:val="000000"/>
                <w:sz w:val="21"/>
              </w:rPr>
              <w:t>每日不少于6次</w:t>
            </w:r>
          </w:p>
        </w:tc>
        <w:tc>
          <w:tcPr>
            <w:tcW w:type="dxa" w:w="1881"/>
          </w:tcPr>
          <w:p>
            <w:pPr>
              <w:jc w:val="left"/>
            </w:pPr>
            <w:r/>
            <w:r>
              <w:rPr>
                <w:rFonts w:ascii="Times New Roman" w:hAnsi="Times New Roman" w:eastAsia="宋体"/>
                <w:b w:val="0"/>
                <w:i w:val="0"/>
                <w:color w:val="000000"/>
                <w:sz w:val="21"/>
              </w:rPr>
              <w:t>每周深度清洁消毒2次</w:t>
            </w:r>
          </w:p>
        </w:tc>
        <w:tc>
          <w:tcPr>
            <w:tcW w:type="dxa" w:w="1881"/>
          </w:tcPr>
          <w:p>
            <w:pPr>
              <w:jc w:val="left"/>
            </w:pPr>
            <w:r/>
            <w:r>
              <w:rPr>
                <w:rFonts w:ascii="Times New Roman" w:hAnsi="Times New Roman" w:eastAsia="宋体"/>
                <w:b w:val="0"/>
                <w:i w:val="0"/>
                <w:color w:val="000000"/>
                <w:sz w:val="21"/>
              </w:rPr>
              <w:t>无水渍、无皂垢、无异味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便池、隔板清洁消毒</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每周深度除垢1次</w:t>
            </w:r>
          </w:p>
        </w:tc>
        <w:tc>
          <w:tcPr>
            <w:tcW w:type="dxa" w:w="1881"/>
          </w:tcPr>
          <w:p>
            <w:pPr>
              <w:jc w:val="left"/>
            </w:pPr>
            <w:r/>
            <w:r>
              <w:rPr>
                <w:rFonts w:ascii="Times New Roman" w:hAnsi="Times New Roman" w:eastAsia="宋体"/>
                <w:b w:val="0"/>
                <w:i w:val="0"/>
                <w:color w:val="000000"/>
                <w:sz w:val="21"/>
              </w:rPr>
              <w:t>无污物、无黄渍、无异味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地面拖洗</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每周全面消毒1次</w:t>
            </w:r>
          </w:p>
        </w:tc>
        <w:tc>
          <w:tcPr>
            <w:tcW w:type="dxa" w:w="1881"/>
          </w:tcPr>
          <w:p>
            <w:pPr>
              <w:jc w:val="left"/>
            </w:pPr>
            <w:r/>
            <w:r>
              <w:rPr>
                <w:rFonts w:ascii="Times New Roman" w:hAnsi="Times New Roman" w:eastAsia="宋体"/>
                <w:b w:val="0"/>
                <w:i w:val="0"/>
                <w:color w:val="000000"/>
                <w:sz w:val="21"/>
              </w:rPr>
              <w:t>地面干燥、无积水、无污渍</w:t>
            </w:r>
          </w:p>
        </w:tc>
      </w:tr>
      <w:tr>
        <w:tc>
          <w:tcPr>
            <w:tcW w:type="dxa" w:w="1881"/>
          </w:tcPr>
          <w:p>
            <w:pPr>
              <w:jc w:val="left"/>
            </w:pPr>
            <w:r/>
            <w:r>
              <w:rPr>
                <w:rFonts w:ascii="Times New Roman" w:hAnsi="Times New Roman" w:eastAsia="宋体"/>
                <w:b w:val="0"/>
                <w:i w:val="0"/>
                <w:color w:val="000000"/>
                <w:sz w:val="21"/>
              </w:rPr>
              <w:t>**电梯**</w:t>
            </w:r>
          </w:p>
        </w:tc>
        <w:tc>
          <w:tcPr>
            <w:tcW w:type="dxa" w:w="1881"/>
          </w:tcPr>
          <w:p>
            <w:pPr>
              <w:jc w:val="left"/>
            </w:pPr>
            <w:r/>
            <w:r>
              <w:rPr>
                <w:rFonts w:ascii="Times New Roman" w:hAnsi="Times New Roman" w:eastAsia="宋体"/>
                <w:b w:val="0"/>
                <w:i w:val="0"/>
                <w:color w:val="000000"/>
                <w:sz w:val="21"/>
              </w:rPr>
              <w:t>轿厢内壁、门板擦拭</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每周上光保养1次</w:t>
            </w:r>
          </w:p>
        </w:tc>
        <w:tc>
          <w:tcPr>
            <w:tcW w:type="dxa" w:w="1881"/>
          </w:tcPr>
          <w:p>
            <w:pPr>
              <w:jc w:val="left"/>
            </w:pPr>
            <w:r/>
            <w:r>
              <w:rPr>
                <w:rFonts w:ascii="Times New Roman" w:hAnsi="Times New Roman" w:eastAsia="宋体"/>
                <w:b w:val="0"/>
                <w:i w:val="0"/>
                <w:color w:val="000000"/>
                <w:sz w:val="21"/>
              </w:rPr>
              <w:t>表面光亮、无指纹、无胶印</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地面清洁</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每周深度清洁1次</w:t>
            </w:r>
          </w:p>
        </w:tc>
        <w:tc>
          <w:tcPr>
            <w:tcW w:type="dxa" w:w="1881"/>
          </w:tcPr>
          <w:p>
            <w:pPr>
              <w:jc w:val="left"/>
            </w:pPr>
            <w:r/>
            <w:r>
              <w:rPr>
                <w:rFonts w:ascii="Times New Roman" w:hAnsi="Times New Roman" w:eastAsia="宋体"/>
                <w:b w:val="0"/>
                <w:i w:val="0"/>
                <w:color w:val="000000"/>
                <w:sz w:val="21"/>
              </w:rPr>
              <w:t>无灰尘、无杂物</w:t>
            </w:r>
          </w:p>
        </w:tc>
      </w:tr>
      <w:tr>
        <w:tc>
          <w:tcPr>
            <w:tcW w:type="dxa" w:w="1881"/>
          </w:tcPr>
          <w:p>
            <w:pPr>
              <w:jc w:val="left"/>
            </w:pPr>
            <w:r/>
            <w:r>
              <w:rPr>
                <w:rFonts w:ascii="Times New Roman" w:hAnsi="Times New Roman" w:eastAsia="宋体"/>
                <w:b w:val="0"/>
                <w:i w:val="0"/>
                <w:color w:val="000000"/>
                <w:sz w:val="21"/>
              </w:rPr>
              <w:t>**会议室/接待室**</w:t>
            </w:r>
          </w:p>
        </w:tc>
        <w:tc>
          <w:tcPr>
            <w:tcW w:type="dxa" w:w="1881"/>
          </w:tcPr>
          <w:p>
            <w:pPr>
              <w:jc w:val="left"/>
            </w:pPr>
            <w:r/>
            <w:r>
              <w:rPr>
                <w:rFonts w:ascii="Times New Roman" w:hAnsi="Times New Roman" w:eastAsia="宋体"/>
                <w:b w:val="0"/>
                <w:i w:val="0"/>
                <w:color w:val="000000"/>
                <w:sz w:val="21"/>
              </w:rPr>
              <w:t>桌面、椅面、柜面擦拭</w:t>
            </w:r>
          </w:p>
        </w:tc>
        <w:tc>
          <w:tcPr>
            <w:tcW w:type="dxa" w:w="1881"/>
          </w:tcPr>
          <w:p>
            <w:pPr>
              <w:jc w:val="left"/>
            </w:pPr>
            <w:r/>
            <w:r>
              <w:rPr>
                <w:rFonts w:ascii="Times New Roman" w:hAnsi="Times New Roman" w:eastAsia="宋体"/>
                <w:b w:val="0"/>
                <w:i w:val="0"/>
                <w:color w:val="000000"/>
                <w:sz w:val="21"/>
              </w:rPr>
              <w:t>会前/会后各1次</w:t>
            </w:r>
          </w:p>
        </w:tc>
        <w:tc>
          <w:tcPr>
            <w:tcW w:type="dxa" w:w="1881"/>
          </w:tcPr>
          <w:p>
            <w:pPr>
              <w:jc w:val="left"/>
            </w:pPr>
            <w:r/>
            <w:r>
              <w:rPr>
                <w:rFonts w:ascii="Times New Roman" w:hAnsi="Times New Roman" w:eastAsia="宋体"/>
                <w:b w:val="0"/>
                <w:i w:val="0"/>
                <w:color w:val="000000"/>
                <w:sz w:val="21"/>
              </w:rPr>
              <w:t>每周全面清洁1次</w:t>
            </w:r>
          </w:p>
        </w:tc>
        <w:tc>
          <w:tcPr>
            <w:tcW w:type="dxa" w:w="1881"/>
          </w:tcPr>
          <w:p>
            <w:pPr>
              <w:jc w:val="left"/>
            </w:pPr>
            <w:r/>
            <w:r>
              <w:rPr>
                <w:rFonts w:ascii="Times New Roman" w:hAnsi="Times New Roman" w:eastAsia="宋体"/>
                <w:b w:val="0"/>
                <w:i w:val="0"/>
                <w:color w:val="000000"/>
                <w:sz w:val="21"/>
              </w:rPr>
              <w:t>无灰尘、无污渍、物品摆放整齐</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地面吸尘/清洁</w:t>
            </w:r>
          </w:p>
        </w:tc>
        <w:tc>
          <w:tcPr>
            <w:tcW w:type="dxa" w:w="1881"/>
          </w:tcPr>
          <w:p>
            <w:pPr>
              <w:jc w:val="left"/>
            </w:pPr>
            <w:r/>
            <w:r>
              <w:rPr>
                <w:rFonts w:ascii="Times New Roman" w:hAnsi="Times New Roman" w:eastAsia="宋体"/>
                <w:b w:val="0"/>
                <w:i w:val="0"/>
                <w:color w:val="000000"/>
                <w:sz w:val="21"/>
              </w:rPr>
              <w:t>会前/会后各1次</w:t>
            </w:r>
          </w:p>
        </w:tc>
        <w:tc>
          <w:tcPr>
            <w:tcW w:type="dxa" w:w="1881"/>
          </w:tcPr>
          <w:p>
            <w:pPr>
              <w:jc w:val="left"/>
            </w:pPr>
            <w:r/>
            <w:r>
              <w:rPr>
                <w:rFonts w:ascii="Times New Roman" w:hAnsi="Times New Roman" w:eastAsia="宋体"/>
                <w:b w:val="0"/>
                <w:i w:val="0"/>
                <w:color w:val="000000"/>
                <w:sz w:val="21"/>
              </w:rPr>
              <w:t>每周深度清洁1次</w:t>
            </w:r>
          </w:p>
        </w:tc>
        <w:tc>
          <w:tcPr>
            <w:tcW w:type="dxa" w:w="1881"/>
          </w:tcPr>
          <w:p>
            <w:pPr>
              <w:jc w:val="left"/>
            </w:pPr>
            <w:r/>
            <w:r>
              <w:rPr>
                <w:rFonts w:ascii="Times New Roman" w:hAnsi="Times New Roman" w:eastAsia="宋体"/>
                <w:b w:val="0"/>
                <w:i w:val="0"/>
                <w:color w:val="000000"/>
                <w:sz w:val="21"/>
              </w:rPr>
              <w:t>地面洁净、无纸屑</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茶杯、烟灰缸清洗消毒</w:t>
            </w:r>
          </w:p>
        </w:tc>
        <w:tc>
          <w:tcPr>
            <w:tcW w:type="dxa" w:w="1881"/>
          </w:tcPr>
          <w:p>
            <w:pPr>
              <w:jc w:val="left"/>
            </w:pPr>
            <w:r/>
            <w:r>
              <w:rPr>
                <w:rFonts w:ascii="Times New Roman" w:hAnsi="Times New Roman" w:eastAsia="宋体"/>
                <w:b w:val="0"/>
                <w:i w:val="0"/>
                <w:color w:val="000000"/>
                <w:sz w:val="21"/>
              </w:rPr>
              <w:t>会后立即清洗</w:t>
            </w:r>
          </w:p>
        </w:tc>
        <w:tc>
          <w:tcPr>
            <w:tcW w:type="dxa" w:w="1881"/>
          </w:tcPr>
          <w:p>
            <w:pPr>
              <w:jc w:val="left"/>
            </w:pPr>
            <w:r/>
            <w:r>
              <w:rPr>
                <w:rFonts w:ascii="Times New Roman" w:hAnsi="Times New Roman" w:eastAsia="宋体"/>
                <w:b w:val="0"/>
                <w:i w:val="0"/>
                <w:color w:val="000000"/>
                <w:sz w:val="21"/>
              </w:rPr>
              <w:t>每日消毒1次</w:t>
            </w:r>
          </w:p>
        </w:tc>
        <w:tc>
          <w:tcPr>
            <w:tcW w:type="dxa" w:w="1881"/>
          </w:tcPr>
          <w:p>
            <w:pPr>
              <w:jc w:val="left"/>
            </w:pPr>
            <w:r/>
            <w:r>
              <w:rPr>
                <w:rFonts w:ascii="Times New Roman" w:hAnsi="Times New Roman" w:eastAsia="宋体"/>
                <w:b w:val="0"/>
                <w:i w:val="0"/>
                <w:color w:val="000000"/>
                <w:sz w:val="21"/>
              </w:rPr>
              <w:t>无茶渍、无水垢、光洁如新</w:t>
            </w:r>
          </w:p>
        </w:tc>
      </w:tr>
      <w:tr>
        <w:tc>
          <w:tcPr>
            <w:tcW w:type="dxa" w:w="1881"/>
          </w:tcPr>
          <w:p>
            <w:pPr>
              <w:jc w:val="left"/>
            </w:pPr>
            <w:r/>
            <w:r>
              <w:rPr>
                <w:rFonts w:ascii="Times New Roman" w:hAnsi="Times New Roman" w:eastAsia="宋体"/>
                <w:b w:val="0"/>
                <w:i w:val="0"/>
                <w:color w:val="000000"/>
                <w:sz w:val="21"/>
              </w:rPr>
              <w:t>**茶水间/开水房**</w:t>
            </w:r>
          </w:p>
        </w:tc>
        <w:tc>
          <w:tcPr>
            <w:tcW w:type="dxa" w:w="1881"/>
          </w:tcPr>
          <w:p>
            <w:pPr>
              <w:jc w:val="left"/>
            </w:pPr>
            <w:r/>
            <w:r>
              <w:rPr>
                <w:rFonts w:ascii="Times New Roman" w:hAnsi="Times New Roman" w:eastAsia="宋体"/>
                <w:b w:val="0"/>
                <w:i w:val="0"/>
                <w:color w:val="000000"/>
                <w:sz w:val="21"/>
              </w:rPr>
              <w:t>台面、水槽擦拭</w:t>
            </w:r>
          </w:p>
        </w:tc>
        <w:tc>
          <w:tcPr>
            <w:tcW w:type="dxa" w:w="1881"/>
          </w:tcPr>
          <w:p>
            <w:pPr>
              <w:jc w:val="left"/>
            </w:pPr>
            <w:r/>
            <w:r>
              <w:rPr>
                <w:rFonts w:ascii="Times New Roman" w:hAnsi="Times New Roman" w:eastAsia="宋体"/>
                <w:b w:val="0"/>
                <w:i w:val="0"/>
                <w:color w:val="000000"/>
                <w:sz w:val="21"/>
              </w:rPr>
              <w:t>每日2次</w:t>
            </w:r>
          </w:p>
        </w:tc>
        <w:tc>
          <w:tcPr>
            <w:tcW w:type="dxa" w:w="1881"/>
          </w:tcPr>
          <w:p>
            <w:pPr>
              <w:jc w:val="left"/>
            </w:pPr>
            <w:r/>
            <w:r>
              <w:rPr>
                <w:rFonts w:ascii="Times New Roman" w:hAnsi="Times New Roman" w:eastAsia="宋体"/>
                <w:b w:val="0"/>
                <w:i w:val="0"/>
                <w:color w:val="000000"/>
                <w:sz w:val="21"/>
              </w:rPr>
              <w:t>每周深度除垢1次</w:t>
            </w:r>
          </w:p>
        </w:tc>
        <w:tc>
          <w:tcPr>
            <w:tcW w:type="dxa" w:w="1881"/>
          </w:tcPr>
          <w:p>
            <w:pPr>
              <w:jc w:val="left"/>
            </w:pPr>
            <w:r/>
            <w:r>
              <w:rPr>
                <w:rFonts w:ascii="Times New Roman" w:hAnsi="Times New Roman" w:eastAsia="宋体"/>
                <w:b w:val="0"/>
                <w:i w:val="0"/>
                <w:color w:val="000000"/>
                <w:sz w:val="21"/>
              </w:rPr>
              <w:t>无水渍、无茶渍、无杂物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饮水机外部擦拭</w:t>
            </w:r>
          </w:p>
        </w:tc>
        <w:tc>
          <w:tcPr>
            <w:tcW w:type="dxa" w:w="1881"/>
          </w:tcPr>
          <w:p>
            <w:pPr>
              <w:jc w:val="left"/>
            </w:pPr>
            <w:r/>
            <w:r>
              <w:rPr>
                <w:rFonts w:ascii="Times New Roman" w:hAnsi="Times New Roman" w:eastAsia="宋体"/>
                <w:b w:val="0"/>
                <w:i w:val="0"/>
                <w:color w:val="000000"/>
                <w:sz w:val="21"/>
              </w:rPr>
              <w:t>每日1次</w:t>
            </w:r>
          </w:p>
        </w:tc>
        <w:tc>
          <w:tcPr>
            <w:tcW w:type="dxa" w:w="1881"/>
          </w:tcPr>
          <w:p>
            <w:pPr>
              <w:jc w:val="left"/>
            </w:pPr>
            <w:r/>
            <w:r>
              <w:rPr>
                <w:rFonts w:ascii="Times New Roman" w:hAnsi="Times New Roman" w:eastAsia="宋体"/>
                <w:b w:val="0"/>
                <w:i w:val="0"/>
                <w:color w:val="000000"/>
                <w:sz w:val="21"/>
              </w:rPr>
              <w:t>每月全面清洁1次</w:t>
            </w:r>
          </w:p>
        </w:tc>
        <w:tc>
          <w:tcPr>
            <w:tcW w:type="dxa" w:w="1881"/>
          </w:tcPr>
          <w:p>
            <w:pPr>
              <w:jc w:val="left"/>
            </w:pPr>
            <w:r/>
            <w:r>
              <w:rPr>
                <w:rFonts w:ascii="Times New Roman" w:hAnsi="Times New Roman" w:eastAsia="宋体"/>
                <w:b w:val="0"/>
                <w:i w:val="0"/>
                <w:color w:val="000000"/>
                <w:sz w:val="21"/>
              </w:rPr>
              <w:t>表面洁净、无灰尘</w:t>
            </w:r>
          </w:p>
        </w:tc>
      </w:tr>
      <w:tr>
        <w:tc>
          <w:tcPr>
            <w:tcW w:type="dxa" w:w="1881"/>
          </w:tcPr>
          <w:p>
            <w:pPr>
              <w:jc w:val="left"/>
            </w:pPr>
            <w:r/>
            <w:r>
              <w:rPr>
                <w:rFonts w:ascii="Times New Roman" w:hAnsi="Times New Roman" w:eastAsia="宋体"/>
                <w:b w:val="0"/>
                <w:i w:val="0"/>
                <w:color w:val="000000"/>
                <w:sz w:val="21"/>
              </w:rPr>
              <w:t>**地下车库**</w:t>
            </w:r>
          </w:p>
        </w:tc>
        <w:tc>
          <w:tcPr>
            <w:tcW w:type="dxa" w:w="1881"/>
          </w:tcPr>
          <w:p>
            <w:pPr>
              <w:jc w:val="left"/>
            </w:pPr>
            <w:r/>
            <w:r>
              <w:rPr>
                <w:rFonts w:ascii="Times New Roman" w:hAnsi="Times New Roman" w:eastAsia="宋体"/>
                <w:b w:val="0"/>
                <w:i w:val="0"/>
                <w:color w:val="000000"/>
                <w:sz w:val="21"/>
              </w:rPr>
              <w:t>地面清扫</w:t>
            </w:r>
          </w:p>
        </w:tc>
        <w:tc>
          <w:tcPr>
            <w:tcW w:type="dxa" w:w="1881"/>
          </w:tcPr>
          <w:p>
            <w:pPr>
              <w:jc w:val="left"/>
            </w:pPr>
            <w:r/>
            <w:r>
              <w:rPr>
                <w:rFonts w:ascii="Times New Roman" w:hAnsi="Times New Roman" w:eastAsia="宋体"/>
                <w:b w:val="0"/>
                <w:i w:val="0"/>
                <w:color w:val="000000"/>
                <w:sz w:val="21"/>
              </w:rPr>
              <w:t>每日1次</w:t>
            </w:r>
          </w:p>
        </w:tc>
        <w:tc>
          <w:tcPr>
            <w:tcW w:type="dxa" w:w="1881"/>
          </w:tcPr>
          <w:p>
            <w:pPr>
              <w:jc w:val="left"/>
            </w:pPr>
            <w:r/>
            <w:r>
              <w:rPr>
                <w:rFonts w:ascii="Times New Roman" w:hAnsi="Times New Roman" w:eastAsia="宋体"/>
                <w:b w:val="0"/>
                <w:i w:val="0"/>
                <w:color w:val="000000"/>
                <w:sz w:val="21"/>
              </w:rPr>
              <w:t>每月冲洗1次</w:t>
            </w:r>
          </w:p>
        </w:tc>
        <w:tc>
          <w:tcPr>
            <w:tcW w:type="dxa" w:w="1881"/>
          </w:tcPr>
          <w:p>
            <w:pPr>
              <w:jc w:val="left"/>
            </w:pPr>
            <w:r/>
            <w:r>
              <w:rPr>
                <w:rFonts w:ascii="Times New Roman" w:hAnsi="Times New Roman" w:eastAsia="宋体"/>
                <w:b w:val="0"/>
                <w:i w:val="0"/>
                <w:color w:val="000000"/>
                <w:sz w:val="21"/>
              </w:rPr>
              <w:t>无垃圾、无明显积尘</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墙面、管道除尘</w:t>
            </w:r>
          </w:p>
        </w:tc>
        <w:tc>
          <w:tcPr>
            <w:tcW w:type="dxa" w:w="1881"/>
          </w:tcPr>
          <w:p>
            <w:pPr>
              <w:jc w:val="left"/>
            </w:pPr>
            <w:r/>
            <w:r>
              <w:rPr>
                <w:rFonts w:ascii="Times New Roman" w:hAnsi="Times New Roman" w:eastAsia="宋体"/>
                <w:b w:val="0"/>
                <w:i w:val="0"/>
                <w:color w:val="000000"/>
                <w:sz w:val="21"/>
              </w:rPr>
              <w:t>每周1次</w:t>
            </w:r>
          </w:p>
        </w:tc>
        <w:tc>
          <w:tcPr>
            <w:tcW w:type="dxa" w:w="1881"/>
          </w:tcPr>
          <w:p>
            <w:pPr>
              <w:jc w:val="left"/>
            </w:pPr>
            <w:r/>
            <w:r>
              <w:rPr>
                <w:rFonts w:ascii="Times New Roman" w:hAnsi="Times New Roman" w:eastAsia="宋体"/>
                <w:b w:val="0"/>
                <w:i w:val="0"/>
                <w:color w:val="000000"/>
                <w:sz w:val="21"/>
              </w:rPr>
              <w:t>每季度全面清洁1次</w:t>
            </w:r>
          </w:p>
        </w:tc>
        <w:tc>
          <w:tcPr>
            <w:tcW w:type="dxa" w:w="1881"/>
          </w:tcPr>
          <w:p>
            <w:pPr>
              <w:jc w:val="left"/>
            </w:pPr>
            <w:r/>
            <w:r>
              <w:rPr>
                <w:rFonts w:ascii="Times New Roman" w:hAnsi="Times New Roman" w:eastAsia="宋体"/>
                <w:b w:val="0"/>
                <w:i w:val="0"/>
                <w:color w:val="000000"/>
                <w:sz w:val="21"/>
              </w:rPr>
              <w:t>无蛛网、无明显积尘</w:t>
            </w:r>
          </w:p>
        </w:tc>
      </w:tr>
      <w:tr>
        <w:tc>
          <w:tcPr>
            <w:tcW w:type="dxa" w:w="1881"/>
          </w:tcPr>
          <w:p>
            <w:pPr>
              <w:jc w:val="left"/>
            </w:pPr>
            <w:r/>
            <w:r>
              <w:rPr>
                <w:rFonts w:ascii="Times New Roman" w:hAnsi="Times New Roman" w:eastAsia="宋体"/>
                <w:b w:val="0"/>
                <w:i w:val="0"/>
                <w:color w:val="000000"/>
                <w:sz w:val="21"/>
              </w:rPr>
              <w:t>**外场/绿地**</w:t>
            </w:r>
          </w:p>
        </w:tc>
        <w:tc>
          <w:tcPr>
            <w:tcW w:type="dxa" w:w="1881"/>
          </w:tcPr>
          <w:p>
            <w:pPr>
              <w:jc w:val="left"/>
            </w:pPr>
            <w:r/>
            <w:r>
              <w:rPr>
                <w:rFonts w:ascii="Times New Roman" w:hAnsi="Times New Roman" w:eastAsia="宋体"/>
                <w:b w:val="0"/>
                <w:i w:val="0"/>
                <w:color w:val="000000"/>
                <w:sz w:val="21"/>
              </w:rPr>
              <w:t>路面、广场清扫</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每周冲洗1次</w:t>
            </w:r>
          </w:p>
        </w:tc>
        <w:tc>
          <w:tcPr>
            <w:tcW w:type="dxa" w:w="1881"/>
          </w:tcPr>
          <w:p>
            <w:pPr>
              <w:jc w:val="left"/>
            </w:pPr>
            <w:r/>
            <w:r>
              <w:rPr>
                <w:rFonts w:ascii="Times New Roman" w:hAnsi="Times New Roman" w:eastAsia="宋体"/>
                <w:b w:val="0"/>
                <w:i w:val="0"/>
                <w:color w:val="000000"/>
                <w:sz w:val="21"/>
              </w:rPr>
              <w:t>无落叶、无烟蒂、无杂物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垃圾箱清理</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每周清洗消毒1次</w:t>
            </w:r>
          </w:p>
        </w:tc>
        <w:tc>
          <w:tcPr>
            <w:tcW w:type="dxa" w:w="1881"/>
          </w:tcPr>
          <w:p>
            <w:pPr>
              <w:jc w:val="left"/>
            </w:pPr>
            <w:r/>
            <w:r>
              <w:rPr>
                <w:rFonts w:ascii="Times New Roman" w:hAnsi="Times New Roman" w:eastAsia="宋体"/>
                <w:b w:val="0"/>
                <w:i w:val="0"/>
                <w:color w:val="000000"/>
                <w:sz w:val="21"/>
              </w:rPr>
              <w:t>箱体整洁、无满溢、无异味</w:t>
            </w:r>
          </w:p>
        </w:tc>
      </w:tr>
      <w:tr>
        <w:tc>
          <w:tcPr>
            <w:tcW w:type="dxa" w:w="1881"/>
          </w:tcPr>
          <w:p>
            <w:pPr>
              <w:jc w:val="left"/>
            </w:pPr>
            <w:r/>
            <w:r>
              <w:rPr>
                <w:rFonts w:ascii="Times New Roman" w:hAnsi="Times New Roman" w:eastAsia="宋体"/>
                <w:b w:val="0"/>
                <w:i w:val="0"/>
                <w:color w:val="000000"/>
                <w:sz w:val="21"/>
              </w:rPr>
              <w:t>**玻璃门窗**</w:t>
            </w:r>
          </w:p>
        </w:tc>
        <w:tc>
          <w:tcPr>
            <w:tcW w:type="dxa" w:w="1881"/>
          </w:tcPr>
          <w:p>
            <w:pPr>
              <w:jc w:val="left"/>
            </w:pPr>
            <w:r/>
            <w:r>
              <w:rPr>
                <w:rFonts w:ascii="Times New Roman" w:hAnsi="Times New Roman" w:eastAsia="宋体"/>
                <w:b w:val="0"/>
                <w:i w:val="0"/>
                <w:color w:val="000000"/>
                <w:sz w:val="21"/>
              </w:rPr>
              <w:t>大厅玻璃门擦拭</w:t>
            </w:r>
          </w:p>
        </w:tc>
        <w:tc>
          <w:tcPr>
            <w:tcW w:type="dxa" w:w="1881"/>
          </w:tcPr>
          <w:p>
            <w:pPr>
              <w:jc w:val="left"/>
            </w:pPr>
            <w:r/>
            <w:r>
              <w:rPr>
                <w:rFonts w:ascii="Times New Roman" w:hAnsi="Times New Roman" w:eastAsia="宋体"/>
                <w:b w:val="0"/>
                <w:i w:val="0"/>
                <w:color w:val="000000"/>
                <w:sz w:val="21"/>
              </w:rPr>
              <w:t>每日1次</w:t>
            </w:r>
          </w:p>
        </w:tc>
        <w:tc>
          <w:tcPr>
            <w:tcW w:type="dxa" w:w="1881"/>
          </w:tcPr>
          <w:p>
            <w:pPr>
              <w:jc w:val="left"/>
            </w:pPr>
            <w:r/>
            <w:r>
              <w:rPr>
                <w:rFonts w:ascii="Times New Roman" w:hAnsi="Times New Roman" w:eastAsia="宋体"/>
                <w:b w:val="0"/>
                <w:i w:val="0"/>
                <w:color w:val="000000"/>
                <w:sz w:val="21"/>
              </w:rPr>
              <w:t>每月全面刮洗1次</w:t>
            </w:r>
          </w:p>
        </w:tc>
        <w:tc>
          <w:tcPr>
            <w:tcW w:type="dxa" w:w="1881"/>
          </w:tcPr>
          <w:p>
            <w:pPr>
              <w:jc w:val="left"/>
            </w:pPr>
            <w:r/>
            <w:r>
              <w:rPr>
                <w:rFonts w:ascii="Times New Roman" w:hAnsi="Times New Roman" w:eastAsia="宋体"/>
                <w:b w:val="0"/>
                <w:i w:val="0"/>
                <w:color w:val="000000"/>
                <w:sz w:val="21"/>
              </w:rPr>
              <w:t>光洁透明、无手印、无污渍</w:t>
            </w:r>
          </w:p>
        </w:tc>
      </w:tr>
      <w:tr>
        <w:tc>
          <w:tcPr>
            <w:tcW w:type="dxa" w:w="1881"/>
          </w:tcPr>
          <w:p>
            <w:pPr>
              <w:jc w:val="left"/>
            </w:pPr>
            <w:r/>
            <w:r>
              <w:rPr>
                <w:rFonts w:ascii="Times New Roman" w:hAnsi="Times New Roman" w:eastAsia="宋体"/>
                <w:b w:val="0"/>
                <w:i w:val="0"/>
                <w:color w:val="000000"/>
                <w:sz w:val="21"/>
              </w:rPr>
              <w:t>**天台**</w:t>
            </w:r>
          </w:p>
        </w:tc>
        <w:tc>
          <w:tcPr>
            <w:tcW w:type="dxa" w:w="1881"/>
          </w:tcPr>
          <w:p>
            <w:pPr>
              <w:jc w:val="left"/>
            </w:pPr>
            <w:r/>
            <w:r>
              <w:rPr>
                <w:rFonts w:ascii="Times New Roman" w:hAnsi="Times New Roman" w:eastAsia="宋体"/>
                <w:b w:val="0"/>
                <w:i w:val="0"/>
                <w:color w:val="000000"/>
                <w:sz w:val="21"/>
              </w:rPr>
              <w:t>地面清扫、排水口清理</w:t>
            </w:r>
          </w:p>
        </w:tc>
        <w:tc>
          <w:tcPr>
            <w:tcW w:type="dxa" w:w="1881"/>
          </w:tcPr>
          <w:p>
            <w:pPr>
              <w:jc w:val="left"/>
            </w:pPr>
            <w:r/>
            <w:r>
              <w:rPr>
                <w:rFonts w:ascii="Times New Roman" w:hAnsi="Times New Roman" w:eastAsia="宋体"/>
                <w:b w:val="0"/>
                <w:i w:val="0"/>
                <w:color w:val="000000"/>
                <w:sz w:val="21"/>
              </w:rPr>
              <w:t>每周1次</w:t>
            </w:r>
          </w:p>
        </w:tc>
        <w:tc>
          <w:tcPr>
            <w:tcW w:type="dxa" w:w="1881"/>
          </w:tcPr>
          <w:p>
            <w:pPr>
              <w:jc w:val="left"/>
            </w:pPr>
            <w:r/>
            <w:r>
              <w:rPr>
                <w:rFonts w:ascii="Times New Roman" w:hAnsi="Times New Roman" w:eastAsia="宋体"/>
                <w:b w:val="0"/>
                <w:i w:val="0"/>
                <w:color w:val="000000"/>
                <w:sz w:val="21"/>
              </w:rPr>
              <w:t>每月全面清洁1次</w:t>
            </w:r>
          </w:p>
        </w:tc>
        <w:tc>
          <w:tcPr>
            <w:tcW w:type="dxa" w:w="1881"/>
          </w:tcPr>
          <w:p>
            <w:pPr>
              <w:jc w:val="left"/>
            </w:pPr>
            <w:r/>
            <w:r>
              <w:rPr>
                <w:rFonts w:ascii="Times New Roman" w:hAnsi="Times New Roman" w:eastAsia="宋体"/>
                <w:b w:val="0"/>
                <w:i w:val="0"/>
                <w:color w:val="000000"/>
                <w:sz w:val="21"/>
              </w:rPr>
              <w:t>无杂物、排水畅通</w:t>
            </w:r>
          </w:p>
        </w:tc>
      </w:tr>
    </w:tbl>
    <w:p>
      <w:pPr>
        <w:spacing w:before="0" w:after="0" w:lineRule="auto" w:line="360"/>
        <w:ind w:firstLine="480"/>
      </w:pPr>
      <w:r>
        <w:rPr>
          <w:rFonts w:ascii="Times New Roman" w:hAnsi="Times New Roman" w:eastAsia="宋体"/>
          <w:b/>
          <w:i w:val="0"/>
          <w:color w:val="000000"/>
          <w:sz w:val="24"/>
        </w:rPr>
        <w:t>注：</w:t>
      </w:r>
      <w:r>
        <w:rPr>
          <w:rFonts w:ascii="Times New Roman" w:hAnsi="Times New Roman" w:eastAsia="宋体"/>
          <w:b w:val="0"/>
          <w:i w:val="0"/>
          <w:color w:val="000000"/>
          <w:sz w:val="24"/>
        </w:rPr>
        <w:t xml:space="preserve"> 以上为常规作业频次。在重大会议、重要接待、节假日及特殊天气（如台风、暴雨、大雪）期间，将启动《重大活动及应急保洁保障预案》，增加保洁频次和人员投入，确保环境质量始终处于最优状态。</w:t>
      </w:r>
    </w:p>
    <w:p>
      <w:pPr>
        <w:spacing w:before="0" w:after="0" w:lineRule="auto" w:line="360"/>
        <w:ind w:firstLine="0"/>
      </w:pPr>
      <w:r>
        <w:rPr>
          <w:rFonts w:ascii="Times New Roman" w:hAnsi="Times New Roman" w:eastAsia="黑体"/>
          <w:b/>
          <w:i w:val="0"/>
          <w:color w:val="000000"/>
          <w:sz w:val="24"/>
        </w:rPr>
        <w:t>2.1.3 保洁质量控制措施</w:t>
      </w:r>
    </w:p>
    <w:p>
      <w:pPr>
        <w:spacing w:before="0" w:after="0" w:lineRule="auto" w:line="360"/>
        <w:ind w:firstLine="480"/>
      </w:pPr>
      <w:r>
        <w:rPr>
          <w:rFonts w:ascii="Times New Roman" w:hAnsi="Times New Roman" w:eastAsia="宋体"/>
          <w:b w:val="0"/>
          <w:i w:val="0"/>
          <w:color w:val="000000"/>
          <w:sz w:val="24"/>
        </w:rPr>
        <w:t>为确保保洁计划的有效执行与质量达标，我司将建立三级质量控制体系：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员工自检：</w:t>
      </w:r>
      <w:r>
        <w:rPr>
          <w:rFonts w:ascii="Times New Roman" w:hAnsi="Times New Roman" w:eastAsia="宋体"/>
          <w:b w:val="0"/>
          <w:i w:val="0"/>
          <w:color w:val="000000"/>
          <w:sz w:val="24"/>
        </w:rPr>
        <w:t xml:space="preserve"> 保洁员每日按《岗位作业指导书》完成工作后，进行自检，发现问题即时整改。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领班日检：</w:t>
      </w:r>
      <w:r>
        <w:rPr>
          <w:rFonts w:ascii="Times New Roman" w:hAnsi="Times New Roman" w:eastAsia="宋体"/>
          <w:b w:val="0"/>
          <w:i w:val="0"/>
          <w:color w:val="000000"/>
          <w:sz w:val="24"/>
        </w:rPr>
        <w:t xml:space="preserve"> 保洁领班每日对责任区域进行不少于2次的全面巡查，填写《日常保洁质量巡查记录表》，对不合格项开具《整改通知单》，限时整改。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主管周检与月度考评：</w:t>
      </w:r>
      <w:r>
        <w:rPr>
          <w:rFonts w:ascii="Times New Roman" w:hAnsi="Times New Roman" w:eastAsia="宋体"/>
          <w:b w:val="0"/>
          <w:i w:val="0"/>
          <w:color w:val="000000"/>
          <w:sz w:val="24"/>
        </w:rPr>
        <w:t xml:space="preserve"> 保洁主管每周组织一次联合检查，每月进行一次全面质量考评。考评结果与保洁员绩效挂钩，并作为持续改进的依据。</w:t>
      </w:r>
    </w:p>
    <w:p>
      <w:pPr>
        <w:spacing w:before="0" w:after="0" w:lineRule="auto" w:line="360"/>
        <w:ind w:firstLine="480"/>
      </w:pPr>
      <w:r>
        <w:rPr>
          <w:rFonts w:ascii="Times New Roman" w:hAnsi="Times New Roman" w:eastAsia="宋体"/>
          <w:b w:val="0"/>
          <w:i w:val="0"/>
          <w:color w:val="000000"/>
          <w:sz w:val="24"/>
        </w:rPr>
        <w:t>同时，我们将建立《保洁服务质量档案》，详细记录每日、每周、每月的作业情况、检查记录、整改情况及客户反馈，确保服务过程可追溯、质量可量化。通过以上系统化的计划、严格的频次执行与闭环的质量控制，我们有信心为松江区办公中心提供超越期望的保洁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此处需补充《日常保洁质量巡查记录表》、《整改通知单》等表单模板作为附件。</w:t>
      </w:r>
    </w:p>
    <w:p>
      <w:pPr>
        <w:spacing w:before="60" w:after="0" w:lineRule="auto" w:line="360"/>
        <w:ind w:firstLine="0"/>
      </w:pPr>
      <w:r>
        <w:rPr>
          <w:rFonts w:ascii="Times New Roman" w:hAnsi="Times New Roman" w:eastAsia="宋体"/>
          <w:b/>
          <w:i w:val="0"/>
          <w:color w:val="000000"/>
          <w:sz w:val="24"/>
        </w:rPr>
        <w:t>每日保洁任务清单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分项服务方案/环境卫生与保洁管理/日常保洁计划/每日保洁任务清单`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每周深度保洁安排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分项服务方案/环境卫生与保洁管理/日常保洁计划/每周深度保洁安排`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保洁频次标准</w:t>
      </w:r>
    </w:p>
    <w:p>
      <w:pPr>
        <w:spacing w:before="0" w:after="0" w:lineRule="auto" w:line="360"/>
        <w:ind w:firstLine="480"/>
      </w:pPr>
      <w:r>
        <w:rPr>
          <w:rFonts w:ascii="Times New Roman" w:hAnsi="Times New Roman" w:eastAsia="宋体"/>
          <w:b w:val="0"/>
          <w:i w:val="0"/>
          <w:color w:val="000000"/>
          <w:sz w:val="24"/>
        </w:rPr>
        <w:t>为确保松江区办公中心环境始终保持整洁、舒适、高雅，我司将严格遵循上海市地方标准《办公楼物业服务规范》及《公众物业服务规范》的相关要求，并结合办公中心作为区级政务核心区域的高标准、严要求，制定科学、精细、可量化的保洁频次标准。本方案旨在通过明确各区域的保洁内容、作业频次及质量标准，实现环境卫生管理的全覆盖、无死角，为入驻单位及来访宾客提供一流的办公与办事环境。</w:t>
      </w:r>
    </w:p>
    <w:p>
      <w:pPr>
        <w:spacing w:before="0" w:after="0" w:lineRule="auto" w:line="360"/>
        <w:ind w:firstLine="0"/>
      </w:pPr>
      <w:r>
        <w:rPr>
          <w:rFonts w:ascii="Times New Roman" w:hAnsi="Times New Roman" w:eastAsia="黑体"/>
          <w:b/>
          <w:i w:val="0"/>
          <w:color w:val="000000"/>
          <w:sz w:val="24"/>
        </w:rPr>
        <w:t>一、 保洁频次标准制定原则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分级管理原则</w:t>
      </w:r>
      <w:r>
        <w:rPr>
          <w:rFonts w:ascii="Times New Roman" w:hAnsi="Times New Roman" w:eastAsia="宋体"/>
          <w:b w:val="0"/>
          <w:i w:val="0"/>
          <w:color w:val="000000"/>
          <w:sz w:val="24"/>
        </w:rPr>
        <w:t>：根据区域功能属性、人员流动频次及洁净度要求，将保洁区域划分为重点区域（如主入口大厅、领导办公区、重要会议室）、常规区域（如标准办公区、公共走廊、楼梯间）及外围区域（如广场、绿地、地下车库），实施差异化的保洁频次与作业标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动态调整原则</w:t>
      </w:r>
      <w:r>
        <w:rPr>
          <w:rFonts w:ascii="Times New Roman" w:hAnsi="Times New Roman" w:eastAsia="宋体"/>
          <w:b w:val="0"/>
          <w:i w:val="0"/>
          <w:color w:val="000000"/>
          <w:sz w:val="24"/>
        </w:rPr>
        <w:t>：建立“日常保洁+定期深度保洁+应急响应”的三级保洁机制。日常保洁按既定频次执行；定期深度保洁（如季度、年度）针对地毯清洗、外墙清洗、高位除尘等专项工作；遇重大会议、重要接待、极端天气或突发污染事件时，立即启动应急预案，增派人员、加密频次，确保环境品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量化考核原则</w:t>
      </w:r>
      <w:r>
        <w:rPr>
          <w:rFonts w:ascii="Times New Roman" w:hAnsi="Times New Roman" w:eastAsia="宋体"/>
          <w:b w:val="0"/>
          <w:i w:val="0"/>
          <w:color w:val="000000"/>
          <w:sz w:val="24"/>
        </w:rPr>
        <w:t>：所有保洁作业均依据《松江区办公中心物业服务月度工作考核表》中“环境卫生”相关考核标准进行量化管理。通过现场抽样、记录核查等方式，确保保洁频次与质量达标，每发现一次违规或未达标项，将依据考核标准进行扣分处理。</w:t>
      </w:r>
    </w:p>
    <w:p>
      <w:pPr>
        <w:spacing w:before="0" w:after="0" w:lineRule="auto" w:line="360"/>
        <w:ind w:firstLine="0"/>
      </w:pPr>
      <w:r>
        <w:rPr>
          <w:rFonts w:ascii="Times New Roman" w:hAnsi="Times New Roman" w:eastAsia="黑体"/>
          <w:b/>
          <w:i w:val="0"/>
          <w:color w:val="000000"/>
          <w:sz w:val="24"/>
        </w:rPr>
        <w:t>二、 各区域保洁频次标准明细</w:t>
      </w:r>
    </w:p>
    <w:p>
      <w:pPr>
        <w:spacing w:before="0" w:after="0" w:lineRule="auto" w:line="360"/>
        <w:ind w:firstLine="480"/>
      </w:pPr>
      <w:r>
        <w:rPr>
          <w:rFonts w:ascii="Times New Roman" w:hAnsi="Times New Roman" w:eastAsia="宋体"/>
          <w:b w:val="0"/>
          <w:i w:val="0"/>
          <w:color w:val="000000"/>
          <w:sz w:val="24"/>
        </w:rPr>
        <w:t>以下为松江区办公中心各主要区域的保洁频次标准，具体执行中将根据实际情况进行微调与优化。</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保洁区域</w:t>
            </w:r>
          </w:p>
        </w:tc>
        <w:tc>
          <w:tcPr>
            <w:tcW w:type="dxa" w:w="1881"/>
            <w:shd w:fill="D9E2F3" w:val="clear"/>
          </w:tcPr>
          <w:p>
            <w:pPr>
              <w:jc w:val="center"/>
            </w:pPr>
            <w:r/>
            <w:r>
              <w:rPr>
                <w:rFonts w:ascii="Times New Roman" w:hAnsi="Times New Roman" w:eastAsia="宋体"/>
                <w:b/>
                <w:i w:val="0"/>
                <w:color w:val="000000"/>
                <w:sz w:val="21"/>
              </w:rPr>
              <w:t>保洁项目</w:t>
            </w:r>
          </w:p>
        </w:tc>
        <w:tc>
          <w:tcPr>
            <w:tcW w:type="dxa" w:w="1881"/>
            <w:shd w:fill="D9E2F3" w:val="clear"/>
          </w:tcPr>
          <w:p>
            <w:pPr>
              <w:jc w:val="center"/>
            </w:pPr>
            <w:r/>
            <w:r>
              <w:rPr>
                <w:rFonts w:ascii="Times New Roman" w:hAnsi="Times New Roman" w:eastAsia="宋体"/>
                <w:b/>
                <w:i w:val="0"/>
                <w:color w:val="000000"/>
                <w:sz w:val="21"/>
              </w:rPr>
              <w:t>保洁频次</w:t>
            </w:r>
          </w:p>
        </w:tc>
        <w:tc>
          <w:tcPr>
            <w:tcW w:type="dxa" w:w="1881"/>
            <w:shd w:fill="D9E2F3" w:val="clear"/>
          </w:tcPr>
          <w:p>
            <w:pPr>
              <w:jc w:val="center"/>
            </w:pPr>
            <w:r/>
            <w:r>
              <w:rPr>
                <w:rFonts w:ascii="Times New Roman" w:hAnsi="Times New Roman" w:eastAsia="宋体"/>
                <w:b/>
                <w:i w:val="0"/>
                <w:color w:val="000000"/>
                <w:sz w:val="21"/>
              </w:rPr>
              <w:t>质量标准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**主入口大厅、电梯厅**</w:t>
            </w:r>
          </w:p>
        </w:tc>
        <w:tc>
          <w:tcPr>
            <w:tcW w:type="dxa" w:w="1881"/>
          </w:tcPr>
          <w:p>
            <w:pPr>
              <w:jc w:val="left"/>
            </w:pPr>
            <w:r/>
            <w:r>
              <w:rPr>
                <w:rFonts w:ascii="Times New Roman" w:hAnsi="Times New Roman" w:eastAsia="宋体"/>
                <w:b w:val="0"/>
                <w:i w:val="0"/>
                <w:color w:val="000000"/>
                <w:sz w:val="21"/>
              </w:rPr>
              <w:t>地面推尘、清洁</w:t>
            </w:r>
          </w:p>
        </w:tc>
        <w:tc>
          <w:tcPr>
            <w:tcW w:type="dxa" w:w="1881"/>
          </w:tcPr>
          <w:p>
            <w:pPr>
              <w:jc w:val="left"/>
            </w:pPr>
            <w:r/>
            <w:r>
              <w:rPr>
                <w:rFonts w:ascii="Times New Roman" w:hAnsi="Times New Roman" w:eastAsia="宋体"/>
                <w:b w:val="0"/>
                <w:i w:val="0"/>
                <w:color w:val="000000"/>
                <w:sz w:val="21"/>
              </w:rPr>
              <w:t>每日不少于4次（高峰时段加密）</w:t>
            </w:r>
          </w:p>
        </w:tc>
        <w:tc>
          <w:tcPr>
            <w:tcW w:type="dxa" w:w="1881"/>
          </w:tcPr>
          <w:p>
            <w:pPr>
              <w:jc w:val="left"/>
            </w:pPr>
            <w:r/>
            <w:r>
              <w:rPr>
                <w:rFonts w:ascii="Times New Roman" w:hAnsi="Times New Roman" w:eastAsia="宋体"/>
                <w:b w:val="0"/>
                <w:i w:val="0"/>
                <w:color w:val="000000"/>
                <w:sz w:val="21"/>
              </w:rPr>
              <w:t>地面光洁、无脚印、无污渍、无杂物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玻璃门、窗、不锈钢饰面擦拭</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光亮无尘、无手印、无污迹</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每日不少于4次（随满随清）</w:t>
            </w:r>
          </w:p>
        </w:tc>
        <w:tc>
          <w:tcPr>
            <w:tcW w:type="dxa" w:w="1881"/>
          </w:tcPr>
          <w:p>
            <w:pPr>
              <w:jc w:val="left"/>
            </w:pPr>
            <w:r/>
            <w:r>
              <w:rPr>
                <w:rFonts w:ascii="Times New Roman" w:hAnsi="Times New Roman" w:eastAsia="宋体"/>
                <w:b w:val="0"/>
                <w:i w:val="0"/>
                <w:color w:val="000000"/>
                <w:sz w:val="21"/>
              </w:rPr>
              <w:t>桶体清洁、无异味、垃圾不溢出</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公共设施（休息椅、指示牌）擦拭</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表面洁净、无灰尘</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**领导办公区、重要会议室**</w:t>
            </w:r>
          </w:p>
        </w:tc>
        <w:tc>
          <w:tcPr>
            <w:tcW w:type="dxa" w:w="1881"/>
          </w:tcPr>
          <w:p>
            <w:pPr>
              <w:jc w:val="left"/>
            </w:pPr>
            <w:r/>
            <w:r>
              <w:rPr>
                <w:rFonts w:ascii="Times New Roman" w:hAnsi="Times New Roman" w:eastAsia="宋体"/>
                <w:b w:val="0"/>
                <w:i w:val="0"/>
                <w:color w:val="000000"/>
                <w:sz w:val="21"/>
              </w:rPr>
              <w:t>地面吸尘、湿拖</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地面洁净、无尘、无毛发</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桌面、家具、办公设备擦拭</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表面无尘、无污渍、物品摆放整齐</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地毯吸尘</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无积尘、无碎屑</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桶体清洁、无异味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室内绿植养护（浇水、擦拭叶片）</w:t>
            </w:r>
          </w:p>
        </w:tc>
        <w:tc>
          <w:tcPr>
            <w:tcW w:type="dxa" w:w="1881"/>
          </w:tcPr>
          <w:p>
            <w:pPr>
              <w:jc w:val="left"/>
            </w:pPr>
            <w:r/>
            <w:r>
              <w:rPr>
                <w:rFonts w:ascii="Times New Roman" w:hAnsi="Times New Roman" w:eastAsia="宋体"/>
                <w:b w:val="0"/>
                <w:i w:val="0"/>
                <w:color w:val="000000"/>
                <w:sz w:val="21"/>
              </w:rPr>
              <w:t>每周不少于2次</w:t>
            </w:r>
          </w:p>
        </w:tc>
        <w:tc>
          <w:tcPr>
            <w:tcW w:type="dxa" w:w="1881"/>
          </w:tcPr>
          <w:p>
            <w:pPr>
              <w:jc w:val="left"/>
            </w:pPr>
            <w:r/>
            <w:r>
              <w:rPr>
                <w:rFonts w:ascii="Times New Roman" w:hAnsi="Times New Roman" w:eastAsia="宋体"/>
                <w:b w:val="0"/>
                <w:i w:val="0"/>
                <w:color w:val="000000"/>
                <w:sz w:val="21"/>
              </w:rPr>
              <w:t>叶片鲜亮、无枯叶、盆体洁净</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**标准办公区、公共走廊**</w:t>
            </w:r>
          </w:p>
        </w:tc>
        <w:tc>
          <w:tcPr>
            <w:tcW w:type="dxa" w:w="1881"/>
          </w:tcPr>
          <w:p>
            <w:pPr>
              <w:jc w:val="left"/>
            </w:pPr>
            <w:r/>
            <w:r>
              <w:rPr>
                <w:rFonts w:ascii="Times New Roman" w:hAnsi="Times New Roman" w:eastAsia="宋体"/>
                <w:b w:val="0"/>
                <w:i w:val="0"/>
                <w:color w:val="000000"/>
                <w:sz w:val="21"/>
              </w:rPr>
              <w:t>地面推尘、清洁</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地面洁净、无污渍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公共设施（扶手、开关、消防栓）擦拭</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表面无尘、无污迹</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桶体清洁、无异味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墙面、踢脚线除尘</w:t>
            </w:r>
          </w:p>
        </w:tc>
        <w:tc>
          <w:tcPr>
            <w:tcW w:type="dxa" w:w="1881"/>
          </w:tcPr>
          <w:p>
            <w:pPr>
              <w:jc w:val="left"/>
            </w:pPr>
            <w:r/>
            <w:r>
              <w:rPr>
                <w:rFonts w:ascii="Times New Roman" w:hAnsi="Times New Roman" w:eastAsia="宋体"/>
                <w:b w:val="0"/>
                <w:i w:val="0"/>
                <w:color w:val="000000"/>
                <w:sz w:val="21"/>
              </w:rPr>
              <w:t>每周不少于1次</w:t>
            </w:r>
          </w:p>
        </w:tc>
        <w:tc>
          <w:tcPr>
            <w:tcW w:type="dxa" w:w="1881"/>
          </w:tcPr>
          <w:p>
            <w:pPr>
              <w:jc w:val="left"/>
            </w:pPr>
            <w:r/>
            <w:r>
              <w:rPr>
                <w:rFonts w:ascii="Times New Roman" w:hAnsi="Times New Roman" w:eastAsia="宋体"/>
                <w:b w:val="0"/>
                <w:i w:val="0"/>
                <w:color w:val="000000"/>
                <w:sz w:val="21"/>
              </w:rPr>
              <w:t>无积尘、无蛛网</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**洗手间、茶水间**</w:t>
            </w:r>
          </w:p>
        </w:tc>
        <w:tc>
          <w:tcPr>
            <w:tcW w:type="dxa" w:w="1881"/>
          </w:tcPr>
          <w:p>
            <w:pPr>
              <w:jc w:val="left"/>
            </w:pPr>
            <w:r/>
            <w:r>
              <w:rPr>
                <w:rFonts w:ascii="Times New Roman" w:hAnsi="Times New Roman" w:eastAsia="宋体"/>
                <w:b w:val="0"/>
                <w:i w:val="0"/>
                <w:color w:val="000000"/>
                <w:sz w:val="21"/>
              </w:rPr>
              <w:t>地面清洁、拖干</w:t>
            </w:r>
          </w:p>
        </w:tc>
        <w:tc>
          <w:tcPr>
            <w:tcW w:type="dxa" w:w="1881"/>
          </w:tcPr>
          <w:p>
            <w:pPr>
              <w:jc w:val="left"/>
            </w:pPr>
            <w:r/>
            <w:r>
              <w:rPr>
                <w:rFonts w:ascii="Times New Roman" w:hAnsi="Times New Roman" w:eastAsia="宋体"/>
                <w:b w:val="0"/>
                <w:i w:val="0"/>
                <w:color w:val="000000"/>
                <w:sz w:val="21"/>
              </w:rPr>
              <w:t>每日不少于4次（高峰时段加密）</w:t>
            </w:r>
          </w:p>
        </w:tc>
        <w:tc>
          <w:tcPr>
            <w:tcW w:type="dxa" w:w="1881"/>
          </w:tcPr>
          <w:p>
            <w:pPr>
              <w:jc w:val="left"/>
            </w:pPr>
            <w:r/>
            <w:r>
              <w:rPr>
                <w:rFonts w:ascii="Times New Roman" w:hAnsi="Times New Roman" w:eastAsia="宋体"/>
                <w:b w:val="0"/>
                <w:i w:val="0"/>
                <w:color w:val="000000"/>
                <w:sz w:val="21"/>
              </w:rPr>
              <w:t>地面干燥、洁净、无积水、无污渍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洗手台、镜面、水龙头擦拭</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光洁明亮、无水渍、无皂垢</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便池、马桶清洁消毒</w:t>
            </w:r>
          </w:p>
        </w:tc>
        <w:tc>
          <w:tcPr>
            <w:tcW w:type="dxa" w:w="1881"/>
          </w:tcPr>
          <w:p>
            <w:pPr>
              <w:jc w:val="left"/>
            </w:pPr>
            <w:r/>
            <w:r>
              <w:rPr>
                <w:rFonts w:ascii="Times New Roman" w:hAnsi="Times New Roman" w:eastAsia="宋体"/>
                <w:b w:val="0"/>
                <w:i w:val="0"/>
                <w:color w:val="000000"/>
                <w:sz w:val="21"/>
              </w:rPr>
              <w:t>每日不少于4次</w:t>
            </w:r>
          </w:p>
        </w:tc>
        <w:tc>
          <w:tcPr>
            <w:tcW w:type="dxa" w:w="1881"/>
          </w:tcPr>
          <w:p>
            <w:pPr>
              <w:jc w:val="left"/>
            </w:pPr>
            <w:r/>
            <w:r>
              <w:rPr>
                <w:rFonts w:ascii="Times New Roman" w:hAnsi="Times New Roman" w:eastAsia="宋体"/>
                <w:b w:val="0"/>
                <w:i w:val="0"/>
                <w:color w:val="000000"/>
                <w:sz w:val="21"/>
              </w:rPr>
              <w:t>无污垢、无异味、洁白如新</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每日不少于4次（随满随清）</w:t>
            </w:r>
          </w:p>
        </w:tc>
        <w:tc>
          <w:tcPr>
            <w:tcW w:type="dxa" w:w="1881"/>
          </w:tcPr>
          <w:p>
            <w:pPr>
              <w:jc w:val="left"/>
            </w:pPr>
            <w:r/>
            <w:r>
              <w:rPr>
                <w:rFonts w:ascii="Times New Roman" w:hAnsi="Times New Roman" w:eastAsia="宋体"/>
                <w:b w:val="0"/>
                <w:i w:val="0"/>
                <w:color w:val="000000"/>
                <w:sz w:val="21"/>
              </w:rPr>
              <w:t>桶体清洁、无异味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补充洗手液、擦手纸、厕纸</w:t>
            </w:r>
          </w:p>
        </w:tc>
        <w:tc>
          <w:tcPr>
            <w:tcW w:type="dxa" w:w="1881"/>
          </w:tcPr>
          <w:p>
            <w:pPr>
              <w:jc w:val="left"/>
            </w:pPr>
            <w:r/>
            <w:r>
              <w:rPr>
                <w:rFonts w:ascii="Times New Roman" w:hAnsi="Times New Roman" w:eastAsia="宋体"/>
                <w:b w:val="0"/>
                <w:i w:val="0"/>
                <w:color w:val="000000"/>
                <w:sz w:val="21"/>
              </w:rPr>
              <w:t>每日不少于2次（随缺随补）</w:t>
            </w:r>
          </w:p>
        </w:tc>
        <w:tc>
          <w:tcPr>
            <w:tcW w:type="dxa" w:w="1881"/>
          </w:tcPr>
          <w:p>
            <w:pPr>
              <w:jc w:val="left"/>
            </w:pPr>
            <w:r/>
            <w:r>
              <w:rPr>
                <w:rFonts w:ascii="Times New Roman" w:hAnsi="Times New Roman" w:eastAsia="宋体"/>
                <w:b w:val="0"/>
                <w:i w:val="0"/>
                <w:color w:val="000000"/>
                <w:sz w:val="21"/>
              </w:rPr>
              <w:t>供应充足、不断档</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茶水间台面、水槽清洁</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无茶渍、无积水、无杂物</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**楼梯间、消防通道**</w:t>
            </w:r>
          </w:p>
        </w:tc>
        <w:tc>
          <w:tcPr>
            <w:tcW w:type="dxa" w:w="1881"/>
          </w:tcPr>
          <w:p>
            <w:pPr>
              <w:jc w:val="left"/>
            </w:pPr>
            <w:r/>
            <w:r>
              <w:rPr>
                <w:rFonts w:ascii="Times New Roman" w:hAnsi="Times New Roman" w:eastAsia="宋体"/>
                <w:b w:val="0"/>
                <w:i w:val="0"/>
                <w:color w:val="000000"/>
                <w:sz w:val="21"/>
              </w:rPr>
              <w:t>地面清扫、湿拖</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无垃圾、无积尘、无污渍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扶手、栏杆擦拭</w:t>
            </w:r>
          </w:p>
        </w:tc>
        <w:tc>
          <w:tcPr>
            <w:tcW w:type="dxa" w:w="1881"/>
          </w:tcPr>
          <w:p>
            <w:pPr>
              <w:jc w:val="left"/>
            </w:pPr>
            <w:r/>
            <w:r>
              <w:rPr>
                <w:rFonts w:ascii="Times New Roman" w:hAnsi="Times New Roman" w:eastAsia="宋体"/>
                <w:b w:val="0"/>
                <w:i w:val="0"/>
                <w:color w:val="000000"/>
                <w:sz w:val="21"/>
              </w:rPr>
              <w:t>每周不少于2次</w:t>
            </w:r>
          </w:p>
        </w:tc>
        <w:tc>
          <w:tcPr>
            <w:tcW w:type="dxa" w:w="1881"/>
          </w:tcPr>
          <w:p>
            <w:pPr>
              <w:jc w:val="left"/>
            </w:pPr>
            <w:r/>
            <w:r>
              <w:rPr>
                <w:rFonts w:ascii="Times New Roman" w:hAnsi="Times New Roman" w:eastAsia="宋体"/>
                <w:b w:val="0"/>
                <w:i w:val="0"/>
                <w:color w:val="000000"/>
                <w:sz w:val="21"/>
              </w:rPr>
              <w:t>无灰尘、无污迹</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墙面、角落除尘</w:t>
            </w:r>
          </w:p>
        </w:tc>
        <w:tc>
          <w:tcPr>
            <w:tcW w:type="dxa" w:w="1881"/>
          </w:tcPr>
          <w:p>
            <w:pPr>
              <w:jc w:val="left"/>
            </w:pPr>
            <w:r/>
            <w:r>
              <w:rPr>
                <w:rFonts w:ascii="Times New Roman" w:hAnsi="Times New Roman" w:eastAsia="宋体"/>
                <w:b w:val="0"/>
                <w:i w:val="0"/>
                <w:color w:val="000000"/>
                <w:sz w:val="21"/>
              </w:rPr>
              <w:t>每月不少于1次</w:t>
            </w:r>
          </w:p>
        </w:tc>
        <w:tc>
          <w:tcPr>
            <w:tcW w:type="dxa" w:w="1881"/>
          </w:tcPr>
          <w:p>
            <w:pPr>
              <w:jc w:val="left"/>
            </w:pPr>
            <w:r/>
            <w:r>
              <w:rPr>
                <w:rFonts w:ascii="Times New Roman" w:hAnsi="Times New Roman" w:eastAsia="宋体"/>
                <w:b w:val="0"/>
                <w:i w:val="0"/>
                <w:color w:val="000000"/>
                <w:sz w:val="21"/>
              </w:rPr>
              <w:t>无蛛网、无积尘</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**地下车库**</w:t>
            </w:r>
          </w:p>
        </w:tc>
        <w:tc>
          <w:tcPr>
            <w:tcW w:type="dxa" w:w="1881"/>
          </w:tcPr>
          <w:p>
            <w:pPr>
              <w:jc w:val="left"/>
            </w:pPr>
            <w:r/>
            <w:r>
              <w:rPr>
                <w:rFonts w:ascii="Times New Roman" w:hAnsi="Times New Roman" w:eastAsia="宋体"/>
                <w:b w:val="0"/>
                <w:i w:val="0"/>
                <w:color w:val="000000"/>
                <w:sz w:val="21"/>
              </w:rPr>
              <w:t>地面清扫</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无垃圾、无杂物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地面冲洗</w:t>
            </w:r>
          </w:p>
        </w:tc>
        <w:tc>
          <w:tcPr>
            <w:tcW w:type="dxa" w:w="1881"/>
          </w:tcPr>
          <w:p>
            <w:pPr>
              <w:jc w:val="left"/>
            </w:pPr>
            <w:r/>
            <w:r>
              <w:rPr>
                <w:rFonts w:ascii="Times New Roman" w:hAnsi="Times New Roman" w:eastAsia="宋体"/>
                <w:b w:val="0"/>
                <w:i w:val="0"/>
                <w:color w:val="000000"/>
                <w:sz w:val="21"/>
              </w:rPr>
              <w:t>每月不少于1次</w:t>
            </w:r>
          </w:p>
        </w:tc>
        <w:tc>
          <w:tcPr>
            <w:tcW w:type="dxa" w:w="1881"/>
          </w:tcPr>
          <w:p>
            <w:pPr>
              <w:jc w:val="left"/>
            </w:pPr>
            <w:r/>
            <w:r>
              <w:rPr>
                <w:rFonts w:ascii="Times New Roman" w:hAnsi="Times New Roman" w:eastAsia="宋体"/>
                <w:b w:val="0"/>
                <w:i w:val="0"/>
                <w:color w:val="000000"/>
                <w:sz w:val="21"/>
              </w:rPr>
              <w:t>无积尘、无明显污渍</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标识牌、反光镜擦拭</w:t>
            </w:r>
          </w:p>
        </w:tc>
        <w:tc>
          <w:tcPr>
            <w:tcW w:type="dxa" w:w="1881"/>
          </w:tcPr>
          <w:p>
            <w:pPr>
              <w:jc w:val="left"/>
            </w:pPr>
            <w:r/>
            <w:r>
              <w:rPr>
                <w:rFonts w:ascii="Times New Roman" w:hAnsi="Times New Roman" w:eastAsia="宋体"/>
                <w:b w:val="0"/>
                <w:i w:val="0"/>
                <w:color w:val="000000"/>
                <w:sz w:val="21"/>
              </w:rPr>
              <w:t>每周不少于1次</w:t>
            </w:r>
          </w:p>
        </w:tc>
        <w:tc>
          <w:tcPr>
            <w:tcW w:type="dxa" w:w="1881"/>
          </w:tcPr>
          <w:p>
            <w:pPr>
              <w:jc w:val="left"/>
            </w:pPr>
            <w:r/>
            <w:r>
              <w:rPr>
                <w:rFonts w:ascii="Times New Roman" w:hAnsi="Times New Roman" w:eastAsia="宋体"/>
                <w:b w:val="0"/>
                <w:i w:val="0"/>
                <w:color w:val="000000"/>
                <w:sz w:val="21"/>
              </w:rPr>
              <w:t>清晰、明亮、无灰尘</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排水沟清理</w:t>
            </w:r>
          </w:p>
        </w:tc>
        <w:tc>
          <w:tcPr>
            <w:tcW w:type="dxa" w:w="1881"/>
          </w:tcPr>
          <w:p>
            <w:pPr>
              <w:jc w:val="left"/>
            </w:pPr>
            <w:r/>
            <w:r>
              <w:rPr>
                <w:rFonts w:ascii="Times New Roman" w:hAnsi="Times New Roman" w:eastAsia="宋体"/>
                <w:b w:val="0"/>
                <w:i w:val="0"/>
                <w:color w:val="000000"/>
                <w:sz w:val="21"/>
              </w:rPr>
              <w:t>每季度不少于1次</w:t>
            </w:r>
          </w:p>
        </w:tc>
        <w:tc>
          <w:tcPr>
            <w:tcW w:type="dxa" w:w="1881"/>
          </w:tcPr>
          <w:p>
            <w:pPr>
              <w:jc w:val="left"/>
            </w:pPr>
            <w:r/>
            <w:r>
              <w:rPr>
                <w:rFonts w:ascii="Times New Roman" w:hAnsi="Times New Roman" w:eastAsia="宋体"/>
                <w:b w:val="0"/>
                <w:i w:val="0"/>
                <w:color w:val="000000"/>
                <w:sz w:val="21"/>
              </w:rPr>
              <w:t>无堵塞、无异味</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**外围广场、绿地**</w:t>
            </w:r>
          </w:p>
        </w:tc>
        <w:tc>
          <w:tcPr>
            <w:tcW w:type="dxa" w:w="1881"/>
          </w:tcPr>
          <w:p>
            <w:pPr>
              <w:jc w:val="left"/>
            </w:pPr>
            <w:r/>
            <w:r>
              <w:rPr>
                <w:rFonts w:ascii="Times New Roman" w:hAnsi="Times New Roman" w:eastAsia="宋体"/>
                <w:b w:val="0"/>
                <w:i w:val="0"/>
                <w:color w:val="000000"/>
                <w:sz w:val="21"/>
              </w:rPr>
              <w:t>路面、广场清扫</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无垃圾、无落叶、无烟蒂</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绿地内垃圾捡拾</w:t>
            </w:r>
          </w:p>
        </w:tc>
        <w:tc>
          <w:tcPr>
            <w:tcW w:type="dxa" w:w="1881"/>
          </w:tcPr>
          <w:p>
            <w:pPr>
              <w:jc w:val="left"/>
            </w:pPr>
            <w:r/>
            <w:r>
              <w:rPr>
                <w:rFonts w:ascii="Times New Roman" w:hAnsi="Times New Roman" w:eastAsia="宋体"/>
                <w:b w:val="0"/>
                <w:i w:val="0"/>
                <w:color w:val="000000"/>
                <w:sz w:val="21"/>
              </w:rPr>
              <w:t>每日不少于1次</w:t>
            </w:r>
          </w:p>
        </w:tc>
        <w:tc>
          <w:tcPr>
            <w:tcW w:type="dxa" w:w="1881"/>
          </w:tcPr>
          <w:p>
            <w:pPr>
              <w:jc w:val="left"/>
            </w:pPr>
            <w:r/>
            <w:r>
              <w:rPr>
                <w:rFonts w:ascii="Times New Roman" w:hAnsi="Times New Roman" w:eastAsia="宋体"/>
                <w:b w:val="0"/>
                <w:i w:val="0"/>
                <w:color w:val="000000"/>
                <w:sz w:val="21"/>
              </w:rPr>
              <w:t>无白色垃圾、无杂物</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垃圾桶清理、更换垃圾袋</w:t>
            </w:r>
          </w:p>
        </w:tc>
        <w:tc>
          <w:tcPr>
            <w:tcW w:type="dxa" w:w="1881"/>
          </w:tcPr>
          <w:p>
            <w:pPr>
              <w:jc w:val="left"/>
            </w:pPr>
            <w:r/>
            <w:r>
              <w:rPr>
                <w:rFonts w:ascii="Times New Roman" w:hAnsi="Times New Roman" w:eastAsia="宋体"/>
                <w:b w:val="0"/>
                <w:i w:val="0"/>
                <w:color w:val="000000"/>
                <w:sz w:val="21"/>
              </w:rPr>
              <w:t>每日不少于2次</w:t>
            </w:r>
          </w:p>
        </w:tc>
        <w:tc>
          <w:tcPr>
            <w:tcW w:type="dxa" w:w="1881"/>
          </w:tcPr>
          <w:p>
            <w:pPr>
              <w:jc w:val="left"/>
            </w:pPr>
            <w:r/>
            <w:r>
              <w:rPr>
                <w:rFonts w:ascii="Times New Roman" w:hAnsi="Times New Roman" w:eastAsia="宋体"/>
                <w:b w:val="0"/>
                <w:i w:val="0"/>
                <w:color w:val="000000"/>
                <w:sz w:val="21"/>
              </w:rPr>
              <w:t>桶体清洁、无异味</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景观水池、喷泉清理</w:t>
            </w:r>
          </w:p>
        </w:tc>
        <w:tc>
          <w:tcPr>
            <w:tcW w:type="dxa" w:w="1881"/>
          </w:tcPr>
          <w:p>
            <w:pPr>
              <w:jc w:val="left"/>
            </w:pPr>
            <w:r/>
            <w:r>
              <w:rPr>
                <w:rFonts w:ascii="Times New Roman" w:hAnsi="Times New Roman" w:eastAsia="宋体"/>
                <w:b w:val="0"/>
                <w:i w:val="0"/>
                <w:color w:val="000000"/>
                <w:sz w:val="21"/>
              </w:rPr>
              <w:t>每周不少于1次</w:t>
            </w:r>
          </w:p>
        </w:tc>
        <w:tc>
          <w:tcPr>
            <w:tcW w:type="dxa" w:w="1881"/>
          </w:tcPr>
          <w:p>
            <w:pPr>
              <w:jc w:val="left"/>
            </w:pPr>
            <w:r/>
            <w:r>
              <w:rPr>
                <w:rFonts w:ascii="Times New Roman" w:hAnsi="Times New Roman" w:eastAsia="宋体"/>
                <w:b w:val="0"/>
                <w:i w:val="0"/>
                <w:color w:val="000000"/>
                <w:sz w:val="21"/>
              </w:rPr>
              <w:t>水面无漂浮物、水质清澈</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left"/>
            </w:pPr>
            <w:r/>
            <w:r>
              <w:rPr>
                <w:rFonts w:ascii="Times New Roman" w:hAnsi="Times New Roman" w:eastAsia="宋体"/>
                <w:b w:val="0"/>
                <w:i w:val="0"/>
                <w:color w:val="000000"/>
                <w:sz w:val="21"/>
              </w:rPr>
              <w:t>**天台、屋顶**</w:t>
            </w:r>
          </w:p>
        </w:tc>
        <w:tc>
          <w:tcPr>
            <w:tcW w:type="dxa" w:w="1881"/>
          </w:tcPr>
          <w:p>
            <w:pPr>
              <w:jc w:val="left"/>
            </w:pPr>
            <w:r/>
            <w:r>
              <w:rPr>
                <w:rFonts w:ascii="Times New Roman" w:hAnsi="Times New Roman" w:eastAsia="宋体"/>
                <w:b w:val="0"/>
                <w:i w:val="0"/>
                <w:color w:val="000000"/>
                <w:sz w:val="21"/>
              </w:rPr>
              <w:t>地面清扫、排水口清理</w:t>
            </w:r>
          </w:p>
        </w:tc>
        <w:tc>
          <w:tcPr>
            <w:tcW w:type="dxa" w:w="1881"/>
          </w:tcPr>
          <w:p>
            <w:pPr>
              <w:jc w:val="left"/>
            </w:pPr>
            <w:r/>
            <w:r>
              <w:rPr>
                <w:rFonts w:ascii="Times New Roman" w:hAnsi="Times New Roman" w:eastAsia="宋体"/>
                <w:b w:val="0"/>
                <w:i w:val="0"/>
                <w:color w:val="000000"/>
                <w:sz w:val="21"/>
              </w:rPr>
              <w:t>每月不少于1次</w:t>
            </w:r>
          </w:p>
        </w:tc>
        <w:tc>
          <w:tcPr>
            <w:tcW w:type="dxa" w:w="1881"/>
          </w:tcPr>
          <w:p>
            <w:pPr>
              <w:jc w:val="left"/>
            </w:pPr>
            <w:r/>
            <w:r>
              <w:rPr>
                <w:rFonts w:ascii="Times New Roman" w:hAnsi="Times New Roman" w:eastAsia="宋体"/>
                <w:b w:val="0"/>
                <w:i w:val="0"/>
                <w:color w:val="000000"/>
                <w:sz w:val="21"/>
              </w:rPr>
              <w:t>无垃圾、无杂物、排水畅通</w:t>
            </w:r>
          </w:p>
        </w:tc>
      </w:tr>
      <w:tr>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设备设施表面除尘</w:t>
            </w:r>
          </w:p>
        </w:tc>
        <w:tc>
          <w:tcPr>
            <w:tcW w:type="dxa" w:w="1881"/>
          </w:tcPr>
          <w:p>
            <w:pPr>
              <w:jc w:val="left"/>
            </w:pPr>
            <w:r/>
            <w:r>
              <w:rPr>
                <w:rFonts w:ascii="Times New Roman" w:hAnsi="Times New Roman" w:eastAsia="宋体"/>
                <w:b w:val="0"/>
                <w:i w:val="0"/>
                <w:color w:val="000000"/>
                <w:sz w:val="21"/>
              </w:rPr>
              <w:t>每季度不少于1次</w:t>
            </w:r>
          </w:p>
        </w:tc>
        <w:tc>
          <w:tcPr>
            <w:tcW w:type="dxa" w:w="1881"/>
          </w:tcPr>
          <w:p>
            <w:pPr>
              <w:jc w:val="left"/>
            </w:pPr>
            <w:r/>
            <w:r>
              <w:rPr>
                <w:rFonts w:ascii="Times New Roman" w:hAnsi="Times New Roman" w:eastAsia="宋体"/>
                <w:b w:val="0"/>
                <w:i w:val="0"/>
                <w:color w:val="000000"/>
                <w:sz w:val="21"/>
              </w:rPr>
              <w:t>无积尘、无蛛网</w:t>
            </w:r>
          </w:p>
        </w:tc>
      </w:tr>
    </w:tbl>
    <w:p>
      <w:pPr>
        <w:spacing w:before="0" w:after="0" w:lineRule="auto" w:line="360"/>
        <w:ind w:firstLine="0"/>
      </w:pPr>
      <w:r>
        <w:rPr>
          <w:rFonts w:ascii="Times New Roman" w:hAnsi="Times New Roman" w:eastAsia="黑体"/>
          <w:b/>
          <w:i w:val="0"/>
          <w:color w:val="000000"/>
          <w:sz w:val="24"/>
        </w:rPr>
        <w:t>三、 保洁质量控制与保障措施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标准化作业流程</w:t>
      </w:r>
      <w:r>
        <w:rPr>
          <w:rFonts w:ascii="Times New Roman" w:hAnsi="Times New Roman" w:eastAsia="宋体"/>
          <w:b w:val="0"/>
          <w:i w:val="0"/>
          <w:color w:val="000000"/>
          <w:sz w:val="24"/>
        </w:rPr>
        <w:t>：所有保洁人员均需经过岗前培训，熟练掌握各区域的保洁流程、药剂使用规范及安全操作规程。作业时统一着装，佩戴工牌，做到“一笑、二礼、三轻”（微笑服务、礼貌问候、礼貌道别、说话轻、走路轻、操作轻），展现专业形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三级检查机制</w:t>
      </w:r>
      <w:r>
        <w:rPr>
          <w:rFonts w:ascii="Times New Roman" w:hAnsi="Times New Roman" w:eastAsia="宋体"/>
          <w:b w:val="0"/>
          <w:i w:val="0"/>
          <w:color w:val="000000"/>
          <w:sz w:val="24"/>
        </w:rPr>
        <w:t>：建立“保洁员自检、领班日检、主管周检”的三级质量检查体系。保洁员每日完工后自查；领班每日对各区域进行不少于两次的巡回检查，发现问题立即整改；保洁主管每周组织一次全面检查，并形成书面记录，作为月度考核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信息化管理</w:t>
      </w:r>
      <w:r>
        <w:rPr>
          <w:rFonts w:ascii="Times New Roman" w:hAnsi="Times New Roman" w:eastAsia="宋体"/>
          <w:b w:val="0"/>
          <w:i w:val="0"/>
          <w:color w:val="000000"/>
          <w:sz w:val="24"/>
        </w:rPr>
        <w:t>：引入保洁巡检系统，通过移动终端记录保洁员到岗、作业完成情况及问题上报，实现保洁工作的数字化、透明化管理，提高管理效率与响应速度。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应急响应预案</w:t>
      </w:r>
      <w:r>
        <w:rPr>
          <w:rFonts w:ascii="Times New Roman" w:hAnsi="Times New Roman" w:eastAsia="宋体"/>
          <w:b w:val="0"/>
          <w:i w:val="0"/>
          <w:color w:val="000000"/>
          <w:sz w:val="24"/>
        </w:rPr>
        <w:t>：针对会议保障、突发污染、恶劣天气等特殊情况，制定专项保洁应急预案。确保在接到通知后15分钟内，应急保洁小组到位，迅速完成清理任务，保障办公中心环境品质不受影响。</w:t>
      </w:r>
    </w:p>
    <w:p>
      <w:pPr>
        <w:spacing w:before="0" w:after="0" w:lineRule="auto" w:line="360"/>
        <w:ind w:firstLine="480"/>
      </w:pPr>
      <w:r>
        <w:rPr>
          <w:rFonts w:ascii="Times New Roman" w:hAnsi="Times New Roman" w:eastAsia="宋体"/>
          <w:b w:val="0"/>
          <w:i w:val="0"/>
          <w:color w:val="000000"/>
          <w:sz w:val="24"/>
        </w:rPr>
        <w:t>通过以上科学、严谨的保洁频次标准及质量控制体系，我司有信心为松江区办公中心提供超越期望的环境卫生服务，营造一个整洁、优美、高效的政务办公环境。</w:t>
      </w:r>
    </w:p>
    <w:p>
      <w:pPr>
        <w:spacing w:before="60" w:after="0" w:lineRule="auto" w:line="360"/>
        <w:ind w:firstLine="0"/>
      </w:pPr>
      <w:r>
        <w:rPr>
          <w:rFonts w:ascii="Times New Roman" w:hAnsi="Times New Roman" w:eastAsia="宋体"/>
          <w:b/>
          <w:i w:val="0"/>
          <w:color w:val="000000"/>
          <w:sz w:val="24"/>
        </w:rPr>
        <w:t>公共区域保洁频次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分项服务方案/环境卫生与保洁管理/保洁频次标准/公共区域保洁频次`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第四章：分项服务方案</w:t>
      </w:r>
    </w:p>
    <w:p>
      <w:pPr>
        <w:spacing w:before="0" w:after="0" w:lineRule="auto" w:line="360"/>
        <w:ind w:firstLine="480"/>
      </w:pPr>
      <w:r>
        <w:rPr>
          <w:rFonts w:ascii="Times New Roman" w:hAnsi="Times New Roman" w:eastAsia="宋体"/>
          <w:b w:val="0"/>
          <w:i w:val="0"/>
          <w:color w:val="000000"/>
          <w:sz w:val="24"/>
        </w:rPr>
        <w:t>一、环境卫生与保洁管理方案</w:t>
      </w:r>
    </w:p>
    <w:p>
      <w:pPr>
        <w:spacing w:before="0" w:after="0" w:lineRule="auto" w:line="360"/>
        <w:ind w:firstLine="480"/>
      </w:pPr>
      <w:r>
        <w:rPr>
          <w:rFonts w:ascii="Times New Roman" w:hAnsi="Times New Roman" w:eastAsia="宋体"/>
          <w:b w:val="0"/>
          <w:i w:val="0"/>
          <w:color w:val="000000"/>
          <w:sz w:val="24"/>
        </w:rPr>
        <w:t>（一）环境卫生与保洁管理内容</w:t>
      </w:r>
    </w:p>
    <w:p>
      <w:pPr>
        <w:spacing w:before="0" w:after="0" w:lineRule="auto" w:line="360"/>
        <w:ind w:firstLine="480"/>
      </w:pPr>
      <w:r>
        <w:rPr>
          <w:rFonts w:ascii="Times New Roman" w:hAnsi="Times New Roman" w:eastAsia="宋体"/>
          <w:b w:val="0"/>
          <w:i w:val="0"/>
          <w:color w:val="000000"/>
          <w:sz w:val="24"/>
        </w:rPr>
        <w:t>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w:t>
      </w:r>
    </w:p>
    <w:p>
      <w:pPr>
        <w:spacing w:before="0" w:after="0" w:lineRule="auto" w:line="360"/>
        <w:ind w:firstLine="480"/>
      </w:pPr>
      <w:r>
        <w:rPr>
          <w:rFonts w:ascii="Times New Roman" w:hAnsi="Times New Roman" w:eastAsia="宋体"/>
          <w:b w:val="0"/>
          <w:i w:val="0"/>
          <w:color w:val="000000"/>
          <w:sz w:val="24"/>
        </w:rPr>
        <w:t>接待室、休息室、开水房、洗手间以及大厅玻璃门窗的清洁、废弃物的收集、分</w:t>
      </w:r>
    </w:p>
    <w:p>
      <w:pPr>
        <w:spacing w:before="0" w:after="0" w:lineRule="auto" w:line="360"/>
        <w:ind w:firstLine="480"/>
      </w:pPr>
      <w:r>
        <w:rPr>
          <w:rFonts w:ascii="Times New Roman" w:hAnsi="Times New Roman" w:eastAsia="宋体"/>
          <w:b w:val="0"/>
          <w:i w:val="0"/>
          <w:color w:val="000000"/>
          <w:sz w:val="24"/>
        </w:rPr>
        <w:t>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w:t>
      </w:r>
    </w:p>
    <w:p>
      <w:pPr>
        <w:spacing w:before="0" w:after="0" w:lineRule="auto" w:line="360"/>
        <w:ind w:firstLine="480"/>
      </w:pPr>
      <w:r>
        <w:rPr>
          <w:rFonts w:ascii="Times New Roman" w:hAnsi="Times New Roman" w:eastAsia="宋体"/>
          <w:b w:val="0"/>
          <w:i w:val="0"/>
          <w:color w:val="000000"/>
          <w:sz w:val="24"/>
        </w:rPr>
        <w:t>期保养每周一次。</w:t>
      </w:r>
    </w:p>
    <w:p>
      <w:pPr>
        <w:spacing w:before="0" w:after="0" w:lineRule="auto" w:line="360"/>
        <w:ind w:firstLine="480"/>
      </w:pPr>
      <w:r>
        <w:rPr>
          <w:rFonts w:ascii="Times New Roman" w:hAnsi="Times New Roman" w:eastAsia="宋体"/>
          <w:b w:val="0"/>
          <w:i w:val="0"/>
          <w:color w:val="000000"/>
          <w:sz w:val="24"/>
        </w:rPr>
        <w:t>7、做好会务接待前后的保障工作。</w:t>
      </w:r>
    </w:p>
    <w:p>
      <w:pPr>
        <w:spacing w:before="0" w:after="0" w:lineRule="auto" w:line="360"/>
        <w:ind w:firstLine="480"/>
      </w:pPr>
      <w:r>
        <w:rPr>
          <w:rFonts w:ascii="Times New Roman" w:hAnsi="Times New Roman" w:eastAsia="宋体"/>
          <w:b w:val="0"/>
          <w:i w:val="0"/>
          <w:color w:val="000000"/>
          <w:sz w:val="24"/>
        </w:rPr>
        <w:t>8、机关工作人员使用的清洁用品 （如品质由业主方认可的卫生纸、 洗手液、</w:t>
      </w:r>
    </w:p>
    <w:p>
      <w:pPr>
        <w:spacing w:before="0" w:after="0" w:lineRule="auto" w:line="360"/>
        <w:ind w:firstLine="480"/>
      </w:pPr>
      <w:r>
        <w:rPr>
          <w:rFonts w:ascii="Times New Roman" w:hAnsi="Times New Roman" w:eastAsia="宋体"/>
          <w:b w:val="0"/>
          <w:i w:val="0"/>
          <w:color w:val="000000"/>
          <w:sz w:val="24"/>
        </w:rPr>
        <w:t>擦手纸等）包含在合同金额内。主要是 1、2、3、5、6、7 和 8 号楼内，90 只</w:t>
      </w:r>
    </w:p>
    <w:p>
      <w:pPr>
        <w:spacing w:before="0" w:after="0" w:lineRule="auto" w:line="360"/>
        <w:ind w:firstLine="480"/>
      </w:pPr>
      <w:r>
        <w:rPr>
          <w:rFonts w:ascii="Times New Roman" w:hAnsi="Times New Roman" w:eastAsia="宋体"/>
          <w:b w:val="0"/>
          <w:i w:val="0"/>
          <w:color w:val="000000"/>
          <w:sz w:val="24"/>
        </w:rPr>
        <w:t>男女卫生间，共有 800 多人使用。</w:t>
      </w:r>
    </w:p>
    <w:p>
      <w:pPr>
        <w:spacing w:before="0" w:after="0" w:lineRule="auto" w:line="360"/>
        <w:ind w:firstLine="480"/>
      </w:pPr>
      <w:r>
        <w:rPr>
          <w:rFonts w:ascii="Times New Roman" w:hAnsi="Times New Roman" w:eastAsia="宋体"/>
          <w:b w:val="0"/>
          <w:i w:val="0"/>
          <w:color w:val="000000"/>
          <w:sz w:val="24"/>
        </w:rPr>
        <w:t>9、生活、餐厨和建筑垃圾处置等由招</w:t>
      </w:r>
    </w:p>
    <w:p>
      <w:pPr>
        <w:spacing w:before="60" w:after="0" w:lineRule="auto" w:line="360"/>
        <w:ind w:firstLine="0"/>
      </w:pPr>
      <w:r>
        <w:rPr>
          <w:rFonts w:ascii="Times New Roman" w:hAnsi="Times New Roman" w:eastAsia="宋体"/>
          <w:b/>
          <w:i w:val="0"/>
          <w:color w:val="000000"/>
          <w:sz w:val="24"/>
        </w:rPr>
        <w:t>卫生间与会议室保洁频次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分项服务方案/环境卫生与保洁管理/保洁频次标准/卫生间与会议室保洁频次`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第四章：分项服务方案</w:t>
      </w:r>
    </w:p>
    <w:p>
      <w:pPr>
        <w:spacing w:before="0" w:after="0" w:lineRule="auto" w:line="360"/>
        <w:ind w:firstLine="480"/>
      </w:pPr>
      <w:r>
        <w:rPr>
          <w:rFonts w:ascii="Times New Roman" w:hAnsi="Times New Roman" w:eastAsia="宋体"/>
          <w:b w:val="0"/>
          <w:i w:val="0"/>
          <w:color w:val="000000"/>
          <w:sz w:val="24"/>
        </w:rPr>
        <w:t>一、环境卫生与保洁管理方案</w:t>
      </w:r>
    </w:p>
    <w:p>
      <w:pPr>
        <w:spacing w:before="0" w:after="0" w:lineRule="auto" w:line="360"/>
        <w:ind w:firstLine="480"/>
      </w:pPr>
      <w:r>
        <w:rPr>
          <w:rFonts w:ascii="Times New Roman" w:hAnsi="Times New Roman" w:eastAsia="宋体"/>
          <w:b w:val="0"/>
          <w:i w:val="0"/>
          <w:color w:val="000000"/>
          <w:sz w:val="24"/>
        </w:rPr>
        <w:t>（一）环境卫生与保洁管理内容</w:t>
      </w:r>
    </w:p>
    <w:p>
      <w:pPr>
        <w:spacing w:before="0" w:after="0" w:lineRule="auto" w:line="360"/>
        <w:ind w:firstLine="480"/>
      </w:pPr>
      <w:r>
        <w:rPr>
          <w:rFonts w:ascii="Times New Roman" w:hAnsi="Times New Roman" w:eastAsia="宋体"/>
          <w:b w:val="0"/>
          <w:i w:val="0"/>
          <w:color w:val="000000"/>
          <w:sz w:val="24"/>
        </w:rPr>
        <w:t>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w:t>
      </w:r>
    </w:p>
    <w:p>
      <w:pPr>
        <w:spacing w:before="0" w:after="0" w:lineRule="auto" w:line="360"/>
        <w:ind w:firstLine="480"/>
      </w:pPr>
      <w:r>
        <w:rPr>
          <w:rFonts w:ascii="Times New Roman" w:hAnsi="Times New Roman" w:eastAsia="宋体"/>
          <w:b w:val="0"/>
          <w:i w:val="0"/>
          <w:color w:val="000000"/>
          <w:sz w:val="24"/>
        </w:rPr>
        <w:t>接待室、休息室、开水房、洗手间以及大厅玻璃门窗的清洁、废弃物的收集、分</w:t>
      </w:r>
    </w:p>
    <w:p>
      <w:pPr>
        <w:spacing w:before="0" w:after="0" w:lineRule="auto" w:line="360"/>
        <w:ind w:firstLine="480"/>
      </w:pPr>
      <w:r>
        <w:rPr>
          <w:rFonts w:ascii="Times New Roman" w:hAnsi="Times New Roman" w:eastAsia="宋体"/>
          <w:b w:val="0"/>
          <w:i w:val="0"/>
          <w:color w:val="000000"/>
          <w:sz w:val="24"/>
        </w:rPr>
        <w:t>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w:t>
      </w:r>
    </w:p>
    <w:p>
      <w:pPr>
        <w:spacing w:before="0" w:after="0" w:lineRule="auto" w:line="360"/>
        <w:ind w:firstLine="480"/>
      </w:pPr>
      <w:r>
        <w:rPr>
          <w:rFonts w:ascii="Times New Roman" w:hAnsi="Times New Roman" w:eastAsia="宋体"/>
          <w:b w:val="0"/>
          <w:i w:val="0"/>
          <w:color w:val="000000"/>
          <w:sz w:val="24"/>
        </w:rPr>
        <w:t>期保养每周一次。</w:t>
      </w:r>
    </w:p>
    <w:p>
      <w:pPr>
        <w:spacing w:before="0" w:after="0" w:lineRule="auto" w:line="360"/>
        <w:ind w:firstLine="480"/>
      </w:pPr>
      <w:r>
        <w:rPr>
          <w:rFonts w:ascii="Times New Roman" w:hAnsi="Times New Roman" w:eastAsia="宋体"/>
          <w:b w:val="0"/>
          <w:i w:val="0"/>
          <w:color w:val="000000"/>
          <w:sz w:val="24"/>
        </w:rPr>
        <w:t>7、做好会务接待前后的保障工作。</w:t>
      </w:r>
    </w:p>
    <w:p>
      <w:pPr>
        <w:spacing w:before="0" w:after="0" w:lineRule="auto" w:line="360"/>
        <w:ind w:firstLine="480"/>
      </w:pPr>
      <w:r>
        <w:rPr>
          <w:rFonts w:ascii="Times New Roman" w:hAnsi="Times New Roman" w:eastAsia="宋体"/>
          <w:b w:val="0"/>
          <w:i w:val="0"/>
          <w:color w:val="000000"/>
          <w:sz w:val="24"/>
        </w:rPr>
        <w:t>8、机关工作人员使用的清洁用品 （如品质由业主方认可的卫生纸、 洗手液、</w:t>
      </w:r>
    </w:p>
    <w:p>
      <w:pPr>
        <w:spacing w:before="0" w:after="0" w:lineRule="auto" w:line="360"/>
        <w:ind w:firstLine="480"/>
      </w:pPr>
      <w:r>
        <w:rPr>
          <w:rFonts w:ascii="Times New Roman" w:hAnsi="Times New Roman" w:eastAsia="宋体"/>
          <w:b w:val="0"/>
          <w:i w:val="0"/>
          <w:color w:val="000000"/>
          <w:sz w:val="24"/>
        </w:rPr>
        <w:t>擦手纸等）包含在合同金额内。主要是 1、2、3、5、6、7 和 8 号楼内，90 只</w:t>
      </w:r>
    </w:p>
    <w:p>
      <w:pPr>
        <w:spacing w:before="0" w:after="0" w:lineRule="auto" w:line="360"/>
        <w:ind w:firstLine="480"/>
      </w:pPr>
      <w:r>
        <w:rPr>
          <w:rFonts w:ascii="Times New Roman" w:hAnsi="Times New Roman" w:eastAsia="宋体"/>
          <w:b w:val="0"/>
          <w:i w:val="0"/>
          <w:color w:val="000000"/>
          <w:sz w:val="24"/>
        </w:rPr>
        <w:t>男女卫生间，共有 800 多人使用。</w:t>
      </w:r>
    </w:p>
    <w:p>
      <w:pPr>
        <w:spacing w:before="0" w:after="0" w:lineRule="auto" w:line="360"/>
        <w:ind w:firstLine="480"/>
      </w:pPr>
      <w:r>
        <w:rPr>
          <w:rFonts w:ascii="Times New Roman" w:hAnsi="Times New Roman" w:eastAsia="宋体"/>
          <w:b w:val="0"/>
          <w:i w:val="0"/>
          <w:color w:val="000000"/>
          <w:sz w:val="24"/>
        </w:rPr>
        <w:t>9、生活、餐厨和建筑垃圾处置等由招</w:t>
      </w:r>
    </w:p>
    <w:p>
      <w:pPr>
        <w:spacing w:before="60" w:after="0" w:lineRule="auto" w:line="360"/>
        <w:ind w:firstLine="0"/>
      </w:pPr>
      <w:r>
        <w:rPr>
          <w:rFonts w:ascii="Times New Roman" w:hAnsi="Times New Roman" w:eastAsia="宋体"/>
          <w:b/>
          <w:i w:val="0"/>
          <w:color w:val="000000"/>
          <w:sz w:val="24"/>
        </w:rPr>
        <w:t>质量控制措施</w:t>
      </w:r>
    </w:p>
    <w:p>
      <w:pPr>
        <w:spacing w:before="0" w:after="0" w:lineRule="auto" w:line="360"/>
        <w:ind w:firstLine="480"/>
      </w:pPr>
      <w:r>
        <w:rPr>
          <w:rFonts w:ascii="Times New Roman" w:hAnsi="Times New Roman" w:eastAsia="宋体"/>
          <w:b w:val="0"/>
          <w:i w:val="0"/>
          <w:color w:val="000000"/>
          <w:sz w:val="24"/>
        </w:rPr>
        <w:t>为确保松江区办公中心环境卫生与保洁管理服务的品质始终符合招标文件要求及业主方期望，我司将构建一套覆盖“事前预防、事中控制、事后改进”的全流程质量控制体系。该体系以标准化作业为基础，以三级检查机制为核心，以持续改进为目标，确保保洁服务的高效、规范与稳定。</w:t>
      </w:r>
    </w:p>
    <w:p>
      <w:pPr>
        <w:spacing w:before="0" w:after="0" w:lineRule="auto" w:line="360"/>
        <w:ind w:firstLine="0"/>
      </w:pPr>
      <w:r>
        <w:rPr>
          <w:rFonts w:ascii="Times New Roman" w:hAnsi="Times New Roman" w:eastAsia="黑体"/>
          <w:b/>
          <w:i w:val="0"/>
          <w:color w:val="000000"/>
          <w:sz w:val="24"/>
        </w:rPr>
        <w:t>1. 质量控制目标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服务标准符合率：</w:t>
      </w:r>
      <w:r>
        <w:rPr>
          <w:rFonts w:ascii="Times New Roman" w:hAnsi="Times New Roman" w:eastAsia="宋体"/>
          <w:b w:val="0"/>
          <w:i w:val="0"/>
          <w:color w:val="000000"/>
          <w:sz w:val="24"/>
        </w:rPr>
        <w:t xml:space="preserve"> 保洁服务各项指标100%达到《上海市办公楼物业服务规范》及我司内部《机关办公楼保洁服务标准》的要求。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w:t>
      </w:r>
      <w:r>
        <w:rPr>
          <w:rFonts w:ascii="Times New Roman" w:hAnsi="Times New Roman" w:eastAsia="宋体"/>
          <w:b w:val="0"/>
          <w:i w:val="0"/>
          <w:color w:val="000000"/>
          <w:sz w:val="24"/>
        </w:rPr>
        <w:t xml:space="preserve"> 年度业主及使用方对保洁服务的综合满意度评分不低于95%。</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问题整改率：</w:t>
      </w:r>
      <w:r>
        <w:rPr>
          <w:rFonts w:ascii="Times New Roman" w:hAnsi="Times New Roman" w:eastAsia="宋体"/>
          <w:b w:val="0"/>
          <w:i w:val="0"/>
          <w:color w:val="000000"/>
          <w:sz w:val="24"/>
        </w:rPr>
        <w:t xml:space="preserve"> 日常检查及专项检查中发现的问题，100%在规定时限内完成整改。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零重大责任事故：</w:t>
      </w:r>
      <w:r>
        <w:rPr>
          <w:rFonts w:ascii="Times New Roman" w:hAnsi="Times New Roman" w:eastAsia="宋体"/>
          <w:b w:val="0"/>
          <w:i w:val="0"/>
          <w:color w:val="000000"/>
          <w:sz w:val="24"/>
        </w:rPr>
        <w:t xml:space="preserve"> 杜绝因保洁操作不当引发的设施损坏、人员滑倒等安全责任事故。</w:t>
      </w:r>
    </w:p>
    <w:p>
      <w:pPr>
        <w:spacing w:before="0" w:after="0" w:lineRule="auto" w:line="360"/>
        <w:ind w:firstLine="0"/>
      </w:pPr>
      <w:r>
        <w:rPr>
          <w:rFonts w:ascii="Times New Roman" w:hAnsi="Times New Roman" w:eastAsia="黑体"/>
          <w:b/>
          <w:i w:val="0"/>
          <w:color w:val="000000"/>
          <w:sz w:val="24"/>
        </w:rPr>
        <w:t>2. 标准化作业体系</w:t>
      </w:r>
    </w:p>
    <w:p>
      <w:pPr>
        <w:spacing w:before="0" w:after="0" w:lineRule="auto" w:line="360"/>
        <w:ind w:firstLine="480"/>
      </w:pPr>
      <w:r>
        <w:rPr>
          <w:rFonts w:ascii="Times New Roman" w:hAnsi="Times New Roman" w:eastAsia="宋体"/>
          <w:b w:val="0"/>
          <w:i w:val="0"/>
          <w:color w:val="000000"/>
          <w:sz w:val="24"/>
        </w:rPr>
        <w:t>所有保洁作业均须严格遵循既定的《保洁服务作业指导书》，该指导书将结合松江区办公中心的建筑特点、人流量、功能分区（如领导办公区、公共会议室、地下车库、外场绿地等）进行细化编制，明确每项作业的</w:t>
      </w:r>
      <w:r>
        <w:rPr>
          <w:rFonts w:ascii="Times New Roman" w:hAnsi="Times New Roman" w:eastAsia="宋体"/>
          <w:b/>
          <w:i w:val="0"/>
          <w:color w:val="000000"/>
          <w:sz w:val="24"/>
        </w:rPr>
        <w:t>具体流程、工具使用、药剂配比、安全注意事项及完成时限</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作业频次标准化：</w:t>
      </w:r>
      <w:r>
        <w:rPr>
          <w:rFonts w:ascii="Times New Roman" w:hAnsi="Times New Roman" w:eastAsia="宋体"/>
          <w:b w:val="0"/>
          <w:i w:val="0"/>
          <w:color w:val="000000"/>
          <w:sz w:val="24"/>
        </w:rPr>
        <w:t xml:space="preserve"> 针对不同区域、不同设施，制定差异化的清洁频次。例如：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大厅、电梯厅、公共走廊：</w:t>
      </w:r>
      <w:r>
        <w:rPr>
          <w:rFonts w:ascii="Times New Roman" w:hAnsi="Times New Roman" w:eastAsia="宋体"/>
          <w:b w:val="0"/>
          <w:i w:val="0"/>
          <w:color w:val="000000"/>
          <w:sz w:val="24"/>
        </w:rPr>
        <w:t xml:space="preserve"> 每日循环保洁不少于4次，每周深度清洗1次。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洗手间：</w:t>
      </w:r>
      <w:r>
        <w:rPr>
          <w:rFonts w:ascii="Times New Roman" w:hAnsi="Times New Roman" w:eastAsia="宋体"/>
          <w:b w:val="0"/>
          <w:i w:val="0"/>
          <w:color w:val="000000"/>
          <w:sz w:val="24"/>
        </w:rPr>
        <w:t xml:space="preserve"> 每日循环保洁不少于6次，每日消毒2次，每周进行1次全面深度清洁。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会议室、接待室：</w:t>
      </w:r>
      <w:r>
        <w:rPr>
          <w:rFonts w:ascii="Times New Roman" w:hAnsi="Times New Roman" w:eastAsia="宋体"/>
          <w:b w:val="0"/>
          <w:i w:val="0"/>
          <w:color w:val="000000"/>
          <w:sz w:val="24"/>
        </w:rPr>
        <w:t xml:space="preserve"> 会前全面清洁，会中即时保洁，会后彻底清理并消毒。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地下车库：</w:t>
      </w:r>
      <w:r>
        <w:rPr>
          <w:rFonts w:ascii="Times New Roman" w:hAnsi="Times New Roman" w:eastAsia="宋体"/>
          <w:b w:val="0"/>
          <w:i w:val="0"/>
          <w:color w:val="000000"/>
          <w:sz w:val="24"/>
        </w:rPr>
        <w:t xml:space="preserve"> 每日清扫1次，每周冲洗1次。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外场、绿地：</w:t>
      </w:r>
      <w:r>
        <w:rPr>
          <w:rFonts w:ascii="Times New Roman" w:hAnsi="Times New Roman" w:eastAsia="宋体"/>
          <w:b w:val="0"/>
          <w:i w:val="0"/>
          <w:color w:val="000000"/>
          <w:sz w:val="24"/>
        </w:rPr>
        <w:t xml:space="preserve"> 每日巡回保洁，及时清理落叶、杂物。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工具与药剂管理：</w:t>
      </w:r>
      <w:r>
        <w:rPr>
          <w:rFonts w:ascii="Times New Roman" w:hAnsi="Times New Roman" w:eastAsia="宋体"/>
          <w:b w:val="0"/>
          <w:i w:val="0"/>
          <w:color w:val="000000"/>
          <w:sz w:val="24"/>
        </w:rPr>
        <w:t xml:space="preserve"> 实施色标管理，不同区域（如洗手间、茶水间、办公区）使用不同颜色的抹布、拖把，杜绝交叉污染。所有清洁药剂均选用环保、无毒、无腐蚀性的品牌，并建立领用、配比、使用记录台账。</w:t>
      </w:r>
    </w:p>
    <w:p>
      <w:pPr>
        <w:spacing w:before="0" w:after="0" w:lineRule="auto" w:line="360"/>
        <w:ind w:firstLine="0"/>
      </w:pPr>
      <w:r>
        <w:rPr>
          <w:rFonts w:ascii="Times New Roman" w:hAnsi="Times New Roman" w:eastAsia="黑体"/>
          <w:b/>
          <w:i w:val="0"/>
          <w:color w:val="000000"/>
          <w:sz w:val="24"/>
        </w:rPr>
        <w:t>3. 三级检查与考核机制</w:t>
      </w:r>
    </w:p>
    <w:p>
      <w:pPr>
        <w:spacing w:before="0" w:after="0" w:lineRule="auto" w:line="360"/>
        <w:ind w:firstLine="480"/>
      </w:pPr>
      <w:r>
        <w:rPr>
          <w:rFonts w:ascii="Times New Roman" w:hAnsi="Times New Roman" w:eastAsia="宋体"/>
          <w:b w:val="0"/>
          <w:i w:val="0"/>
          <w:color w:val="000000"/>
          <w:sz w:val="24"/>
        </w:rPr>
        <w:t>建立“员工自检、领班日检、主管/经理周检”的三级质量检查网络，确保问题及时发现、及时纠正。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第一级：员工自检（即时性）</w:t>
      </w:r>
    </w:p>
    <w:p>
      <w:pPr>
        <w:spacing w:before="0" w:after="0" w:lineRule="auto" w:line="360"/>
        <w:ind w:firstLine="480"/>
      </w:pPr>
      <w:r>
        <w:rPr>
          <w:rFonts w:ascii="Times New Roman" w:hAnsi="Times New Roman" w:eastAsia="宋体"/>
          <w:b w:val="0"/>
          <w:i w:val="0"/>
          <w:color w:val="000000"/>
          <w:sz w:val="24"/>
        </w:rPr>
        <w:t>*   保洁员在完成每项作业后，须对照《岗位作业标准卡》进行自我检查，确认无遗漏、无死角。</w:t>
      </w:r>
    </w:p>
    <w:p>
      <w:pPr>
        <w:spacing w:before="0" w:after="0" w:lineRule="auto" w:line="360"/>
        <w:ind w:firstLine="480"/>
      </w:pPr>
      <w:r>
        <w:rPr>
          <w:rFonts w:ascii="Times New Roman" w:hAnsi="Times New Roman" w:eastAsia="宋体"/>
          <w:b w:val="0"/>
          <w:i w:val="0"/>
          <w:color w:val="000000"/>
          <w:sz w:val="24"/>
        </w:rPr>
        <w:t>*   在循环保洁过程中，主动发现并处理即时产生的污渍、垃圾。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第二级：领班日检（全面性）</w:t>
      </w:r>
    </w:p>
    <w:p>
      <w:pPr>
        <w:spacing w:before="0" w:after="0" w:lineRule="auto" w:line="360"/>
        <w:ind w:firstLine="480"/>
      </w:pPr>
      <w:r>
        <w:rPr>
          <w:rFonts w:ascii="Times New Roman" w:hAnsi="Times New Roman" w:eastAsia="宋体"/>
          <w:b w:val="0"/>
          <w:i w:val="0"/>
          <w:color w:val="000000"/>
          <w:sz w:val="24"/>
        </w:rPr>
        <w:t>*   保洁领班每日对责任区域进行不少于2次的全面巡查，覆盖所有公共区域、洗手间、会议室等。</w:t>
      </w:r>
    </w:p>
    <w:p>
      <w:pPr>
        <w:spacing w:before="0" w:after="0" w:lineRule="auto" w:line="360"/>
        <w:ind w:firstLine="480"/>
      </w:pPr>
      <w:r>
        <w:rPr>
          <w:rFonts w:ascii="Times New Roman" w:hAnsi="Times New Roman" w:eastAsia="宋体"/>
          <w:b w:val="0"/>
          <w:i w:val="0"/>
          <w:color w:val="000000"/>
          <w:sz w:val="24"/>
        </w:rPr>
        <w:t>*   使用《日常保洁质量检查表》进行量化评分，重点检查地面、墙面、玻璃、洁具、垃圾桶、设施表面等部位的清洁度与完好度。</w:t>
      </w:r>
    </w:p>
    <w:p>
      <w:pPr>
        <w:spacing w:before="0" w:after="0" w:lineRule="auto" w:line="360"/>
        <w:ind w:firstLine="480"/>
      </w:pPr>
      <w:r>
        <w:rPr>
          <w:rFonts w:ascii="Times New Roman" w:hAnsi="Times New Roman" w:eastAsia="宋体"/>
          <w:b w:val="0"/>
          <w:i w:val="0"/>
          <w:color w:val="000000"/>
          <w:sz w:val="24"/>
        </w:rPr>
        <w:t>*   对发现的问题，立即通知责任人现场整改，并记录在案。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第三级：主管/经理周检（系统性）</w:t>
      </w:r>
    </w:p>
    <w:p>
      <w:pPr>
        <w:spacing w:before="0" w:after="0" w:lineRule="auto" w:line="360"/>
        <w:ind w:firstLine="480"/>
      </w:pPr>
      <w:r>
        <w:rPr>
          <w:rFonts w:ascii="Times New Roman" w:hAnsi="Times New Roman" w:eastAsia="宋体"/>
          <w:b w:val="0"/>
          <w:i w:val="0"/>
          <w:color w:val="000000"/>
          <w:sz w:val="24"/>
        </w:rPr>
        <w:t>*   保洁主管/项目经理每周组织一次联合检查，邀请业主方代表参与。</w:t>
      </w:r>
    </w:p>
    <w:p>
      <w:pPr>
        <w:spacing w:before="0" w:after="0" w:lineRule="auto" w:line="360"/>
        <w:ind w:firstLine="480"/>
      </w:pPr>
      <w:r>
        <w:rPr>
          <w:rFonts w:ascii="Times New Roman" w:hAnsi="Times New Roman" w:eastAsia="宋体"/>
          <w:b w:val="0"/>
          <w:i w:val="0"/>
          <w:color w:val="000000"/>
          <w:sz w:val="24"/>
        </w:rPr>
        <w:t>*   检查采取“随机抽查+重点区域复查”的方式，对检查结果进行汇总分析，形成《周度保洁质量报告》。</w:t>
      </w:r>
    </w:p>
    <w:p>
      <w:pPr>
        <w:spacing w:before="0" w:after="0" w:lineRule="auto" w:line="360"/>
        <w:ind w:firstLine="480"/>
      </w:pPr>
      <w:r>
        <w:rPr>
          <w:rFonts w:ascii="Times New Roman" w:hAnsi="Times New Roman" w:eastAsia="宋体"/>
          <w:b w:val="0"/>
          <w:i w:val="0"/>
          <w:color w:val="000000"/>
          <w:sz w:val="24"/>
        </w:rPr>
        <w:t>*   针对反复出现的问题或薄弱环节，召开专题分析会，制定纠正与预防措施。</w:t>
      </w:r>
    </w:p>
    <w:p>
      <w:pPr>
        <w:spacing w:before="0" w:after="0" w:lineRule="auto" w:line="360"/>
        <w:ind w:firstLine="0"/>
      </w:pPr>
      <w:r>
        <w:rPr>
          <w:rFonts w:ascii="Times New Roman" w:hAnsi="Times New Roman" w:eastAsia="黑体"/>
          <w:b/>
          <w:i w:val="0"/>
          <w:color w:val="000000"/>
          <w:sz w:val="24"/>
        </w:rPr>
        <w:t>4. 专项质量控制与应急响应</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重大活动/会议保障：</w:t>
      </w:r>
      <w:r>
        <w:rPr>
          <w:rFonts w:ascii="Times New Roman" w:hAnsi="Times New Roman" w:eastAsia="宋体"/>
          <w:b w:val="0"/>
          <w:i w:val="0"/>
          <w:color w:val="000000"/>
          <w:sz w:val="24"/>
        </w:rPr>
        <w:t xml:space="preserve"> 针对松江区办公中心可能承办的区“两会”、重要会见、大型会议等，启动《重大活动保洁保障预案》。提前进行场地深度清洁，活动期间增派人员驻守，实施“定人、定岗、定时”的精细化保洁，确保环境始终处于最佳状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季节性/特殊天气应对：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梅雨季/潮湿天气：</w:t>
      </w:r>
      <w:r>
        <w:rPr>
          <w:rFonts w:ascii="Times New Roman" w:hAnsi="Times New Roman" w:eastAsia="宋体"/>
          <w:b w:val="0"/>
          <w:i w:val="0"/>
          <w:color w:val="000000"/>
          <w:sz w:val="24"/>
        </w:rPr>
        <w:t xml:space="preserve"> 加强大堂、走廊等区域的防滑处理，增加地面干拖频次，设置防滑警示牌。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落叶季：</w:t>
      </w:r>
      <w:r>
        <w:rPr>
          <w:rFonts w:ascii="Times New Roman" w:hAnsi="Times New Roman" w:eastAsia="宋体"/>
          <w:b w:val="0"/>
          <w:i w:val="0"/>
          <w:color w:val="000000"/>
          <w:sz w:val="24"/>
        </w:rPr>
        <w:t xml:space="preserve"> 增加外场巡回保洁频次，确保路面无明显落叶堆积。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突发污渍/呕吐物：</w:t>
      </w:r>
      <w:r>
        <w:rPr>
          <w:rFonts w:ascii="Times New Roman" w:hAnsi="Times New Roman" w:eastAsia="宋体"/>
          <w:b w:val="0"/>
          <w:i w:val="0"/>
          <w:color w:val="000000"/>
          <w:sz w:val="24"/>
        </w:rPr>
        <w:t xml:space="preserve"> 保洁人员随身携带“应急清洁包”，确保在接到通知后5分钟内到达现场，按照《突发污渍处理流程》进行快速、规范的清理与消毒。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 xml:space="preserve"> 严格执行垃圾分类要求，在办公中心各楼层、公共区域设置分类垃圾桶。保洁员在收集过程中进行二次分拣，确保分类准确率。建立垃圾房管理制度，做到日产日清，定期消毒，无异味、无蚊蝇滋生。</w:t>
      </w:r>
    </w:p>
    <w:p>
      <w:pPr>
        <w:spacing w:before="0" w:after="0" w:lineRule="auto" w:line="360"/>
        <w:ind w:firstLine="0"/>
      </w:pPr>
      <w:r>
        <w:rPr>
          <w:rFonts w:ascii="Times New Roman" w:hAnsi="Times New Roman" w:eastAsia="黑体"/>
          <w:b/>
          <w:i w:val="0"/>
          <w:color w:val="000000"/>
          <w:sz w:val="24"/>
        </w:rPr>
        <w:t>5. 持续改进与培训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质量分析会：</w:t>
      </w:r>
      <w:r>
        <w:rPr>
          <w:rFonts w:ascii="Times New Roman" w:hAnsi="Times New Roman" w:eastAsia="宋体"/>
          <w:b w:val="0"/>
          <w:i w:val="0"/>
          <w:color w:val="000000"/>
          <w:sz w:val="24"/>
        </w:rPr>
        <w:t xml:space="preserve"> 每月召开保洁质量分析会，通报月度检查数据、客户反馈、问题整改情况，分析趋势，制定下月质量提升重点。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培训与考核：</w:t>
      </w:r>
      <w:r>
        <w:rPr>
          <w:rFonts w:ascii="Times New Roman" w:hAnsi="Times New Roman" w:eastAsia="宋体"/>
          <w:b w:val="0"/>
          <w:i w:val="0"/>
          <w:color w:val="000000"/>
          <w:sz w:val="24"/>
        </w:rPr>
        <w:t xml:space="preserve"> 所有保洁人员上岗前须通过理论及实操考核。在岗期间，每月至少组织1次专项技能培训（如：不同材质地面的清洁保养、新型清洁设备操作、礼仪规范等），每季度进行1次服务标准复训与考核，确保服务技能持续提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客户反馈机制：</w:t>
      </w:r>
      <w:r>
        <w:rPr>
          <w:rFonts w:ascii="Times New Roman" w:hAnsi="Times New Roman" w:eastAsia="宋体"/>
          <w:b w:val="0"/>
          <w:i w:val="0"/>
          <w:color w:val="000000"/>
          <w:sz w:val="24"/>
        </w:rPr>
        <w:t xml:space="preserve"> 设立24小时服务热线及线上反馈渠道，主动收集业主及使用方的意见与建议。对每一条反馈进行登记、处理、回访，形成闭环管理，并将结果纳入月度质量考核。</w:t>
      </w:r>
    </w:p>
    <w:p>
      <w:pPr>
        <w:spacing w:before="0" w:after="0" w:lineRule="auto" w:line="360"/>
        <w:ind w:firstLine="480"/>
      </w:pPr>
      <w:r>
        <w:rPr>
          <w:rFonts w:ascii="Times New Roman" w:hAnsi="Times New Roman" w:eastAsia="宋体"/>
          <w:b w:val="0"/>
          <w:i w:val="0"/>
          <w:color w:val="000000"/>
          <w:sz w:val="24"/>
        </w:rPr>
        <w:t>通过上述系统化、标准化、精细化的质量控制措施，我司有信心为松江区办公中心提供一个始终洁净、舒适、安全的办公环境。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此处需补充《保洁服务作业指导书》样本、《日常保洁质量检查表》样本、《周度保洁质量报告》模板及《重大活动保洁保障预案》等证明材料，以佐证上述质量控制措施的可执行性。</w:t>
      </w:r>
    </w:p>
    <w:p>
      <w:pPr>
        <w:spacing w:before="60" w:after="0" w:lineRule="auto" w:line="360"/>
        <w:ind w:firstLine="0"/>
      </w:pPr>
      <w:r>
        <w:rPr>
          <w:rFonts w:ascii="Times New Roman" w:hAnsi="Times New Roman" w:eastAsia="宋体"/>
          <w:b/>
          <w:i w:val="0"/>
          <w:color w:val="000000"/>
          <w:sz w:val="24"/>
        </w:rPr>
        <w:t>检查与考核机制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分项服务方案/环境卫生与保洁管理/质量控制措施/检查与考核机制`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问题整改与反馈流程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分项服务方案/环境卫生与保洁管理/质量控制措施/问题整改与反馈流程`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pStyle w:val="Heading3"/>
      </w:pPr>
      <w:r>
        <w:t>垃圾处置</w:t>
      </w:r>
    </w:p>
    <w:p>
      <w:pPr>
        <w:spacing w:before="0" w:after="0" w:lineRule="auto" w:line="360"/>
        <w:ind w:firstLine="480"/>
      </w:pPr>
      <w:r>
        <w:rPr>
          <w:rFonts w:ascii="Times New Roman" w:hAnsi="Times New Roman" w:eastAsia="宋体"/>
          <w:b w:val="0"/>
          <w:i w:val="0"/>
          <w:color w:val="000000"/>
          <w:sz w:val="24"/>
        </w:rPr>
        <w:t>为积极响应上海市及松江区关于生活垃圾分类管理的政策要求，确保松江区办公中心环境整洁、卫生安全，我司将依据《上海市生活垃圾管理条例》及相关环保规定，结合本项目办公中心人员密集、垃圾产生量大的特点，制定并实施一套科学、规范、高效的垃圾处置管理方案。本方案涵盖垃圾分类、收集、暂存及清运的全流程，旨在实现垃圾减量化、资源化、无害化处理。</w:t>
      </w:r>
    </w:p>
    <w:p>
      <w:pPr>
        <w:spacing w:before="0" w:after="0" w:lineRule="auto" w:line="360"/>
        <w:ind w:firstLine="0"/>
      </w:pPr>
      <w:r>
        <w:rPr>
          <w:rFonts w:ascii="Times New Roman" w:hAnsi="Times New Roman" w:eastAsia="黑体"/>
          <w:b/>
          <w:i w:val="0"/>
          <w:color w:val="000000"/>
          <w:sz w:val="24"/>
        </w:rPr>
        <w:t>1. 垃圾分类管理举措</w:t>
      </w:r>
    </w:p>
    <w:p>
      <w:pPr>
        <w:spacing w:before="0" w:after="0" w:lineRule="auto" w:line="360"/>
        <w:ind w:firstLine="480"/>
      </w:pPr>
      <w:r>
        <w:rPr>
          <w:rFonts w:ascii="Times New Roman" w:hAnsi="Times New Roman" w:eastAsia="宋体"/>
          <w:b/>
          <w:i w:val="0"/>
          <w:color w:val="000000"/>
          <w:sz w:val="24"/>
        </w:rPr>
        <w:t>（1）分类标准与标识</w:t>
      </w:r>
    </w:p>
    <w:p>
      <w:pPr>
        <w:spacing w:before="0" w:after="0" w:lineRule="auto" w:line="360"/>
        <w:ind w:firstLine="480"/>
      </w:pPr>
      <w:r>
        <w:rPr>
          <w:rFonts w:ascii="Times New Roman" w:hAnsi="Times New Roman" w:eastAsia="宋体"/>
          <w:b w:val="0"/>
          <w:i w:val="0"/>
          <w:color w:val="000000"/>
          <w:sz w:val="24"/>
        </w:rPr>
        <w:t>严格执行上海市生活垃圾分类标准，将垃圾分为可回收物、有害垃圾、湿垃圾（厨余垃圾）、干垃圾（其他垃圾）四大类。在办公中心各楼层、公共区域、食堂、地下车库等关键位置，统一配置符合国家标准的四分类垃圾桶，并张贴清晰、醒目的分类标识和投放指引，确保所有人员一目了然。</w:t>
      </w:r>
    </w:p>
    <w:p>
      <w:pPr>
        <w:spacing w:before="0" w:after="0" w:lineRule="auto" w:line="360"/>
        <w:ind w:firstLine="480"/>
      </w:pPr>
      <w:r>
        <w:rPr>
          <w:rFonts w:ascii="Times New Roman" w:hAnsi="Times New Roman" w:eastAsia="宋体"/>
          <w:b/>
          <w:i w:val="0"/>
          <w:color w:val="000000"/>
          <w:sz w:val="24"/>
        </w:rPr>
        <w:t>（2）源头分类引导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宣传培训</w:t>
      </w:r>
      <w:r>
        <w:rPr>
          <w:rFonts w:ascii="Times New Roman" w:hAnsi="Times New Roman" w:eastAsia="宋体"/>
          <w:b w:val="0"/>
          <w:i w:val="0"/>
          <w:color w:val="000000"/>
          <w:sz w:val="24"/>
        </w:rPr>
        <w:t>：在项目启动初期及每季度，组织全体物业员工进行垃圾分类专项培训，确保每位保洁人员、秩序维护员及管理人员熟练掌握分类知识。同时，通过宣传海报、电子屏、内部通知等形式，向办公中心内各单位及工作人员普及垃圾分类知识，提升全员分类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投放监督</w:t>
      </w:r>
      <w:r>
        <w:rPr>
          <w:rFonts w:ascii="Times New Roman" w:hAnsi="Times New Roman" w:eastAsia="宋体"/>
          <w:b w:val="0"/>
          <w:i w:val="0"/>
          <w:color w:val="000000"/>
          <w:sz w:val="24"/>
        </w:rPr>
        <w:t>：在垃圾投放高峰时段（如午餐后、下班前），安排专人在集中投放点进行现场引导和监督，对分类不准确的投放行为进行及时纠正和指导。</w:t>
      </w:r>
    </w:p>
    <w:p>
      <w:pPr>
        <w:spacing w:before="0" w:after="0" w:lineRule="auto" w:line="360"/>
        <w:ind w:firstLine="0"/>
      </w:pPr>
      <w:r>
        <w:rPr>
          <w:rFonts w:ascii="Times New Roman" w:hAnsi="Times New Roman" w:eastAsia="黑体"/>
          <w:b/>
          <w:i w:val="0"/>
          <w:color w:val="000000"/>
          <w:sz w:val="24"/>
        </w:rPr>
        <w:t>2. 垃圾收集流程</w:t>
      </w:r>
    </w:p>
    <w:p>
      <w:pPr>
        <w:spacing w:before="0" w:after="0" w:lineRule="auto" w:line="360"/>
        <w:ind w:firstLine="480"/>
      </w:pPr>
      <w:r>
        <w:rPr>
          <w:rFonts w:ascii="Times New Roman" w:hAnsi="Times New Roman" w:eastAsia="宋体"/>
          <w:b/>
          <w:i w:val="0"/>
          <w:color w:val="000000"/>
          <w:sz w:val="24"/>
        </w:rPr>
        <w:t>（1）日常收集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定时收集</w:t>
      </w:r>
      <w:r>
        <w:rPr>
          <w:rFonts w:ascii="Times New Roman" w:hAnsi="Times New Roman" w:eastAsia="宋体"/>
          <w:b w:val="0"/>
          <w:i w:val="0"/>
          <w:color w:val="000000"/>
          <w:sz w:val="24"/>
        </w:rPr>
        <w:t>：保洁人员每日分早、中、晚三个时段（具体时间根据办公中心作息调整），对各楼层、办公室、会议室、卫生间等区域的垃圾桶进行巡回检查与收集。确保垃圾不溢出、不堆积。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分类收集</w:t>
      </w:r>
      <w:r>
        <w:rPr>
          <w:rFonts w:ascii="Times New Roman" w:hAnsi="Times New Roman" w:eastAsia="宋体"/>
          <w:b w:val="0"/>
          <w:i w:val="0"/>
          <w:color w:val="000000"/>
          <w:sz w:val="24"/>
        </w:rPr>
        <w:t>：收集过程中，保洁人员使用不同颜色或标识的垃圾袋（如绿色袋装可回收物、红色袋装有害垃圾、棕色袋装湿垃圾、黑色袋装干垃圾）进行分装，严禁混装混运。收集后，将各类垃圾分别运送至指定的垃圾暂存点。</w:t>
      </w:r>
    </w:p>
    <w:p>
      <w:pPr>
        <w:spacing w:before="0" w:after="0" w:lineRule="auto" w:line="360"/>
        <w:ind w:firstLine="480"/>
      </w:pPr>
      <w:r>
        <w:rPr>
          <w:rFonts w:ascii="Times New Roman" w:hAnsi="Times New Roman" w:eastAsia="宋体"/>
          <w:b/>
          <w:i w:val="0"/>
          <w:color w:val="000000"/>
          <w:sz w:val="24"/>
        </w:rPr>
        <w:t>（2）特殊垃圾处理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食堂餐厨垃圾</w:t>
      </w:r>
      <w:r>
        <w:rPr>
          <w:rFonts w:ascii="Times New Roman" w:hAnsi="Times New Roman" w:eastAsia="宋体"/>
          <w:b w:val="0"/>
          <w:i w:val="0"/>
          <w:color w:val="000000"/>
          <w:sz w:val="24"/>
        </w:rPr>
        <w:t>：食堂产生的湿垃圾（餐厨垃圾）由食堂工作人员在源头进行油水分离和初步过滤后，使用专用密闭容器收集，每日定时由专人运送至湿垃圾专用暂存区。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有害垃圾</w:t>
      </w:r>
      <w:r>
        <w:rPr>
          <w:rFonts w:ascii="Times New Roman" w:hAnsi="Times New Roman" w:eastAsia="宋体"/>
          <w:b w:val="0"/>
          <w:i w:val="0"/>
          <w:color w:val="000000"/>
          <w:sz w:val="24"/>
        </w:rPr>
        <w:t>：如废电池、废灯管、过期药品等，由保洁人员收集后，单独存放于有害垃圾专用密闭容器中，并做好记录。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大件垃圾与装修垃圾</w:t>
      </w:r>
      <w:r>
        <w:rPr>
          <w:rFonts w:ascii="Times New Roman" w:hAnsi="Times New Roman" w:eastAsia="宋体"/>
          <w:b w:val="0"/>
          <w:i w:val="0"/>
          <w:color w:val="000000"/>
          <w:sz w:val="24"/>
        </w:rPr>
        <w:t>：办公中心产生的废弃家具、设备等大件垃圾，以及装修产生的建筑垃圾，由产生单位提前向物业服务中心申报，我司将指定临时堆放点，并联系有资质的清运单位进行专项清运。</w:t>
      </w:r>
    </w:p>
    <w:p>
      <w:pPr>
        <w:spacing w:before="0" w:after="0" w:lineRule="auto" w:line="360"/>
        <w:ind w:firstLine="0"/>
      </w:pPr>
      <w:r>
        <w:rPr>
          <w:rFonts w:ascii="Times New Roman" w:hAnsi="Times New Roman" w:eastAsia="黑体"/>
          <w:b/>
          <w:i w:val="0"/>
          <w:color w:val="000000"/>
          <w:sz w:val="24"/>
        </w:rPr>
        <w:t>3. 垃圾暂存管理</w:t>
      </w:r>
    </w:p>
    <w:p>
      <w:pPr>
        <w:spacing w:before="0" w:after="0" w:lineRule="auto" w:line="360"/>
        <w:ind w:firstLine="480"/>
      </w:pPr>
      <w:r>
        <w:rPr>
          <w:rFonts w:ascii="Times New Roman" w:hAnsi="Times New Roman" w:eastAsia="宋体"/>
          <w:b/>
          <w:i w:val="0"/>
          <w:color w:val="000000"/>
          <w:sz w:val="24"/>
        </w:rPr>
        <w:t>（1）暂存点设置</w:t>
      </w:r>
    </w:p>
    <w:p>
      <w:pPr>
        <w:spacing w:before="0" w:after="0" w:lineRule="auto" w:line="360"/>
        <w:ind w:firstLine="480"/>
      </w:pPr>
      <w:r>
        <w:rPr>
          <w:rFonts w:ascii="Times New Roman" w:hAnsi="Times New Roman" w:eastAsia="宋体"/>
          <w:b w:val="0"/>
          <w:i w:val="0"/>
          <w:color w:val="000000"/>
          <w:sz w:val="24"/>
        </w:rPr>
        <w:t>在办公中心地下车库或指定区域，设置独立的垃圾暂存间，分为可回收物暂存区、有害垃圾暂存区、湿垃圾暂存区、干垃圾暂存区。各区域用隔断或标识线明确划分，并配备通风、照明、防鼠、防蚊蝇等设施。</w:t>
      </w:r>
    </w:p>
    <w:p>
      <w:pPr>
        <w:spacing w:before="0" w:after="0" w:lineRule="auto" w:line="360"/>
        <w:ind w:firstLine="480"/>
      </w:pPr>
      <w:r>
        <w:rPr>
          <w:rFonts w:ascii="Times New Roman" w:hAnsi="Times New Roman" w:eastAsia="宋体"/>
          <w:b/>
          <w:i w:val="0"/>
          <w:color w:val="000000"/>
          <w:sz w:val="24"/>
        </w:rPr>
        <w:t>（2）暂存管理规范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环境维护</w:t>
      </w:r>
      <w:r>
        <w:rPr>
          <w:rFonts w:ascii="Times New Roman" w:hAnsi="Times New Roman" w:eastAsia="宋体"/>
          <w:b w:val="0"/>
          <w:i w:val="0"/>
          <w:color w:val="000000"/>
          <w:sz w:val="24"/>
        </w:rPr>
        <w:t>：暂存间每日进行清洁消毒，保持地面干燥、无积水、无异味。定期进行灭鼠、灭蝇、灭蟑螂作业。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台账记录</w:t>
      </w:r>
      <w:r>
        <w:rPr>
          <w:rFonts w:ascii="Times New Roman" w:hAnsi="Times New Roman" w:eastAsia="宋体"/>
          <w:b w:val="0"/>
          <w:i w:val="0"/>
          <w:color w:val="000000"/>
          <w:sz w:val="24"/>
        </w:rPr>
        <w:t>：建立垃圾出入库台账，详细记录每日各类垃圾的产生量、收集时间、清运时间、清运单位等信息，确保数据可追溯。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安全管控</w:t>
      </w:r>
      <w:r>
        <w:rPr>
          <w:rFonts w:ascii="Times New Roman" w:hAnsi="Times New Roman" w:eastAsia="宋体"/>
          <w:b w:val="0"/>
          <w:i w:val="0"/>
          <w:color w:val="000000"/>
          <w:sz w:val="24"/>
        </w:rPr>
        <w:t>：有害垃圾暂存区实行上锁管理，由专人负责，严禁无关人员接触。暂存间内严禁吸烟和使用明火。</w:t>
      </w:r>
    </w:p>
    <w:p>
      <w:pPr>
        <w:spacing w:before="0" w:after="0" w:lineRule="auto" w:line="360"/>
        <w:ind w:firstLine="0"/>
      </w:pPr>
      <w:r>
        <w:rPr>
          <w:rFonts w:ascii="Times New Roman" w:hAnsi="Times New Roman" w:eastAsia="黑体"/>
          <w:b/>
          <w:i w:val="0"/>
          <w:color w:val="000000"/>
          <w:sz w:val="24"/>
        </w:rPr>
        <w:t>4. 垃圾清运管理</w:t>
      </w:r>
    </w:p>
    <w:p>
      <w:pPr>
        <w:spacing w:before="0" w:after="0" w:lineRule="auto" w:line="360"/>
        <w:ind w:firstLine="480"/>
      </w:pPr>
      <w:r>
        <w:rPr>
          <w:rFonts w:ascii="Times New Roman" w:hAnsi="Times New Roman" w:eastAsia="宋体"/>
          <w:b/>
          <w:i w:val="0"/>
          <w:color w:val="000000"/>
          <w:sz w:val="24"/>
        </w:rPr>
        <w:t>（1）清运频次与时间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干垃圾与湿垃圾</w:t>
      </w:r>
      <w:r>
        <w:rPr>
          <w:rFonts w:ascii="Times New Roman" w:hAnsi="Times New Roman" w:eastAsia="宋体"/>
          <w:b w:val="0"/>
          <w:i w:val="0"/>
          <w:color w:val="000000"/>
          <w:sz w:val="24"/>
        </w:rPr>
        <w:t>：每日至少清运一次，确保暂存点不积压。湿垃圾在夏季高温时段，增加清运频次至每日两次，防止腐烂变质。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可回收物</w:t>
      </w:r>
      <w:r>
        <w:rPr>
          <w:rFonts w:ascii="Times New Roman" w:hAnsi="Times New Roman" w:eastAsia="宋体"/>
          <w:b w:val="0"/>
          <w:i w:val="0"/>
          <w:color w:val="000000"/>
          <w:sz w:val="24"/>
        </w:rPr>
        <w:t>：每周集中清运1-2次，或根据暂存量灵活安排。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有害垃圾</w:t>
      </w:r>
      <w:r>
        <w:rPr>
          <w:rFonts w:ascii="Times New Roman" w:hAnsi="Times New Roman" w:eastAsia="宋体"/>
          <w:b w:val="0"/>
          <w:i w:val="0"/>
          <w:color w:val="000000"/>
          <w:sz w:val="24"/>
        </w:rPr>
        <w:t>：每月至少清运一次，或根据环保部门要求及暂存量及时清运。</w:t>
      </w:r>
    </w:p>
    <w:p>
      <w:pPr>
        <w:spacing w:before="0" w:after="0" w:lineRule="auto" w:line="360"/>
        <w:ind w:firstLine="480"/>
      </w:pPr>
      <w:r>
        <w:rPr>
          <w:rFonts w:ascii="Times New Roman" w:hAnsi="Times New Roman" w:eastAsia="宋体"/>
          <w:b/>
          <w:i w:val="0"/>
          <w:color w:val="000000"/>
          <w:sz w:val="24"/>
        </w:rPr>
        <w:t>（2）清运单位与流程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资质审核</w:t>
      </w:r>
      <w:r>
        <w:rPr>
          <w:rFonts w:ascii="Times New Roman" w:hAnsi="Times New Roman" w:eastAsia="宋体"/>
          <w:b w:val="0"/>
          <w:i w:val="0"/>
          <w:color w:val="000000"/>
          <w:sz w:val="24"/>
        </w:rPr>
        <w:t>：选择具有合法资质的垃圾清运服务单位，并签订正式服务合同。要求清运单位提供营业执照、道路运输许可证、生活垃圾经营性清扫、收集、运输服务许可证等资质证明文件（相关合同及资质文件见附件（占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清运交接</w:t>
      </w:r>
      <w:r>
        <w:rPr>
          <w:rFonts w:ascii="Times New Roman" w:hAnsi="Times New Roman" w:eastAsia="宋体"/>
          <w:b w:val="0"/>
          <w:i w:val="0"/>
          <w:color w:val="000000"/>
          <w:sz w:val="24"/>
        </w:rPr>
        <w:t>：每次清运时，我司垃圾管理员与清运单位工作人员共同核对垃圾种类、数量，并填写《垃圾清运交接单》，双方签字确认。清运车辆必须为密闭式专用车辆，防止垃圾遗撒和异味扩散。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环保合规</w:t>
      </w:r>
      <w:r>
        <w:rPr>
          <w:rFonts w:ascii="Times New Roman" w:hAnsi="Times New Roman" w:eastAsia="宋体"/>
          <w:b w:val="0"/>
          <w:i w:val="0"/>
          <w:color w:val="000000"/>
          <w:sz w:val="24"/>
        </w:rPr>
        <w:t>：确保所有垃圾均按照环保要求进行终端处置，严禁随意倾倒或混入非生活垃圾。定期向松江区机关事务管理局汇报垃圾清运及处置情况。</w:t>
      </w:r>
    </w:p>
    <w:p>
      <w:pPr>
        <w:spacing w:before="0" w:after="0" w:lineRule="auto" w:line="360"/>
        <w:ind w:firstLine="480"/>
      </w:pPr>
      <w:r>
        <w:rPr>
          <w:rFonts w:ascii="Times New Roman" w:hAnsi="Times New Roman" w:eastAsia="宋体"/>
          <w:b w:val="0"/>
          <w:i w:val="0"/>
          <w:color w:val="000000"/>
          <w:sz w:val="24"/>
        </w:rPr>
        <w:t>通过以上系统化的垃圾处置管理举措，我司将确保松江区办公中心垃圾分类准确、收集及时、暂存规范、清运合规，为办公中心营造一个绿色、健康、整洁的工作环境。</w:t>
      </w:r>
    </w:p>
    <w:p>
      <w:pPr>
        <w:spacing w:before="60" w:after="0" w:lineRule="auto" w:line="360"/>
        <w:ind w:firstLine="0"/>
      </w:pPr>
      <w:r>
        <w:rPr>
          <w:rFonts w:ascii="Times New Roman" w:hAnsi="Times New Roman" w:eastAsia="宋体"/>
          <w:b/>
          <w:i w:val="0"/>
          <w:color w:val="000000"/>
          <w:sz w:val="24"/>
        </w:rPr>
        <w:t>垃圾分类流程</w:t>
      </w:r>
    </w:p>
    <w:p>
      <w:pPr>
        <w:spacing w:before="0" w:after="0" w:lineRule="auto" w:line="360"/>
        <w:ind w:firstLine="0"/>
      </w:pPr>
      <w:r>
        <w:rPr>
          <w:rFonts w:ascii="Times New Roman" w:hAnsi="Times New Roman" w:eastAsia="黑体"/>
          <w:b/>
          <w:i w:val="0"/>
          <w:color w:val="000000"/>
          <w:sz w:val="24"/>
        </w:rPr>
        <w:t>垃圾分类流程（含示例/占位）</w:t>
      </w:r>
    </w:p>
    <w:p>
      <w:pPr>
        <w:spacing w:before="0" w:after="0" w:lineRule="auto" w:line="360"/>
        <w:ind w:firstLine="480"/>
      </w:pPr>
      <w:r>
        <w:rPr>
          <w:rFonts w:ascii="Times New Roman" w:hAnsi="Times New Roman" w:eastAsia="宋体"/>
          <w:b w:val="0"/>
          <w:i w:val="0"/>
          <w:color w:val="000000"/>
          <w:sz w:val="24"/>
        </w:rPr>
        <w:t>为积极响应《上海市生活垃圾管理条例》及松江区关于公共机构垃圾分类工作的相关要求，确保松江区办公中心垃圾分类工作规范、高效、可持续运行，我司将结合办公中心“党政机关集中办公、会议活动频繁、人流量大”的特点，制定并严格执行以下全流程垃圾分类管理方案。</w:t>
      </w:r>
    </w:p>
    <w:p>
      <w:pPr>
        <w:spacing w:before="0" w:after="0" w:lineRule="auto" w:line="360"/>
        <w:ind w:firstLine="0"/>
      </w:pPr>
      <w:r>
        <w:rPr>
          <w:rFonts w:ascii="Times New Roman" w:hAnsi="Times New Roman" w:eastAsia="黑体"/>
          <w:b/>
          <w:i w:val="0"/>
          <w:color w:val="000000"/>
          <w:sz w:val="24"/>
        </w:rPr>
        <w:t>一、 总体目标与原则</w:t>
      </w:r>
    </w:p>
    <w:p>
      <w:pPr>
        <w:spacing w:before="0" w:after="0" w:lineRule="auto" w:line="360"/>
        <w:ind w:firstLine="480"/>
      </w:pPr>
      <w:r>
        <w:rPr>
          <w:rFonts w:ascii="Times New Roman" w:hAnsi="Times New Roman" w:eastAsia="宋体"/>
          <w:b w:val="0"/>
          <w:i w:val="0"/>
          <w:color w:val="000000"/>
          <w:sz w:val="24"/>
        </w:rPr>
        <w:t>本方案旨在实现办公中心生活垃圾的“减量化、资源化、无害化”目标。遵循“源头分类、定点投放、分类收集、分类运输、规范处置”的原则，建立覆盖全区域的垃圾分类管理体系，确保分类准确率、收集及时率、运输合规率均达到100%，打造松江区公共机构垃圾分类示范标杆。</w:t>
      </w:r>
    </w:p>
    <w:p>
      <w:pPr>
        <w:spacing w:before="0" w:after="0" w:lineRule="auto" w:line="360"/>
        <w:ind w:firstLine="0"/>
      </w:pPr>
      <w:r>
        <w:rPr>
          <w:rFonts w:ascii="Times New Roman" w:hAnsi="Times New Roman" w:eastAsia="黑体"/>
          <w:b/>
          <w:i w:val="0"/>
          <w:color w:val="000000"/>
          <w:sz w:val="24"/>
        </w:rPr>
        <w:t>二、 分类标准与容器配置</w:t>
      </w:r>
    </w:p>
    <w:p>
      <w:pPr>
        <w:spacing w:before="0" w:after="0" w:lineRule="auto" w:line="360"/>
        <w:ind w:firstLine="480"/>
      </w:pPr>
      <w:r>
        <w:rPr>
          <w:rFonts w:ascii="Times New Roman" w:hAnsi="Times New Roman" w:eastAsia="宋体"/>
          <w:b w:val="0"/>
          <w:i w:val="0"/>
          <w:color w:val="000000"/>
          <w:sz w:val="24"/>
        </w:rPr>
        <w:t>严格按照上海市生活垃圾分类标准，将垃圾分为</w:t>
      </w:r>
      <w:r>
        <w:rPr>
          <w:rFonts w:ascii="Times New Roman" w:hAnsi="Times New Roman" w:eastAsia="宋体"/>
          <w:b/>
          <w:i w:val="0"/>
          <w:color w:val="000000"/>
          <w:sz w:val="24"/>
        </w:rPr>
        <w:t>可回收物、有害垃圾、湿垃圾（厨余垃圾）、干垃圾（其他垃圾）</w:t>
      </w:r>
      <w:r>
        <w:rPr>
          <w:rFonts w:ascii="Times New Roman" w:hAnsi="Times New Roman" w:eastAsia="宋体"/>
          <w:b w:val="0"/>
          <w:i w:val="0"/>
          <w:color w:val="000000"/>
          <w:sz w:val="24"/>
        </w:rPr>
        <w:t xml:space="preserve"> 四大类。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容器配置标准：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公共区域（大厅、走廊、电梯厅）：</w:t>
      </w:r>
      <w:r>
        <w:rPr>
          <w:rFonts w:ascii="Times New Roman" w:hAnsi="Times New Roman" w:eastAsia="宋体"/>
          <w:b w:val="0"/>
          <w:i w:val="0"/>
          <w:color w:val="000000"/>
          <w:sz w:val="24"/>
        </w:rPr>
        <w:t xml:space="preserve"> 配置“可回收物”与“干垃圾”两分类垃圾桶，桶身颜色、标识清晰规范。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办公区域（办公室、会议室）：</w:t>
      </w:r>
      <w:r>
        <w:rPr>
          <w:rFonts w:ascii="Times New Roman" w:hAnsi="Times New Roman" w:eastAsia="宋体"/>
          <w:b w:val="0"/>
          <w:i w:val="0"/>
          <w:color w:val="000000"/>
          <w:sz w:val="24"/>
        </w:rPr>
        <w:t xml:space="preserve"> 每个办公室内配置“可回收物”与“干垃圾”两分类垃圾桶。会议室根据会议性质，增设“湿垃圾”桶（用于茶叶渣、果皮等）。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茶水间/开水房：</w:t>
      </w:r>
      <w:r>
        <w:rPr>
          <w:rFonts w:ascii="Times New Roman" w:hAnsi="Times New Roman" w:eastAsia="宋体"/>
          <w:b w:val="0"/>
          <w:i w:val="0"/>
          <w:color w:val="000000"/>
          <w:sz w:val="24"/>
        </w:rPr>
        <w:t xml:space="preserve"> 配置“湿垃圾”桶（用于茶叶渣、咖啡渣）和“干垃圾”桶。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食堂/餐厅：</w:t>
      </w:r>
      <w:r>
        <w:rPr>
          <w:rFonts w:ascii="Times New Roman" w:hAnsi="Times New Roman" w:eastAsia="宋体"/>
          <w:b w:val="0"/>
          <w:i w:val="0"/>
          <w:color w:val="000000"/>
          <w:sz w:val="24"/>
        </w:rPr>
        <w:t xml:space="preserve"> 在餐具回收处、餐盘倾倒处集中设置“湿垃圾”桶，在就餐区设置“干垃圾”桶和“可回收物”桶（用于饮料瓶、牛奶盒等）。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指定区域：</w:t>
      </w:r>
      <w:r>
        <w:rPr>
          <w:rFonts w:ascii="Times New Roman" w:hAnsi="Times New Roman" w:eastAsia="宋体"/>
          <w:b w:val="0"/>
          <w:i w:val="0"/>
          <w:color w:val="000000"/>
          <w:sz w:val="24"/>
        </w:rPr>
        <w:t xml:space="preserve"> 在办公楼一层或地下室设置“有害垃圾”专用收集容器（红色），用于收集废电池、废灯管、过期药品等。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垃圾房/中转站：</w:t>
      </w:r>
      <w:r>
        <w:rPr>
          <w:rFonts w:ascii="Times New Roman" w:hAnsi="Times New Roman" w:eastAsia="宋体"/>
          <w:b w:val="0"/>
          <w:i w:val="0"/>
          <w:color w:val="000000"/>
          <w:sz w:val="24"/>
        </w:rPr>
        <w:t xml:space="preserve"> 设置四分类垃圾集中收集点，配备足够容量的大型垃圾桶，并做好防雨、防渗、防异味措施。</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容器维护：</w:t>
      </w:r>
      <w:r>
        <w:rPr>
          <w:rFonts w:ascii="Times New Roman" w:hAnsi="Times New Roman" w:eastAsia="宋体"/>
          <w:b w:val="0"/>
          <w:i w:val="0"/>
          <w:color w:val="000000"/>
          <w:sz w:val="24"/>
        </w:rPr>
        <w:t xml:space="preserve"> 每日对垃圾桶进行清洁、消毒，确保桶身无污渍、无异味。定期检查桶身标识，如有破损或褪色及时更换。</w:t>
      </w:r>
    </w:p>
    <w:p>
      <w:pPr>
        <w:spacing w:before="0" w:after="0" w:lineRule="auto" w:line="360"/>
        <w:ind w:firstLine="0"/>
      </w:pPr>
      <w:r>
        <w:rPr>
          <w:rFonts w:ascii="Times New Roman" w:hAnsi="Times New Roman" w:eastAsia="黑体"/>
          <w:b/>
          <w:i w:val="0"/>
          <w:color w:val="000000"/>
          <w:sz w:val="24"/>
        </w:rPr>
        <w:t>三、 分类投放与收集流程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源头分类（责任人：全体办公人员及访客）：</w:t>
      </w:r>
    </w:p>
    <w:p>
      <w:pPr>
        <w:spacing w:before="0" w:after="0" w:lineRule="auto" w:line="360"/>
        <w:ind w:firstLine="480"/>
      </w:pPr>
      <w:r>
        <w:rPr>
          <w:rFonts w:ascii="Times New Roman" w:hAnsi="Times New Roman" w:eastAsia="宋体"/>
          <w:b w:val="0"/>
          <w:i w:val="0"/>
          <w:color w:val="000000"/>
          <w:sz w:val="24"/>
        </w:rPr>
        <w:t>-   通过宣传海报、电子屏、内部培训等方式，强化全员垃圾分类意识。</w:t>
      </w:r>
    </w:p>
    <w:p>
      <w:pPr>
        <w:spacing w:before="0" w:after="0" w:lineRule="auto" w:line="360"/>
        <w:ind w:firstLine="480"/>
      </w:pPr>
      <w:r>
        <w:rPr>
          <w:rFonts w:ascii="Times New Roman" w:hAnsi="Times New Roman" w:eastAsia="宋体"/>
          <w:b w:val="0"/>
          <w:i w:val="0"/>
          <w:color w:val="000000"/>
          <w:sz w:val="24"/>
        </w:rPr>
        <w:t>-   各办公室、会议室产生的垃圾，由使用者或保洁人员按照分类标准，分别投放至对应的垃圾桶内。</w:t>
      </w:r>
    </w:p>
    <w:p>
      <w:pPr>
        <w:spacing w:before="0" w:after="0" w:lineRule="auto" w:line="360"/>
        <w:ind w:firstLine="480"/>
      </w:pPr>
      <w:r>
        <w:rPr>
          <w:rFonts w:ascii="Times New Roman" w:hAnsi="Times New Roman" w:eastAsia="宋体"/>
          <w:b w:val="0"/>
          <w:i w:val="0"/>
          <w:color w:val="000000"/>
          <w:sz w:val="24"/>
        </w:rPr>
        <w:t>-   食堂就餐后，要求就餐人员主动将餐盘残渣倒入“湿垃圾”桶，纸巾、餐盒等投入“干垃圾”桶。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分类收集（责任人：保洁人员）：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定时收集：</w:t>
      </w:r>
      <w:r>
        <w:rPr>
          <w:rFonts w:ascii="Times New Roman" w:hAnsi="Times New Roman" w:eastAsia="宋体"/>
          <w:b w:val="0"/>
          <w:i w:val="0"/>
          <w:color w:val="000000"/>
          <w:sz w:val="24"/>
        </w:rPr>
        <w:t xml:space="preserve"> 每日分上午、下午两个时段，由保洁人员对办公区域、公共区域的垃圾进行巡回收集。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分类转运：</w:t>
      </w:r>
      <w:r>
        <w:rPr>
          <w:rFonts w:ascii="Times New Roman" w:hAnsi="Times New Roman" w:eastAsia="宋体"/>
          <w:b w:val="0"/>
          <w:i w:val="0"/>
          <w:color w:val="000000"/>
          <w:sz w:val="24"/>
        </w:rPr>
        <w:t xml:space="preserve"> 保洁人员使用不同颜色或标识的专用垃圾收集车（或垃圾袋），分别收集不同类别的垃圾，严禁混装混运。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二次分拣：</w:t>
      </w:r>
      <w:r>
        <w:rPr>
          <w:rFonts w:ascii="Times New Roman" w:hAnsi="Times New Roman" w:eastAsia="宋体"/>
          <w:b w:val="0"/>
          <w:i w:val="0"/>
          <w:color w:val="000000"/>
          <w:sz w:val="24"/>
        </w:rPr>
        <w:t xml:space="preserve"> 在垃圾房集中点，由专人对收集来的垃圾进行二次分拣，确保分类准确率。对分类不达标的垃圾，退回原产生区域要求重新分类。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台账记录：</w:t>
      </w:r>
      <w:r>
        <w:rPr>
          <w:rFonts w:ascii="Times New Roman" w:hAnsi="Times New Roman" w:eastAsia="宋体"/>
          <w:b w:val="0"/>
          <w:i w:val="0"/>
          <w:color w:val="000000"/>
          <w:sz w:val="24"/>
        </w:rPr>
        <w:t xml:space="preserve"> 每日记录各类垃圾的产生量、分类情况、收运时间等信息，建立垃圾分类管理台账。</w:t>
      </w:r>
    </w:p>
    <w:p>
      <w:pPr>
        <w:spacing w:before="0" w:after="0" w:lineRule="auto" w:line="360"/>
        <w:ind w:firstLine="0"/>
      </w:pPr>
      <w:r>
        <w:rPr>
          <w:rFonts w:ascii="Times New Roman" w:hAnsi="Times New Roman" w:eastAsia="黑体"/>
          <w:b/>
          <w:i w:val="0"/>
          <w:color w:val="000000"/>
          <w:sz w:val="24"/>
        </w:rPr>
        <w:t>四、 分类运输与处理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运输管理：</w:t>
      </w:r>
    </w:p>
    <w:p>
      <w:pPr>
        <w:spacing w:before="0" w:after="0" w:lineRule="auto" w:line="360"/>
        <w:ind w:firstLine="480"/>
      </w:pPr>
      <w:r>
        <w:rPr>
          <w:rFonts w:ascii="Times New Roman" w:hAnsi="Times New Roman" w:eastAsia="宋体"/>
          <w:b w:val="0"/>
          <w:i w:val="0"/>
          <w:color w:val="000000"/>
          <w:sz w:val="24"/>
        </w:rPr>
        <w:t>-   与具有合法资质的环卫收运单位签订分类收运合同（示例），明确各类垃圾的收运频次、时间、路线及责任。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湿垃圾（厨余垃圾）：</w:t>
      </w:r>
      <w:r>
        <w:rPr>
          <w:rFonts w:ascii="Times New Roman" w:hAnsi="Times New Roman" w:eastAsia="宋体"/>
          <w:b w:val="0"/>
          <w:i w:val="0"/>
          <w:color w:val="000000"/>
          <w:sz w:val="24"/>
        </w:rPr>
        <w:t xml:space="preserve"> 每日定时由专用密闭车辆清运至指定的湿垃圾处理厂。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干垃圾（其他垃圾）：</w:t>
      </w:r>
      <w:r>
        <w:rPr>
          <w:rFonts w:ascii="Times New Roman" w:hAnsi="Times New Roman" w:eastAsia="宋体"/>
          <w:b w:val="0"/>
          <w:i w:val="0"/>
          <w:color w:val="000000"/>
          <w:sz w:val="24"/>
        </w:rPr>
        <w:t xml:space="preserve"> 每日定时由环卫车辆清运至指定的中转站或焚烧厂。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可回收物：</w:t>
      </w:r>
      <w:r>
        <w:rPr>
          <w:rFonts w:ascii="Times New Roman" w:hAnsi="Times New Roman" w:eastAsia="宋体"/>
          <w:b w:val="0"/>
          <w:i w:val="0"/>
          <w:color w:val="000000"/>
          <w:sz w:val="24"/>
        </w:rPr>
        <w:t xml:space="preserve"> 每周定期由再生资源回收企业进行回收，并做好交接记录。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有害垃圾：</w:t>
      </w:r>
      <w:r>
        <w:rPr>
          <w:rFonts w:ascii="Times New Roman" w:hAnsi="Times New Roman" w:eastAsia="宋体"/>
          <w:b w:val="0"/>
          <w:i w:val="0"/>
          <w:color w:val="000000"/>
          <w:sz w:val="24"/>
        </w:rPr>
        <w:t xml:space="preserve"> 每月或每季度由具备相应资质的危废处理单位进行专项收运。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处理去向：</w:t>
      </w:r>
      <w:r>
        <w:rPr>
          <w:rFonts w:ascii="Times New Roman" w:hAnsi="Times New Roman" w:eastAsia="宋体"/>
          <w:b w:val="0"/>
          <w:i w:val="0"/>
          <w:color w:val="000000"/>
          <w:sz w:val="24"/>
        </w:rPr>
        <w:t xml:space="preserve"> 确保所有分类后的垃圾均进入合规的处理渠道，杜绝随意倾倒、私自处理等行为。相关收运联单、合同、资质证明等文件将妥善保管备查。</w:t>
      </w:r>
    </w:p>
    <w:p>
      <w:pPr>
        <w:spacing w:before="0" w:after="0" w:lineRule="auto" w:line="360"/>
        <w:ind w:firstLine="0"/>
      </w:pPr>
      <w:r>
        <w:rPr>
          <w:rFonts w:ascii="Times New Roman" w:hAnsi="Times New Roman" w:eastAsia="黑体"/>
          <w:b/>
          <w:i w:val="0"/>
          <w:color w:val="000000"/>
          <w:sz w:val="24"/>
        </w:rPr>
        <w:t>五、 监督与持续改进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监督检查：</w:t>
      </w:r>
      <w:r>
        <w:rPr>
          <w:rFonts w:ascii="Times New Roman" w:hAnsi="Times New Roman" w:eastAsia="宋体"/>
          <w:b w:val="0"/>
          <w:i w:val="0"/>
          <w:color w:val="000000"/>
          <w:sz w:val="24"/>
        </w:rPr>
        <w:t xml:space="preserve"> 设立垃圾分类专管员，每日对分类投放、收集、转运各环节进行巡查，发现问题立即整改。每月组织一次全面检查，并将结果纳入保洁服务考核体系。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宣传培训：</w:t>
      </w:r>
      <w:r>
        <w:rPr>
          <w:rFonts w:ascii="Times New Roman" w:hAnsi="Times New Roman" w:eastAsia="宋体"/>
          <w:b w:val="0"/>
          <w:i w:val="0"/>
          <w:color w:val="000000"/>
          <w:sz w:val="24"/>
        </w:rPr>
        <w:t xml:space="preserve"> 每季度至少组织一次面向全体保洁人员的垃圾分类专项培训，提升其业务技能。定期在办公中心开展垃圾分类主题宣传活动，提高全员参与度。</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应急处理：</w:t>
      </w:r>
      <w:r>
        <w:rPr>
          <w:rFonts w:ascii="Times New Roman" w:hAnsi="Times New Roman" w:eastAsia="宋体"/>
          <w:b w:val="0"/>
          <w:i w:val="0"/>
          <w:color w:val="000000"/>
          <w:sz w:val="24"/>
        </w:rPr>
        <w:t xml:space="preserve"> 制定垃圾分类突发事件应急预案，如遇垃圾桶满溢、分类混乱、收运延误等情况，能迅速响应、妥善处置。</w:t>
      </w:r>
    </w:p>
    <w:p>
      <w:pPr>
        <w:spacing w:before="0" w:after="0" w:lineRule="auto" w:line="360"/>
        <w:ind w:firstLine="480"/>
      </w:pPr>
      <w:r>
        <w:rPr>
          <w:rFonts w:ascii="Times New Roman" w:hAnsi="Times New Roman" w:eastAsia="宋体"/>
          <w:b w:val="0"/>
          <w:i w:val="0"/>
          <w:color w:val="000000"/>
          <w:sz w:val="24"/>
        </w:rPr>
        <w:t>通过以上系统化、标准化的垃圾分类流程，我司将确保松江区办公中心的垃圾处置工作完全符合环保要求与规范，为营造绿色、整洁、文明的办公环境提供坚实保障。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此处需补充：与环卫收运单位签订的《生活垃圾收运合同》扫描件、有害垃圾收运单位的《危险废物经营许可证》扫描件、项目垃圾分类管理台账样本。</w:t>
      </w:r>
    </w:p>
    <w:p>
      <w:pPr>
        <w:spacing w:before="60" w:after="0" w:lineRule="auto" w:line="360"/>
        <w:ind w:firstLine="0"/>
      </w:pPr>
      <w:r>
        <w:rPr>
          <w:rFonts w:ascii="Times New Roman" w:hAnsi="Times New Roman" w:eastAsia="宋体"/>
          <w:b/>
          <w:i w:val="0"/>
          <w:color w:val="000000"/>
          <w:sz w:val="24"/>
        </w:rPr>
        <w:t>分类标准与标识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需求理解/垃圾处置/垃圾分类流程/分类标准与标识`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收集频次与路线规划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路径：`技术响应文件/第一章 需求理解/垃圾处置/垃圾收集与运输/收集频次与路线规划`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会务服务</w:t>
      </w:r>
    </w:p>
    <w:p>
      <w:pPr>
        <w:spacing w:before="0" w:after="0" w:lineRule="auto" w:line="360"/>
        <w:ind w:firstLine="480"/>
      </w:pPr>
      <w:r>
        <w:rPr>
          <w:rFonts w:ascii="Times New Roman" w:hAnsi="Times New Roman" w:eastAsia="宋体"/>
          <w:b w:val="0"/>
          <w:i w:val="0"/>
          <w:color w:val="000000"/>
          <w:sz w:val="24"/>
        </w:rPr>
        <w:t>针对松江区办公中心（松江区园中路1号）作为区级政务核心场所的定位，我司将严格参照《市级机关会务服务管理规范》及《会务接待服务》标准，为松江区区委、区政府重要会议、区“两会”、区重大活动，以及入驻办公中心各单位和院外部分单位的各类会务接待，国内外来松重要会见接待，提供全流程、高标准、零失误的会务服务保障。本方案围绕会务接待的承接、会场布置、会中服务和会后清理四大核心环节，构建闭环管理体系。</w:t>
      </w:r>
    </w:p>
    <w:p>
      <w:pPr>
        <w:spacing w:before="0" w:after="0" w:lineRule="auto" w:line="360"/>
        <w:ind w:firstLine="0"/>
      </w:pPr>
      <w:r>
        <w:rPr>
          <w:rFonts w:ascii="Times New Roman" w:hAnsi="Times New Roman" w:eastAsia="黑体"/>
          <w:b/>
          <w:i w:val="0"/>
          <w:color w:val="000000"/>
          <w:sz w:val="24"/>
        </w:rPr>
        <w:t>2.3.1 会务接待承接</w:t>
      </w:r>
    </w:p>
    <w:p>
      <w:pPr>
        <w:spacing w:before="0" w:after="0" w:lineRule="auto" w:line="360"/>
        <w:ind w:firstLine="480"/>
      </w:pPr>
      <w:r>
        <w:rPr>
          <w:rFonts w:ascii="Times New Roman" w:hAnsi="Times New Roman" w:eastAsia="宋体"/>
          <w:b w:val="0"/>
          <w:i w:val="0"/>
          <w:color w:val="000000"/>
          <w:sz w:val="24"/>
        </w:rPr>
        <w:t>会务接待的承接是会务服务的起点，直接关系到后续工作的精准度与效率。我司将建立“三级对接、双人复核”的承接机制。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信息接收与确认</w:t>
      </w:r>
      <w:r>
        <w:rPr>
          <w:rFonts w:ascii="Times New Roman" w:hAnsi="Times New Roman" w:eastAsia="宋体"/>
          <w:b w:val="0"/>
          <w:i w:val="0"/>
          <w:color w:val="000000"/>
          <w:sz w:val="24"/>
        </w:rPr>
        <w:t>：设立24小时会务服务专线，指定专人负责接收会议主办方的会议需求。需求信息包括但不限于：会议名称、时间、地点、参会人数、会议级别、议程安排、设备要求（如投影、音响、同声传译等）、茶水/茶歇需求、席卡/资料摆放要求、特殊布置需求（如签约仪式、合影站位）等。所有信息均需通过《会务服务需求确认单》进行书面记录，并由主办方签字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内部任务分解</w:t>
      </w:r>
      <w:r>
        <w:rPr>
          <w:rFonts w:ascii="Times New Roman" w:hAnsi="Times New Roman" w:eastAsia="宋体"/>
          <w:b w:val="0"/>
          <w:i w:val="0"/>
          <w:color w:val="000000"/>
          <w:sz w:val="24"/>
        </w:rPr>
        <w:t>：会务主管在接到确认单后，立即召开内部班前会，将任务分解至会场布置组、设备保障组、茶水服务组、引导接待组及保洁组。明确各小组负责人、完成时限及质量标准，确保“人人有专责，事事有落实”。</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会前复核与沟通</w:t>
      </w:r>
      <w:r>
        <w:rPr>
          <w:rFonts w:ascii="Times New Roman" w:hAnsi="Times New Roman" w:eastAsia="宋体"/>
          <w:b w:val="0"/>
          <w:i w:val="0"/>
          <w:color w:val="000000"/>
          <w:sz w:val="24"/>
        </w:rPr>
        <w:t>：在会议召开前2小时，会务主管需与主办方进行最终确认，核对所有细节是否变更。对于区“两会”等重大活动，将提前24小时进行全要素彩排，确保万无一失。所有承接过程均需建立台账，便于追溯与复盘。</w:t>
      </w:r>
    </w:p>
    <w:p>
      <w:pPr>
        <w:spacing w:before="0" w:after="0" w:lineRule="auto" w:line="360"/>
        <w:ind w:firstLine="0"/>
      </w:pPr>
      <w:r>
        <w:rPr>
          <w:rFonts w:ascii="Times New Roman" w:hAnsi="Times New Roman" w:eastAsia="黑体"/>
          <w:b/>
          <w:i w:val="0"/>
          <w:color w:val="000000"/>
          <w:sz w:val="24"/>
        </w:rPr>
        <w:t>2.3.2 会场布置</w:t>
      </w:r>
    </w:p>
    <w:p>
      <w:pPr>
        <w:spacing w:before="0" w:after="0" w:lineRule="auto" w:line="360"/>
        <w:ind w:firstLine="480"/>
      </w:pPr>
      <w:r>
        <w:rPr>
          <w:rFonts w:ascii="Times New Roman" w:hAnsi="Times New Roman" w:eastAsia="宋体"/>
          <w:b w:val="0"/>
          <w:i w:val="0"/>
          <w:color w:val="000000"/>
          <w:sz w:val="24"/>
        </w:rPr>
        <w:t>会场布置需体现庄重、规范、整洁、高效的特点，根据会议性质与级别实施差异化布置方案。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基础环境布置</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清洁与通风</w:t>
      </w:r>
      <w:r>
        <w:rPr>
          <w:rFonts w:ascii="Times New Roman" w:hAnsi="Times New Roman" w:eastAsia="宋体"/>
          <w:b w:val="0"/>
          <w:i w:val="0"/>
          <w:color w:val="000000"/>
          <w:sz w:val="24"/>
        </w:rPr>
        <w:t>：会前2小时完成会场地面、桌椅、门窗、讲台、话筒等所有设施的深度清洁与消毒。提前1小时开启新风系统或进行自然通风，确保室内空气清新、温湿度适宜（温度控制在24-26℃，湿度40%-60%）。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桌椅摆放</w:t>
      </w:r>
      <w:r>
        <w:rPr>
          <w:rFonts w:ascii="Times New Roman" w:hAnsi="Times New Roman" w:eastAsia="宋体"/>
          <w:b w:val="0"/>
          <w:i w:val="0"/>
          <w:color w:val="000000"/>
          <w:sz w:val="24"/>
        </w:rPr>
        <w:t>：严格按照主办方要求或标准会议桌型（如课桌式、回字型、U字型、剧院式等）进行摆放，确保横平竖直、间距均匀。椅套、桌布需平整无褶皱，颜色统一。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设备调试</w:t>
      </w:r>
      <w:r>
        <w:rPr>
          <w:rFonts w:ascii="Times New Roman" w:hAnsi="Times New Roman" w:eastAsia="宋体"/>
          <w:b w:val="0"/>
          <w:i w:val="0"/>
          <w:color w:val="000000"/>
          <w:sz w:val="24"/>
        </w:rPr>
        <w:t>：对音响、投影、LED屏、视频会议系统、同声传译设备、无线麦克风、翻页笔、电源插座等进行全面检查与调试，确保设备运行稳定、音视频清晰。准备备用设备（如备用话筒、电池、延长线等）以应对突发状况。</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细节与氛围布置</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席卡与资料</w:t>
      </w:r>
      <w:r>
        <w:rPr>
          <w:rFonts w:ascii="Times New Roman" w:hAnsi="Times New Roman" w:eastAsia="宋体"/>
          <w:b w:val="0"/>
          <w:i w:val="0"/>
          <w:color w:val="000000"/>
          <w:sz w:val="24"/>
        </w:rPr>
        <w:t>：席卡需按主办方提供的名单顺序摆放，字体、字号、颜色统一，位置端正。会议资料（议程、文件、笔记本、笔等）需整齐划一，摆放于每位参会者座位正前方。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茶水与用品</w:t>
      </w:r>
      <w:r>
        <w:rPr>
          <w:rFonts w:ascii="Times New Roman" w:hAnsi="Times New Roman" w:eastAsia="宋体"/>
          <w:b w:val="0"/>
          <w:i w:val="0"/>
          <w:color w:val="000000"/>
          <w:sz w:val="24"/>
        </w:rPr>
        <w:t>：根据会议级别与主办方要求，准备茶水（如绿茶、红茶、矿泉水）、咖啡、茶歇点心。茶杯/水杯需统一品牌、统一朝向，摆放于席卡右侧。在主席台、发言席等关键位置，需配备专用水杯及服务人员。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标识与引导</w:t>
      </w:r>
      <w:r>
        <w:rPr>
          <w:rFonts w:ascii="Times New Roman" w:hAnsi="Times New Roman" w:eastAsia="宋体"/>
          <w:b w:val="0"/>
          <w:i w:val="0"/>
          <w:color w:val="000000"/>
          <w:sz w:val="24"/>
        </w:rPr>
        <w:t>：在会场入口、电梯口、楼梯口等关键位置设置清晰的指引标识（如“会场入口”、“洗手间”、“吸烟区”）。对于大型会议，需设置签到台，并安排专人负责签到、资料发放及引导入座。</w:t>
      </w:r>
    </w:p>
    <w:p>
      <w:pPr>
        <w:spacing w:before="0" w:after="0" w:lineRule="auto" w:line="360"/>
        <w:ind w:firstLine="0"/>
      </w:pPr>
      <w:r>
        <w:rPr>
          <w:rFonts w:ascii="Times New Roman" w:hAnsi="Times New Roman" w:eastAsia="黑体"/>
          <w:b/>
          <w:i w:val="0"/>
          <w:color w:val="000000"/>
          <w:sz w:val="24"/>
        </w:rPr>
        <w:t>2.3.3 会中服务</w:t>
      </w:r>
    </w:p>
    <w:p>
      <w:pPr>
        <w:spacing w:before="0" w:after="0" w:lineRule="auto" w:line="360"/>
        <w:ind w:firstLine="480"/>
      </w:pPr>
      <w:r>
        <w:rPr>
          <w:rFonts w:ascii="Times New Roman" w:hAnsi="Times New Roman" w:eastAsia="宋体"/>
          <w:b w:val="0"/>
          <w:i w:val="0"/>
          <w:color w:val="000000"/>
          <w:sz w:val="24"/>
        </w:rPr>
        <w:t>会中服务是体现服务品质的关键环节，要求服务人员具备高度的责任心、敏锐的观察力与专业的服务技能。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迎宾与引导</w:t>
      </w:r>
      <w:r>
        <w:rPr>
          <w:rFonts w:ascii="Times New Roman" w:hAnsi="Times New Roman" w:eastAsia="宋体"/>
          <w:b w:val="0"/>
          <w:i w:val="0"/>
          <w:color w:val="000000"/>
          <w:sz w:val="24"/>
        </w:rPr>
        <w:t>：会议开始前30分钟，会务人员统一着装（制服整洁、佩戴工牌、化淡妆），在会场入口处列队迎宾，面带微笑，主动问候。引导参会人员至指定座位，对行动不便者提供必要协助。</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茶水服务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服务时机</w:t>
      </w:r>
      <w:r>
        <w:rPr>
          <w:rFonts w:ascii="Times New Roman" w:hAnsi="Times New Roman" w:eastAsia="宋体"/>
          <w:b w:val="0"/>
          <w:i w:val="0"/>
          <w:color w:val="000000"/>
          <w:sz w:val="24"/>
        </w:rPr>
        <w:t>：会议开始后15-20分钟进行首次续水，之后每隔20-30分钟续水一次。在领导发言、播放视频、颁奖等关键环节，暂停服务，避免干扰。服务时需遵循“先宾后主、先领导后一般”的原则。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服务动作</w:t>
      </w:r>
      <w:r>
        <w:rPr>
          <w:rFonts w:ascii="Times New Roman" w:hAnsi="Times New Roman" w:eastAsia="宋体"/>
          <w:b w:val="0"/>
          <w:i w:val="0"/>
          <w:color w:val="000000"/>
          <w:sz w:val="24"/>
        </w:rPr>
        <w:t>：续水时，左手持壶，右手轻拿杯盖，倒水至七分满，动作轻缓，避免发出声响。倒水后，将杯盖轻轻盖上，并后退一步再转身离开。全程保持微笑，不与参会者交谈。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设备保障与应急响应</w:t>
      </w:r>
      <w:r>
        <w:rPr>
          <w:rFonts w:ascii="Times New Roman" w:hAnsi="Times New Roman" w:eastAsia="宋体"/>
          <w:b w:val="0"/>
          <w:i w:val="0"/>
          <w:color w:val="000000"/>
          <w:sz w:val="24"/>
        </w:rPr>
        <w:t>：设备保障人员需在会场后方或控制室全程值守，实时监控音响、投影等设备运行状态。一旦出现设备故障，需在1分钟内启动应急预案（如切换备用设备、使用有线麦克风等），确保会议不受影响。同时，服务人员需关注会场内异常情况（如参会者身体不适、设备异响等），及时上报并协助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个性化服务</w:t>
      </w:r>
      <w:r>
        <w:rPr>
          <w:rFonts w:ascii="Times New Roman" w:hAnsi="Times New Roman" w:eastAsia="宋体"/>
          <w:b w:val="0"/>
          <w:i w:val="0"/>
          <w:color w:val="000000"/>
          <w:sz w:val="24"/>
        </w:rPr>
        <w:t>：对于国内外来松重要会见接待，需提前了解外宾或重要嘉宾的宗教信仰、饮食习惯、语言偏好等，提供定制化服务（如准备特定饮品、提供翻译服务、调整室温等）。</w:t>
      </w:r>
    </w:p>
    <w:p>
      <w:pPr>
        <w:spacing w:before="0" w:after="0" w:lineRule="auto" w:line="360"/>
        <w:ind w:firstLine="0"/>
      </w:pPr>
      <w:r>
        <w:rPr>
          <w:rFonts w:ascii="Times New Roman" w:hAnsi="Times New Roman" w:eastAsia="黑体"/>
          <w:b/>
          <w:i w:val="0"/>
          <w:color w:val="000000"/>
          <w:sz w:val="24"/>
        </w:rPr>
        <w:t>2.3.4 会后清理</w:t>
      </w:r>
    </w:p>
    <w:p>
      <w:pPr>
        <w:spacing w:before="0" w:after="0" w:lineRule="auto" w:line="360"/>
        <w:ind w:firstLine="480"/>
      </w:pPr>
      <w:r>
        <w:rPr>
          <w:rFonts w:ascii="Times New Roman" w:hAnsi="Times New Roman" w:eastAsia="宋体"/>
          <w:b w:val="0"/>
          <w:i w:val="0"/>
          <w:color w:val="000000"/>
          <w:sz w:val="24"/>
        </w:rPr>
        <w:t>会后清理是保障会场持续可用、维护办公中心形象的重要环节。</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即时清理</w:t>
      </w:r>
      <w:r>
        <w:rPr>
          <w:rFonts w:ascii="Times New Roman" w:hAnsi="Times New Roman" w:eastAsia="宋体"/>
          <w:b w:val="0"/>
          <w:i w:val="0"/>
          <w:color w:val="000000"/>
          <w:sz w:val="24"/>
        </w:rPr>
        <w:t>：会议结束后5分钟内，服务人员进入会场，迅速回收席卡、资料、废弃文件、空瓶、用过的纸巾等，确保桌面、地面无杂物。同时，关闭投影、音响、灯光、空调等设备，节约能源。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深度清洁与复位</w:t>
      </w:r>
      <w:r>
        <w:rPr>
          <w:rFonts w:ascii="Times New Roman" w:hAnsi="Times New Roman" w:eastAsia="宋体"/>
          <w:b w:val="0"/>
          <w:i w:val="0"/>
          <w:color w:val="000000"/>
          <w:sz w:val="24"/>
        </w:rPr>
        <w:t>：在参会人员全部离场后，进行深度清洁。包括：擦拭桌面、椅面、讲台、门窗、话筒、电源插座等；吸尘或拖地；清洗茶杯、水壶、咖啡机等器具并消毒；检查并补充会场内消耗品（如纸巾、洗手液、矿泉水等）。将桌椅恢复至标准摆放状态，为下一场会议做好准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物品归位与检查</w:t>
      </w:r>
      <w:r>
        <w:rPr>
          <w:rFonts w:ascii="Times New Roman" w:hAnsi="Times New Roman" w:eastAsia="宋体"/>
          <w:b w:val="0"/>
          <w:i w:val="0"/>
          <w:color w:val="000000"/>
          <w:sz w:val="24"/>
        </w:rPr>
        <w:t>：将会议使用的席卡、资料、备用设备等归位至指定库房。检查是否有参会人员遗留物品，如有发现，立即上交至会务主管或失物招领处，并做好登记。</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总结与复盘</w:t>
      </w:r>
      <w:r>
        <w:rPr>
          <w:rFonts w:ascii="Times New Roman" w:hAnsi="Times New Roman" w:eastAsia="宋体"/>
          <w:b w:val="0"/>
          <w:i w:val="0"/>
          <w:color w:val="000000"/>
          <w:sz w:val="24"/>
        </w:rPr>
        <w:t>：每次会议结束后，会务主管需组织当班人员进行简短复盘，总结服务过程中的亮点与不足，记录在《会务服务日志》中。对于区“两会”等重大活动，需在活动结束后一周内召开专题总结会，形成书面报告，持续优化服务流程。</w:t>
      </w:r>
    </w:p>
    <w:p>
      <w:pPr>
        <w:spacing w:before="0" w:after="0" w:lineRule="auto" w:line="360"/>
        <w:ind w:firstLine="480"/>
      </w:pPr>
      <w:r>
        <w:rPr>
          <w:rFonts w:ascii="Times New Roman" w:hAnsi="Times New Roman" w:eastAsia="宋体"/>
          <w:b w:val="0"/>
          <w:i w:val="0"/>
          <w:color w:val="000000"/>
          <w:sz w:val="24"/>
        </w:rPr>
        <w:t>通过以上全流程、精细化的会务服务方案，我司将确保松江区办公中心的每一次会议接待都做到“零差错、零投诉、高满意度”，为区级政务工作的顺利开展提供坚实保障。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本方案中提及的《会务服务需求确认单》、《会务服务日志》等管理表单模板，以及服务人员的具体培训记录、健康证复印件等证明材料，将在后续响应文件中作为附件提供。</w:t>
      </w:r>
    </w:p>
    <w:p>
      <w:pPr>
        <w:pStyle w:val="Heading3"/>
      </w:pPr>
      <w:r>
        <w:t>公共设施设备管理</w:t>
      </w:r>
    </w:p>
    <w:p>
      <w:pPr>
        <w:spacing w:before="0" w:after="0" w:lineRule="auto" w:line="360"/>
        <w:ind w:firstLine="480"/>
      </w:pPr>
      <w:r>
        <w:rPr>
          <w:rFonts w:ascii="Times New Roman" w:hAnsi="Times New Roman" w:eastAsia="宋体"/>
          <w:b w:val="0"/>
          <w:i w:val="0"/>
          <w:color w:val="000000"/>
          <w:sz w:val="24"/>
        </w:rPr>
        <w:t>松江区办公中心作为松江区的政治中心，承载着区四套领导班子及众多委、办、局的日常办公职能，其内部设施设备系统复杂、保障要求极高。为全面响应招标文件关于“制定合理的巡检、保养及维修计划，并确保应急措施到位”的评分要求，我司将依托在政府机关办公楼宇物业管理领域积累的丰富经验，为本项目量身定制一套科学、严谨、高效的公共设施设备管理体系。该体系覆盖强电系统、弱电系统、空调系统、给排水系统、消防系统、会议系统等全部关键设施，确保设备安全、稳定、高效运行，为办公中心的正常运转提供坚实保障。</w:t>
      </w:r>
    </w:p>
    <w:p>
      <w:pPr>
        <w:spacing w:before="0" w:after="0" w:lineRule="auto" w:line="360"/>
        <w:ind w:firstLine="0"/>
      </w:pPr>
      <w:r>
        <w:rPr>
          <w:rFonts w:ascii="Times New Roman" w:hAnsi="Times New Roman" w:eastAsia="黑体"/>
          <w:b/>
          <w:i w:val="0"/>
          <w:color w:val="000000"/>
          <w:sz w:val="24"/>
        </w:rPr>
        <w:t>2.1 设施设备巡检计划</w:t>
      </w:r>
    </w:p>
    <w:p>
      <w:pPr>
        <w:spacing w:before="0" w:after="0" w:lineRule="auto" w:line="360"/>
        <w:ind w:firstLine="480"/>
      </w:pPr>
      <w:r>
        <w:rPr>
          <w:rFonts w:ascii="Times New Roman" w:hAnsi="Times New Roman" w:eastAsia="宋体"/>
          <w:b w:val="0"/>
          <w:i w:val="0"/>
          <w:color w:val="000000"/>
          <w:sz w:val="24"/>
        </w:rPr>
        <w:t>我们将建立“三级巡检”制度，即日常巡检、专项巡检与联合巡检，确保设备隐患早发现、早处理。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日常巡检（每日）</w:t>
      </w:r>
      <w:r>
        <w:rPr>
          <w:rFonts w:ascii="Times New Roman" w:hAnsi="Times New Roman" w:eastAsia="宋体"/>
          <w:b w:val="0"/>
          <w:i w:val="0"/>
          <w:color w:val="000000"/>
          <w:sz w:val="24"/>
        </w:rPr>
        <w:t>：由各系统责任工程师及值班技工执行。依据《设施设备巡检作业指导书》，对配电房、水泵房、空调机房、电梯机房、消防控制室、会议系统控制室等重点区域进行定时、定点、定线路的巡查。重点检查设备运行参数（电压、电流、温度、压力）、运行状态（声响、振动、异味）、仪表指示及环境状况，并如实记录于《设备运行日志》。对于会议系统，将在每次会议前进行专项巡检，确保音视频、灯光、表决等系统功能正常。</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专项巡检（每周/每月）</w:t>
      </w:r>
      <w:r>
        <w:rPr>
          <w:rFonts w:ascii="Times New Roman" w:hAnsi="Times New Roman" w:eastAsia="宋体"/>
          <w:b w:val="0"/>
          <w:i w:val="0"/>
          <w:color w:val="000000"/>
          <w:sz w:val="24"/>
        </w:rPr>
        <w:t>：由各专业主管工程师负责。每周对变配电系统、中央空调主机、消防报警主机、给排水管网等核心设备进行深度检查，包括电气连接紧固度、绝缘性能、制冷剂压力、阀门启闭灵活性等。每月对防雷接地系统、应急照明系统、柴油发电机系统、电梯井道及限速器等安全相关设备进行全面检查，并形成《专项巡检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联合巡检（每季度）</w:t>
      </w:r>
      <w:r>
        <w:rPr>
          <w:rFonts w:ascii="Times New Roman" w:hAnsi="Times New Roman" w:eastAsia="宋体"/>
          <w:b w:val="0"/>
          <w:i w:val="0"/>
          <w:color w:val="000000"/>
          <w:sz w:val="24"/>
        </w:rPr>
        <w:t>：由项目工程经理牵头，组织各专业主管及安全管理人员，对全项目设施设备进行系统性联合巡检。重点排查跨系统联动问题（如消防联动、BA系统联动）、设备老化趋势、备品备件库存情况，并评估设备运行效率，提出节能优化建议。巡检结果将作为制定下季度保养计划的重要依据。</w:t>
      </w:r>
    </w:p>
    <w:p>
      <w:pPr>
        <w:spacing w:before="0" w:after="0" w:lineRule="auto" w:line="360"/>
        <w:ind w:firstLine="0"/>
      </w:pPr>
      <w:r>
        <w:rPr>
          <w:rFonts w:ascii="Times New Roman" w:hAnsi="Times New Roman" w:eastAsia="黑体"/>
          <w:b/>
          <w:i w:val="0"/>
          <w:color w:val="000000"/>
          <w:sz w:val="24"/>
        </w:rPr>
        <w:t>2.2 设施设备保养计划</w:t>
      </w:r>
    </w:p>
    <w:p>
      <w:pPr>
        <w:spacing w:before="0" w:after="0" w:lineRule="auto" w:line="360"/>
        <w:ind w:firstLine="480"/>
      </w:pPr>
      <w:r>
        <w:rPr>
          <w:rFonts w:ascii="Times New Roman" w:hAnsi="Times New Roman" w:eastAsia="宋体"/>
          <w:b w:val="0"/>
          <w:i w:val="0"/>
          <w:color w:val="000000"/>
          <w:sz w:val="24"/>
        </w:rPr>
        <w:t>遵循“预防为主、防治结合”的原则，依据设备制造商技术手册及国家相关规范，制定年度、季度、月度三级保养计划，并严格执行。</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年度保养计划</w:t>
      </w:r>
      <w:r>
        <w:rPr>
          <w:rFonts w:ascii="Times New Roman" w:hAnsi="Times New Roman" w:eastAsia="宋体"/>
          <w:b w:val="0"/>
          <w:i w:val="0"/>
          <w:color w:val="000000"/>
          <w:sz w:val="24"/>
        </w:rPr>
        <w:t>：每年初，根据设备运行台账、历史故障记录及厂家维保建议，编制《年度设施设备保养总计划》。计划明确各系统（强电、弱电、空调、给排水、消防、电梯、会议系统等）的年度保养项目、实施时间、责任部门、所需备件及费用预算。重点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变配电系统</w:t>
      </w:r>
      <w:r>
        <w:rPr>
          <w:rFonts w:ascii="Times New Roman" w:hAnsi="Times New Roman" w:eastAsia="宋体"/>
          <w:b w:val="0"/>
          <w:i w:val="0"/>
          <w:color w:val="000000"/>
          <w:sz w:val="24"/>
        </w:rPr>
        <w:t>：高压柜、变压器、低压配电柜的年度预防性试验及清扫紧固。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中央空调系统</w:t>
      </w:r>
      <w:r>
        <w:rPr>
          <w:rFonts w:ascii="Times New Roman" w:hAnsi="Times New Roman" w:eastAsia="宋体"/>
          <w:b w:val="0"/>
          <w:i w:val="0"/>
          <w:color w:val="000000"/>
          <w:sz w:val="24"/>
        </w:rPr>
        <w:t>：主机年度大修（更换冷冻油、干燥过滤器、清洗冷凝器）、冷却塔及风柜的年度清洗。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消防系统</w:t>
      </w:r>
      <w:r>
        <w:rPr>
          <w:rFonts w:ascii="Times New Roman" w:hAnsi="Times New Roman" w:eastAsia="宋体"/>
          <w:b w:val="0"/>
          <w:i w:val="0"/>
          <w:color w:val="000000"/>
          <w:sz w:val="24"/>
        </w:rPr>
        <w:t>：消防泵、喷淋泵的年度联动测试，灭火器年度充装检查。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电梯系统</w:t>
      </w:r>
      <w:r>
        <w:rPr>
          <w:rFonts w:ascii="Times New Roman" w:hAnsi="Times New Roman" w:eastAsia="宋体"/>
          <w:b w:val="0"/>
          <w:i w:val="0"/>
          <w:color w:val="000000"/>
          <w:sz w:val="24"/>
        </w:rPr>
        <w:t>：年度载荷试验、限速器校验。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会议系统</w:t>
      </w:r>
      <w:r>
        <w:rPr>
          <w:rFonts w:ascii="Times New Roman" w:hAnsi="Times New Roman" w:eastAsia="宋体"/>
          <w:b w:val="0"/>
          <w:i w:val="0"/>
          <w:color w:val="000000"/>
          <w:sz w:val="24"/>
        </w:rPr>
        <w:t>：核心处理器、矩阵、功放等设备的年度深度除尘与性能校准。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季度保养计划</w:t>
      </w:r>
      <w:r>
        <w:rPr>
          <w:rFonts w:ascii="Times New Roman" w:hAnsi="Times New Roman" w:eastAsia="宋体"/>
          <w:b w:val="0"/>
          <w:i w:val="0"/>
          <w:color w:val="000000"/>
          <w:sz w:val="24"/>
        </w:rPr>
        <w:t>：将年度计划分解至各季度，结合季节特点调整保养重点。例如：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第一季度</w:t>
      </w:r>
      <w:r>
        <w:rPr>
          <w:rFonts w:ascii="Times New Roman" w:hAnsi="Times New Roman" w:eastAsia="宋体"/>
          <w:b w:val="0"/>
          <w:i w:val="0"/>
          <w:color w:val="000000"/>
          <w:sz w:val="24"/>
        </w:rPr>
        <w:t>：重点进行空调系统换季保养（制冷转制热），检查供暖管道及末端设备。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第二季度</w:t>
      </w:r>
      <w:r>
        <w:rPr>
          <w:rFonts w:ascii="Times New Roman" w:hAnsi="Times New Roman" w:eastAsia="宋体"/>
          <w:b w:val="0"/>
          <w:i w:val="0"/>
          <w:color w:val="000000"/>
          <w:sz w:val="24"/>
        </w:rPr>
        <w:t>：重点进行防雷接地系统检测，清洗冷却塔，为夏季制冷高峰做准备。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第三季度</w:t>
      </w:r>
      <w:r>
        <w:rPr>
          <w:rFonts w:ascii="Times New Roman" w:hAnsi="Times New Roman" w:eastAsia="宋体"/>
          <w:b w:val="0"/>
          <w:i w:val="0"/>
          <w:color w:val="000000"/>
          <w:sz w:val="24"/>
        </w:rPr>
        <w:t>：重点进行供配电系统高温负荷下的红外测温，检查电缆接头及开关触点。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第四季度</w:t>
      </w:r>
      <w:r>
        <w:rPr>
          <w:rFonts w:ascii="Times New Roman" w:hAnsi="Times New Roman" w:eastAsia="宋体"/>
          <w:b w:val="0"/>
          <w:i w:val="0"/>
          <w:color w:val="000000"/>
          <w:sz w:val="24"/>
        </w:rPr>
        <w:t>：重点进行给排水系统防冻保温检查，为冬季供暖做准备，并总结全年保养工作。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月度保养计划</w:t>
      </w:r>
      <w:r>
        <w:rPr>
          <w:rFonts w:ascii="Times New Roman" w:hAnsi="Times New Roman" w:eastAsia="宋体"/>
          <w:b w:val="0"/>
          <w:i w:val="0"/>
          <w:color w:val="000000"/>
          <w:sz w:val="24"/>
        </w:rPr>
        <w:t>：根据季度计划细化至每月，明确具体保养内容、执行人及验收标准。例如，每月对水泵轴承加注润滑脂、检查皮带松紧度；每月对风机盘管清洗过滤网；每月对应急发电机进行空载试车并检查蓄电池状态。所有保养工作均需填写《设备保养记录卡》，由主管工程师复核签字，确保保养质量可追溯。</w:t>
      </w:r>
    </w:p>
    <w:p>
      <w:pPr>
        <w:spacing w:before="0" w:after="0" w:lineRule="auto" w:line="360"/>
        <w:ind w:firstLine="0"/>
      </w:pPr>
      <w:r>
        <w:rPr>
          <w:rFonts w:ascii="Times New Roman" w:hAnsi="Times New Roman" w:eastAsia="黑体"/>
          <w:b/>
          <w:i w:val="0"/>
          <w:color w:val="000000"/>
          <w:sz w:val="24"/>
        </w:rPr>
        <w:t>2.3 设施设备维修计划</w:t>
      </w:r>
    </w:p>
    <w:p>
      <w:pPr>
        <w:spacing w:before="0" w:after="0" w:lineRule="auto" w:line="360"/>
        <w:ind w:firstLine="480"/>
      </w:pPr>
      <w:r>
        <w:rPr>
          <w:rFonts w:ascii="Times New Roman" w:hAnsi="Times New Roman" w:eastAsia="宋体"/>
          <w:b w:val="0"/>
          <w:i w:val="0"/>
          <w:color w:val="000000"/>
          <w:sz w:val="24"/>
        </w:rPr>
        <w:t>建立快速响应、分级处理的维修机制，确保一般故障不过夜，重大故障有预案。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报修受理与派单</w:t>
      </w:r>
      <w:r>
        <w:rPr>
          <w:rFonts w:ascii="Times New Roman" w:hAnsi="Times New Roman" w:eastAsia="宋体"/>
          <w:b w:val="0"/>
          <w:i w:val="0"/>
          <w:color w:val="000000"/>
          <w:sz w:val="24"/>
        </w:rPr>
        <w:t>：设立24小时工程报修热线及线上报修平台。接到报修后，5分钟内完成派单，根据故障等级（紧急、重要、一般）及专业类别，指派相应技工或工程师处理。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维修响应时效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紧急故障</w:t>
      </w:r>
      <w:r>
        <w:rPr>
          <w:rFonts w:ascii="Times New Roman" w:hAnsi="Times New Roman" w:eastAsia="宋体"/>
          <w:b w:val="0"/>
          <w:i w:val="0"/>
          <w:color w:val="000000"/>
          <w:sz w:val="24"/>
        </w:rPr>
        <w:t>（如停电、漏水、电梯困人、消防系统误报）：15分钟内到达现场，立即采取应急措施，控制事态发展。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重要故障</w:t>
      </w:r>
      <w:r>
        <w:rPr>
          <w:rFonts w:ascii="Times New Roman" w:hAnsi="Times New Roman" w:eastAsia="宋体"/>
          <w:b w:val="0"/>
          <w:i w:val="0"/>
          <w:color w:val="000000"/>
          <w:sz w:val="24"/>
        </w:rPr>
        <w:t>（如空调不制冷、照明大面积故障、门禁系统故障）：30分钟内到达现场，2小时内修复或提出临时解决方案。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一般故障</w:t>
      </w:r>
      <w:r>
        <w:rPr>
          <w:rFonts w:ascii="Times New Roman" w:hAnsi="Times New Roman" w:eastAsia="宋体"/>
          <w:b w:val="0"/>
          <w:i w:val="0"/>
          <w:color w:val="000000"/>
          <w:sz w:val="24"/>
        </w:rPr>
        <w:t>（如单个插座损坏、水龙头漏水、灯具损坏）：1小时内到达现场，4小时内修复。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维修过程管理</w:t>
      </w:r>
      <w:r>
        <w:rPr>
          <w:rFonts w:ascii="Times New Roman" w:hAnsi="Times New Roman" w:eastAsia="宋体"/>
          <w:b w:val="0"/>
          <w:i w:val="0"/>
          <w:color w:val="000000"/>
          <w:sz w:val="24"/>
        </w:rPr>
        <w:t>：维修人员需持证上岗，规范操作。维修完成后，需清理现场，并请报修部门或用户签字确认。对于无法立即修复的复杂故障，需向用户说明原因，并制定维修方案及时间表，经项目工程经理审批后执行。建立《设备维修台账》，详细记录故障现象、原因分析、维修过程、更换配件及维修结果，为后续预防性维护提供数据支持。</w:t>
      </w:r>
    </w:p>
    <w:p>
      <w:pPr>
        <w:spacing w:before="0" w:after="0" w:lineRule="auto" w:line="360"/>
        <w:ind w:firstLine="0"/>
      </w:pPr>
      <w:r>
        <w:rPr>
          <w:rFonts w:ascii="Times New Roman" w:hAnsi="Times New Roman" w:eastAsia="黑体"/>
          <w:b/>
          <w:i w:val="0"/>
          <w:color w:val="000000"/>
          <w:sz w:val="24"/>
        </w:rPr>
        <w:t>2.4 应急保障措施</w:t>
      </w:r>
    </w:p>
    <w:p>
      <w:pPr>
        <w:spacing w:before="0" w:after="0" w:lineRule="auto" w:line="360"/>
        <w:ind w:firstLine="480"/>
      </w:pPr>
      <w:r>
        <w:rPr>
          <w:rFonts w:ascii="Times New Roman" w:hAnsi="Times New Roman" w:eastAsia="宋体"/>
          <w:b w:val="0"/>
          <w:i w:val="0"/>
          <w:color w:val="000000"/>
          <w:sz w:val="24"/>
        </w:rPr>
        <w:t>针对松江区办公中心的政治重要性，我们制定了专项应急预案，确保在突发事件中设施设备的安全与功能恢复。</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：编制《松江区办公中心设施设备应急预案》，涵盖</w:t>
      </w:r>
      <w:r>
        <w:rPr>
          <w:rFonts w:ascii="Times New Roman" w:hAnsi="Times New Roman" w:eastAsia="宋体"/>
          <w:b/>
          <w:i w:val="0"/>
          <w:color w:val="000000"/>
          <w:sz w:val="24"/>
        </w:rPr>
        <w:t>电力中断、给排水爆管、电梯困人、中央空调主机故障、消防系统误报/联动、会议系统突发故障</w:t>
      </w:r>
      <w:r>
        <w:rPr>
          <w:rFonts w:ascii="Times New Roman" w:hAnsi="Times New Roman" w:eastAsia="宋体"/>
          <w:b w:val="0"/>
          <w:i w:val="0"/>
          <w:color w:val="000000"/>
          <w:sz w:val="24"/>
        </w:rPr>
        <w:t>等六大类常见及重大突发事件。每项预案均明确应急组织架构（总指挥、现场指挥、各专业小组）、响应流程、处置措施、物资储备及外部支援联络方式。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应急物资与备件</w:t>
      </w:r>
      <w:r>
        <w:rPr>
          <w:rFonts w:ascii="Times New Roman" w:hAnsi="Times New Roman" w:eastAsia="宋体"/>
          <w:b w:val="0"/>
          <w:i w:val="0"/>
          <w:color w:val="000000"/>
          <w:sz w:val="24"/>
        </w:rPr>
        <w:t>：建立应急物资仓库，常备应急照明灯、潜水泵、电缆、管材、阀门、常用电气元件、空调制冷剂、电梯应急工具等。建立关键设备备件清单（如变频器、PLC模块、主板、传感器等），并与合格供应商签订紧急供货协议，确保备件24小时内到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应急演练与培训</w:t>
      </w:r>
      <w:r>
        <w:rPr>
          <w:rFonts w:ascii="Times New Roman" w:hAnsi="Times New Roman" w:eastAsia="宋体"/>
          <w:b w:val="0"/>
          <w:i w:val="0"/>
          <w:color w:val="000000"/>
          <w:sz w:val="24"/>
        </w:rPr>
        <w:t>：每半年组织一次全项目范围的设施设备应急演练，如模拟突发停电后的发电机应急供电、模拟水管爆裂后的紧急停水与抢修、模拟会议系统主控设备故障后的备用系统切换。演练后进行评估总结，持续优化预案。同时，对全体工程人员进行应急预案培训，确保每位员工熟悉自身职责和处置流程。</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针对区“两会”、重大会议及活动，制定专项设备保障方案。活动前，对所有相关设备（特别是会议系统、供配电、空调）进行“地毯式”排查与测试。活动期间，安排技术骨干现场值守，关键设备（如配电房、会议控制室）实行双人值班，并预备应急发电车（如需）及备用设备，确保万无一失。</w:t>
      </w:r>
    </w:p>
    <w:p>
      <w:pPr>
        <w:spacing w:before="0" w:after="0" w:lineRule="auto" w:line="360"/>
        <w:ind w:firstLine="480"/>
      </w:pPr>
      <w:r>
        <w:rPr>
          <w:rFonts w:ascii="Times New Roman" w:hAnsi="Times New Roman" w:eastAsia="宋体"/>
          <w:b w:val="0"/>
          <w:i w:val="0"/>
          <w:color w:val="000000"/>
          <w:sz w:val="24"/>
        </w:rPr>
        <w:t>通过以上系统化、标准化的巡检、保养、维修及应急保障计划，我司将确保松江区办公中心所有公共设施设备始终处于最佳运行状态，为机关高效、安全、舒适的办公环境提供最可靠的硬件支撑。</w:t>
      </w:r>
    </w:p>
    <w:p>
      <w:pPr>
        <w:spacing w:before="60" w:after="0" w:lineRule="auto" w:line="360"/>
        <w:ind w:firstLine="0"/>
      </w:pPr>
      <w:r>
        <w:rPr>
          <w:rFonts w:ascii="Times New Roman" w:hAnsi="Times New Roman" w:eastAsia="宋体"/>
          <w:b/>
          <w:i w:val="0"/>
          <w:color w:val="000000"/>
          <w:sz w:val="24"/>
        </w:rPr>
        <w:t>巡检计划</w:t>
      </w:r>
    </w:p>
    <w:p>
      <w:pPr>
        <w:spacing w:before="0" w:after="0" w:lineRule="auto" w:line="360"/>
        <w:ind w:firstLine="0"/>
      </w:pPr>
      <w:r>
        <w:rPr>
          <w:rFonts w:ascii="Times New Roman" w:hAnsi="Times New Roman" w:eastAsia="黑体"/>
          <w:b/>
          <w:i w:val="0"/>
          <w:color w:val="000000"/>
          <w:sz w:val="24"/>
        </w:rPr>
        <w:t>巡检计划（含示例）</w:t>
      </w:r>
    </w:p>
    <w:p>
      <w:pPr>
        <w:spacing w:before="0" w:after="0" w:lineRule="auto" w:line="360"/>
        <w:ind w:firstLine="480"/>
      </w:pPr>
      <w:r>
        <w:rPr>
          <w:rFonts w:ascii="Times New Roman" w:hAnsi="Times New Roman" w:eastAsia="宋体"/>
          <w:b w:val="0"/>
          <w:i w:val="0"/>
          <w:color w:val="000000"/>
          <w:sz w:val="24"/>
        </w:rPr>
        <w:t>为确保松江区办公中心物业管理服务项目内所有公共设施设备始终处于安全、高效、稳定的运行状态，我们依据《上海市办公楼物业服务规范》及项目实际需求，制定了一套科学、严谨、全面的巡检计划。本计划旨在通过制度化、标准化、精细化的巡检流程，实现设备故障的“早发现、早预防、早处理”，将潜在风险降至最低，保障办公中心的正常运转。</w:t>
      </w:r>
    </w:p>
    <w:p>
      <w:pPr>
        <w:spacing w:before="0" w:after="0" w:lineRule="auto" w:line="360"/>
        <w:ind w:firstLine="0"/>
      </w:pPr>
      <w:r>
        <w:rPr>
          <w:rFonts w:ascii="Times New Roman" w:hAnsi="Times New Roman" w:eastAsia="黑体"/>
          <w:b/>
          <w:i w:val="0"/>
          <w:color w:val="000000"/>
          <w:sz w:val="24"/>
        </w:rPr>
        <w:t>一、 巡检原则与目标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预防为主，防治结合</w:t>
      </w:r>
      <w:r>
        <w:rPr>
          <w:rFonts w:ascii="Times New Roman" w:hAnsi="Times New Roman" w:eastAsia="宋体"/>
          <w:b w:val="0"/>
          <w:i w:val="0"/>
          <w:color w:val="000000"/>
          <w:sz w:val="24"/>
        </w:rPr>
        <w:t>：将巡检工作作为设备维护的首要环节，通过周期性、规律性的检查，发现并消除设备隐患，避免小问题演变成大故障。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全面覆盖，重点突出</w:t>
      </w:r>
      <w:r>
        <w:rPr>
          <w:rFonts w:ascii="Times New Roman" w:hAnsi="Times New Roman" w:eastAsia="宋体"/>
          <w:b w:val="0"/>
          <w:i w:val="0"/>
          <w:color w:val="000000"/>
          <w:sz w:val="24"/>
        </w:rPr>
        <w:t>：对项目范围内的所有公共设施设备进行无死角覆盖，同时根据设备的重要性、使用频率及历史故障率，对关键设备（如变配电系统、中央空调主机、消防系统、电梯等）实施重点监控。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数据驱动，闭环管理</w:t>
      </w:r>
      <w:r>
        <w:rPr>
          <w:rFonts w:ascii="Times New Roman" w:hAnsi="Times New Roman" w:eastAsia="宋体"/>
          <w:b w:val="0"/>
          <w:i w:val="0"/>
          <w:color w:val="000000"/>
          <w:sz w:val="24"/>
        </w:rPr>
        <w:t>：所有巡检记录均需数字化存档，形成设备健康档案。对发现的问题，严格执行“发现-上报-派单-维修-复核-归档”的闭环管理流程，确保问题得到彻底解决。</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责任到人，奖惩分明</w:t>
      </w:r>
      <w:r>
        <w:rPr>
          <w:rFonts w:ascii="Times New Roman" w:hAnsi="Times New Roman" w:eastAsia="宋体"/>
          <w:b w:val="0"/>
          <w:i w:val="0"/>
          <w:color w:val="000000"/>
          <w:sz w:val="24"/>
        </w:rPr>
        <w:t>：明确每台设备、每个区域的巡检责任人，将巡检质量与绩效考核挂钩，确保巡检工作的严肃性和有效性。</w:t>
      </w:r>
    </w:p>
    <w:p>
      <w:pPr>
        <w:spacing w:before="0" w:after="0" w:lineRule="auto" w:line="360"/>
        <w:ind w:firstLine="0"/>
      </w:pPr>
      <w:r>
        <w:rPr>
          <w:rFonts w:ascii="Times New Roman" w:hAnsi="Times New Roman" w:eastAsia="黑体"/>
          <w:b/>
          <w:i w:val="0"/>
          <w:color w:val="000000"/>
          <w:sz w:val="24"/>
        </w:rPr>
        <w:t>二、 巡检分类与周期</w:t>
      </w:r>
    </w:p>
    <w:p>
      <w:pPr>
        <w:spacing w:before="0" w:after="0" w:lineRule="auto" w:line="360"/>
        <w:ind w:firstLine="480"/>
      </w:pPr>
      <w:r>
        <w:rPr>
          <w:rFonts w:ascii="Times New Roman" w:hAnsi="Times New Roman" w:eastAsia="宋体"/>
          <w:b w:val="0"/>
          <w:i w:val="0"/>
          <w:color w:val="000000"/>
          <w:sz w:val="24"/>
        </w:rPr>
        <w:t>根据设备特性和运行要求，我们将巡检工作分为日常巡检、专项巡检和定期全面检查三类，具体安排如下：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巡检类别</w:t>
            </w:r>
          </w:p>
        </w:tc>
        <w:tc>
          <w:tcPr>
            <w:tcW w:type="dxa" w:w="2351"/>
            <w:shd w:fill="D9E2F3" w:val="clear"/>
          </w:tcPr>
          <w:p>
            <w:pPr>
              <w:jc w:val="center"/>
            </w:pPr>
            <w:r/>
            <w:r>
              <w:rPr>
                <w:rFonts w:ascii="Times New Roman" w:hAnsi="Times New Roman" w:eastAsia="宋体"/>
                <w:b/>
                <w:i w:val="0"/>
                <w:color w:val="000000"/>
                <w:sz w:val="21"/>
              </w:rPr>
              <w:t>巡检对象（示例）</w:t>
            </w:r>
          </w:p>
        </w:tc>
        <w:tc>
          <w:tcPr>
            <w:tcW w:type="dxa" w:w="2351"/>
            <w:shd w:fill="D9E2F3" w:val="clear"/>
          </w:tcPr>
          <w:p>
            <w:pPr>
              <w:jc w:val="center"/>
            </w:pPr>
            <w:r/>
            <w:r>
              <w:rPr>
                <w:rFonts w:ascii="Times New Roman" w:hAnsi="Times New Roman" w:eastAsia="宋体"/>
                <w:b/>
                <w:i w:val="0"/>
                <w:color w:val="000000"/>
                <w:sz w:val="21"/>
              </w:rPr>
              <w:t>巡检周期</w:t>
            </w:r>
          </w:p>
        </w:tc>
        <w:tc>
          <w:tcPr>
            <w:tcW w:type="dxa" w:w="2351"/>
            <w:shd w:fill="D9E2F3" w:val="clear"/>
          </w:tcPr>
          <w:p>
            <w:pPr>
              <w:jc w:val="center"/>
            </w:pPr>
            <w:r/>
            <w:r>
              <w:rPr>
                <w:rFonts w:ascii="Times New Roman" w:hAnsi="Times New Roman" w:eastAsia="宋体"/>
                <w:b/>
                <w:i w:val="0"/>
                <w:color w:val="000000"/>
                <w:sz w:val="21"/>
              </w:rPr>
              <w:t>主要检查内容</w:t>
            </w:r>
          </w:p>
        </w:tc>
      </w:tr>
      <w:tr>
        <w:tc>
          <w:tcPr>
            <w:tcW w:type="dxa" w:w="2351"/>
          </w:tcPr>
          <w:p>
            <w:pPr>
              <w:jc w:val="left"/>
            </w:pPr>
            <w:r/>
            <w:r>
              <w:rPr>
                <w:rFonts w:ascii="Times New Roman" w:hAnsi="Times New Roman" w:eastAsia="宋体"/>
                <w:b w:val="0"/>
                <w:i w:val="0"/>
                <w:color w:val="000000"/>
                <w:sz w:val="21"/>
              </w:rPr>
              <w:t>**日常巡检**</w:t>
            </w:r>
          </w:p>
        </w:tc>
        <w:tc>
          <w:tcPr>
            <w:tcW w:type="dxa" w:w="2351"/>
          </w:tcPr>
          <w:p>
            <w:pPr>
              <w:jc w:val="left"/>
            </w:pPr>
            <w:r/>
            <w:r>
              <w:rPr>
                <w:rFonts w:ascii="Times New Roman" w:hAnsi="Times New Roman" w:eastAsia="宋体"/>
                <w:b w:val="0"/>
                <w:i w:val="0"/>
                <w:color w:val="000000"/>
                <w:sz w:val="21"/>
              </w:rPr>
              <w:t>变配电房、水泵房、空调机房、电梯、照明系统、给排水系统、消防设施等</w:t>
            </w:r>
          </w:p>
        </w:tc>
        <w:tc>
          <w:tcPr>
            <w:tcW w:type="dxa" w:w="2351"/>
          </w:tcPr>
          <w:p>
            <w:pPr>
              <w:jc w:val="left"/>
            </w:pPr>
            <w:r/>
            <w:r>
              <w:rPr>
                <w:rFonts w:ascii="Times New Roman" w:hAnsi="Times New Roman" w:eastAsia="宋体"/>
                <w:b w:val="0"/>
                <w:i w:val="0"/>
                <w:color w:val="000000"/>
                <w:sz w:val="21"/>
              </w:rPr>
              <w:t>每日至少1次</w:t>
            </w:r>
          </w:p>
        </w:tc>
        <w:tc>
          <w:tcPr>
            <w:tcW w:type="dxa" w:w="2351"/>
          </w:tcPr>
          <w:p>
            <w:pPr>
              <w:jc w:val="left"/>
            </w:pPr>
            <w:r/>
            <w:r>
              <w:rPr>
                <w:rFonts w:ascii="Times New Roman" w:hAnsi="Times New Roman" w:eastAsia="宋体"/>
                <w:b w:val="0"/>
                <w:i w:val="0"/>
                <w:color w:val="000000"/>
                <w:sz w:val="21"/>
              </w:rPr>
              <w:t>设备运行参数（电压、电流、温度、压力）、运行声音、有无跑冒滴漏、指示灯状态、环境卫生等。</w:t>
            </w:r>
          </w:p>
        </w:tc>
      </w:tr>
      <w:tr>
        <w:tc>
          <w:tcPr>
            <w:tcW w:type="dxa" w:w="2351"/>
          </w:tcPr>
          <w:p>
            <w:pPr>
              <w:jc w:val="left"/>
            </w:pPr>
            <w:r/>
            <w:r>
              <w:rPr>
                <w:rFonts w:ascii="Times New Roman" w:hAnsi="Times New Roman" w:eastAsia="宋体"/>
                <w:b w:val="0"/>
                <w:i w:val="0"/>
                <w:color w:val="000000"/>
                <w:sz w:val="21"/>
              </w:rPr>
              <w:t>**专项巡检**</w:t>
            </w:r>
          </w:p>
        </w:tc>
        <w:tc>
          <w:tcPr>
            <w:tcW w:type="dxa" w:w="2351"/>
          </w:tcPr>
          <w:p>
            <w:pPr>
              <w:jc w:val="left"/>
            </w:pPr>
            <w:r/>
            <w:r>
              <w:rPr>
                <w:rFonts w:ascii="Times New Roman" w:hAnsi="Times New Roman" w:eastAsia="宋体"/>
                <w:b w:val="0"/>
                <w:i w:val="0"/>
                <w:color w:val="000000"/>
                <w:sz w:val="21"/>
              </w:rPr>
              <w:t>高压配电柜、变压器、中央空调主机、消防报警主机、安防监控系统、发电机组等</w:t>
            </w:r>
          </w:p>
        </w:tc>
        <w:tc>
          <w:tcPr>
            <w:tcW w:type="dxa" w:w="2351"/>
          </w:tcPr>
          <w:p>
            <w:pPr>
              <w:jc w:val="left"/>
            </w:pPr>
            <w:r/>
            <w:r>
              <w:rPr>
                <w:rFonts w:ascii="Times New Roman" w:hAnsi="Times New Roman" w:eastAsia="宋体"/>
                <w:b w:val="0"/>
                <w:i w:val="0"/>
                <w:color w:val="000000"/>
                <w:sz w:val="21"/>
              </w:rPr>
              <w:t>每周1次</w:t>
            </w:r>
          </w:p>
        </w:tc>
        <w:tc>
          <w:tcPr>
            <w:tcW w:type="dxa" w:w="2351"/>
          </w:tcPr>
          <w:p>
            <w:pPr>
              <w:jc w:val="left"/>
            </w:pPr>
            <w:r/>
            <w:r>
              <w:rPr>
                <w:rFonts w:ascii="Times New Roman" w:hAnsi="Times New Roman" w:eastAsia="宋体"/>
                <w:b w:val="0"/>
                <w:i w:val="0"/>
                <w:color w:val="000000"/>
                <w:sz w:val="21"/>
              </w:rPr>
              <w:t>设备内部清洁、接线端子紧固、绝缘检测、冷却系统检查、滤网清洗、电池电压检测、联动测试等。</w:t>
            </w:r>
          </w:p>
        </w:tc>
      </w:tr>
      <w:tr>
        <w:tc>
          <w:tcPr>
            <w:tcW w:type="dxa" w:w="2351"/>
          </w:tcPr>
          <w:p>
            <w:pPr>
              <w:jc w:val="left"/>
            </w:pPr>
            <w:r/>
            <w:r>
              <w:rPr>
                <w:rFonts w:ascii="Times New Roman" w:hAnsi="Times New Roman" w:eastAsia="宋体"/>
                <w:b w:val="0"/>
                <w:i w:val="0"/>
                <w:color w:val="000000"/>
                <w:sz w:val="21"/>
              </w:rPr>
              <w:t>**定期全面检查**</w:t>
            </w:r>
          </w:p>
        </w:tc>
        <w:tc>
          <w:tcPr>
            <w:tcW w:type="dxa" w:w="2351"/>
          </w:tcPr>
          <w:p>
            <w:pPr>
              <w:jc w:val="left"/>
            </w:pPr>
            <w:r/>
            <w:r>
              <w:rPr>
                <w:rFonts w:ascii="Times New Roman" w:hAnsi="Times New Roman" w:eastAsia="宋体"/>
                <w:b w:val="0"/>
                <w:i w:val="0"/>
                <w:color w:val="000000"/>
                <w:sz w:val="21"/>
              </w:rPr>
              <w:t>所有公共设施设备</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结合日常与专项巡检记录，对设备进行全面体检，包括性能测试、安全装置校验、磨损件评估、防腐防锈处理等。</w:t>
            </w:r>
          </w:p>
        </w:tc>
      </w:tr>
    </w:tbl>
    <w:p>
      <w:pPr>
        <w:spacing w:before="0" w:after="0" w:lineRule="auto" w:line="360"/>
        <w:ind w:firstLine="480"/>
      </w:pPr>
      <w:r>
        <w:rPr>
          <w:rFonts w:ascii="Times New Roman" w:hAnsi="Times New Roman" w:eastAsia="宋体"/>
          <w:b/>
          <w:i w:val="0"/>
          <w:color w:val="000000"/>
          <w:sz w:val="24"/>
        </w:rPr>
        <w:t>特殊时期巡检</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恶劣天气前后</w:t>
      </w:r>
      <w:r>
        <w:rPr>
          <w:rFonts w:ascii="Times New Roman" w:hAnsi="Times New Roman" w:eastAsia="宋体"/>
          <w:b w:val="0"/>
          <w:i w:val="0"/>
          <w:color w:val="000000"/>
          <w:sz w:val="24"/>
        </w:rPr>
        <w:t>：在台风、暴雨、高温、寒潮等极端天气来临前及结束后，立即组织对屋面、排水系统、户外设施、防雷接地系统等进行专项巡检。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重大活动期间</w:t>
      </w:r>
      <w:r>
        <w:rPr>
          <w:rFonts w:ascii="Times New Roman" w:hAnsi="Times New Roman" w:eastAsia="宋体"/>
          <w:b w:val="0"/>
          <w:i w:val="0"/>
          <w:color w:val="000000"/>
          <w:sz w:val="24"/>
        </w:rPr>
        <w:t>：在松江区区委区政府重要会议、区“两会”等重大活动举办期间，加密对会场、贵宾室、主要通道及关键设备的巡检频次，确保万无一失。</w:t>
      </w:r>
    </w:p>
    <w:p>
      <w:pPr>
        <w:spacing w:before="0" w:after="0" w:lineRule="auto" w:line="360"/>
        <w:ind w:firstLine="0"/>
      </w:pPr>
      <w:r>
        <w:rPr>
          <w:rFonts w:ascii="Times New Roman" w:hAnsi="Times New Roman" w:eastAsia="黑体"/>
          <w:b/>
          <w:i w:val="0"/>
          <w:color w:val="000000"/>
          <w:sz w:val="24"/>
        </w:rPr>
        <w:t>三、 巡检流程与标准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巡检准备</w:t>
      </w:r>
      <w:r>
        <w:rPr>
          <w:rFonts w:ascii="Times New Roman" w:hAnsi="Times New Roman" w:eastAsia="宋体"/>
          <w:b w:val="0"/>
          <w:i w:val="0"/>
          <w:color w:val="000000"/>
          <w:sz w:val="24"/>
        </w:rPr>
        <w:t>：巡检人员需携带标准化的巡检工具包（包括测温枪、万用表、听诊棒、手电筒、对讲机、巡检记录表等），并熟悉当班设备运行状态。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现场执行</w:t>
      </w:r>
      <w:r>
        <w:rPr>
          <w:rFonts w:ascii="Times New Roman" w:hAnsi="Times New Roman" w:eastAsia="宋体"/>
          <w:b w:val="0"/>
          <w:i w:val="0"/>
          <w:color w:val="000000"/>
          <w:sz w:val="24"/>
        </w:rPr>
        <w:t>：严格按照《公共设施设备巡检作业指导书》规定的路线、点位和标准进行逐项检查。对关键参数进行测量并记录，对设备外观、运行环境进行拍照留存。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异常处理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一般性故障</w:t>
      </w:r>
      <w:r>
        <w:rPr>
          <w:rFonts w:ascii="Times New Roman" w:hAnsi="Times New Roman" w:eastAsia="宋体"/>
          <w:b w:val="0"/>
          <w:i w:val="0"/>
          <w:color w:val="000000"/>
          <w:sz w:val="24"/>
        </w:rPr>
        <w:t>：巡检人员立即处理，并记录在案。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重大或紧急故障</w:t>
      </w:r>
      <w:r>
        <w:rPr>
          <w:rFonts w:ascii="Times New Roman" w:hAnsi="Times New Roman" w:eastAsia="宋体"/>
          <w:b w:val="0"/>
          <w:i w:val="0"/>
          <w:color w:val="000000"/>
          <w:sz w:val="24"/>
        </w:rPr>
        <w:t>：立即上报工程主管，启动《应急抢修预案》，同时采取必要的安全隔离措施，防止事态扩大。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无法立即解决的问题</w:t>
      </w:r>
      <w:r>
        <w:rPr>
          <w:rFonts w:ascii="Times New Roman" w:hAnsi="Times New Roman" w:eastAsia="宋体"/>
          <w:b w:val="0"/>
          <w:i w:val="0"/>
          <w:color w:val="000000"/>
          <w:sz w:val="24"/>
        </w:rPr>
        <w:t>：详细记录问题现象、位置、时间，录入设备管理系统，生成维修工单，由专业技术人员跟进处理。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记录与归档</w:t>
      </w:r>
      <w:r>
        <w:rPr>
          <w:rFonts w:ascii="Times New Roman" w:hAnsi="Times New Roman" w:eastAsia="宋体"/>
          <w:b w:val="0"/>
          <w:i w:val="0"/>
          <w:color w:val="000000"/>
          <w:sz w:val="24"/>
        </w:rPr>
        <w:t>：每日巡检结束后，巡检人员需将纸质或电子巡检记录提交至工程主管审核。所有记录将作为设备档案的一部分，至少保存（示例）年，用于设备状态趋势分析和维保计划优化。</w:t>
      </w:r>
    </w:p>
    <w:p>
      <w:pPr>
        <w:spacing w:before="0" w:after="0" w:lineRule="auto" w:line="360"/>
        <w:ind w:firstLine="0"/>
      </w:pPr>
      <w:r>
        <w:rPr>
          <w:rFonts w:ascii="Times New Roman" w:hAnsi="Times New Roman" w:eastAsia="黑体"/>
          <w:b/>
          <w:i w:val="0"/>
          <w:color w:val="000000"/>
          <w:sz w:val="24"/>
        </w:rPr>
        <w:t>四、 应急措施保障</w:t>
      </w:r>
    </w:p>
    <w:p>
      <w:pPr>
        <w:spacing w:before="0" w:after="0" w:lineRule="auto" w:line="360"/>
        <w:ind w:firstLine="480"/>
      </w:pPr>
      <w:r>
        <w:rPr>
          <w:rFonts w:ascii="Times New Roman" w:hAnsi="Times New Roman" w:eastAsia="宋体"/>
          <w:b w:val="0"/>
          <w:i w:val="0"/>
          <w:color w:val="000000"/>
          <w:sz w:val="24"/>
        </w:rPr>
        <w:t>为确保巡检中发现或突发的设备故障能得到快速有效处置，我们建立了以下应急保障措施：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：针对变配电、给排水、消防、电梯、空调等主要系统，制定专项应急预案，明确响应流程、人员分工、物资储备和外部支援渠道。</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24小时值班制度</w:t>
      </w:r>
      <w:r>
        <w:rPr>
          <w:rFonts w:ascii="Times New Roman" w:hAnsi="Times New Roman" w:eastAsia="宋体"/>
          <w:b w:val="0"/>
          <w:i w:val="0"/>
          <w:color w:val="000000"/>
          <w:sz w:val="24"/>
        </w:rPr>
        <w:t>：工程部实行24小时值班制度，确保任何时间点发生设备异常，均有专业人员第一时间响应。</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备品备件库</w:t>
      </w:r>
      <w:r>
        <w:rPr>
          <w:rFonts w:ascii="Times New Roman" w:hAnsi="Times New Roman" w:eastAsia="宋体"/>
          <w:b w:val="0"/>
          <w:i w:val="0"/>
          <w:color w:val="000000"/>
          <w:sz w:val="24"/>
        </w:rPr>
        <w:t>：建立常用备品备件库，对易损件、关键部件进行合理储备，确保维修及时性。备件清单及库存量将根据设备运行数据和历史消耗情况动态调整。（占位：后续将提供详细的备品备件清单及管理制度）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应急演练</w:t>
      </w:r>
      <w:r>
        <w:rPr>
          <w:rFonts w:ascii="Times New Roman" w:hAnsi="Times New Roman" w:eastAsia="宋体"/>
          <w:b w:val="0"/>
          <w:i w:val="0"/>
          <w:color w:val="000000"/>
          <w:sz w:val="24"/>
        </w:rPr>
        <w:t>：每季度至少组织一次针对不同设备故障场景的应急演练，检验预案的有效性和团队的协同作战能力，并持续优化改进。</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外部资源联动</w:t>
      </w:r>
      <w:r>
        <w:rPr>
          <w:rFonts w:ascii="Times New Roman" w:hAnsi="Times New Roman" w:eastAsia="宋体"/>
          <w:b w:val="0"/>
          <w:i w:val="0"/>
          <w:color w:val="000000"/>
          <w:sz w:val="24"/>
        </w:rPr>
        <w:t>：与主要设备供应商、专业维保单位签订应急服务协议，确保在发生重大、复杂故障时，能获得及时的技术支持和备件供应。</w:t>
      </w:r>
    </w:p>
    <w:p>
      <w:pPr>
        <w:spacing w:before="0" w:after="0" w:lineRule="auto" w:line="360"/>
        <w:ind w:firstLine="480"/>
      </w:pPr>
      <w:r>
        <w:rPr>
          <w:rFonts w:ascii="Times New Roman" w:hAnsi="Times New Roman" w:eastAsia="宋体"/>
          <w:b w:val="0"/>
          <w:i w:val="0"/>
          <w:color w:val="000000"/>
          <w:sz w:val="24"/>
        </w:rPr>
        <w:t>通过以上系统化的巡检计划与应急保障措施，我们有信心为松江区办公中心提供一个安全、可靠、舒适的办公环境，全面响应并超越招标文件对巡检、保养及维修工作的要求。</w:t>
      </w:r>
    </w:p>
    <w:p>
      <w:pPr>
        <w:spacing w:before="60" w:after="0" w:lineRule="auto" w:line="360"/>
        <w:ind w:firstLine="0"/>
      </w:pPr>
      <w:r>
        <w:rPr>
          <w:rFonts w:ascii="Times New Roman" w:hAnsi="Times New Roman" w:eastAsia="宋体"/>
          <w:b/>
          <w:i w:val="0"/>
          <w:color w:val="000000"/>
          <w:sz w:val="24"/>
        </w:rPr>
        <w:t>日常巡检内容与路线</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分项服务方案/公共设施设备管理/巡检计划/日常巡检内容与路线`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专项巡检安排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分项服务方案/公共设施设备管理/巡检计划/专项巡检安排`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保养计划</w:t>
      </w:r>
    </w:p>
    <w:p>
      <w:pPr>
        <w:spacing w:before="0" w:after="0" w:lineRule="auto" w:line="360"/>
        <w:ind w:firstLine="480"/>
      </w:pPr>
      <w:r>
        <w:rPr>
          <w:rFonts w:ascii="Times New Roman" w:hAnsi="Times New Roman" w:eastAsia="宋体"/>
          <w:b w:val="0"/>
          <w:i w:val="0"/>
          <w:color w:val="000000"/>
          <w:sz w:val="24"/>
        </w:rPr>
        <w:t>为确保松江区办公中心各类设施设备始终处于安全、高效、经济的运行状态，延长设备使用寿命，降低故障发生率，保障办公中心的日常运转及各类重大会议、活动的顺利进行，我司将依据国家相关技术规范、设备厂商的维护手册以及本项目的特点，制定一套科学、严谨、可量化的三级保养计划体系。该体系涵盖日常巡检、一级保养、二级保养及专项维修，并配套完善的应急保障措施，全面响应招标文件对“合理巡检、保养及维修计划”及“应急措施到位”的要求。</w:t>
      </w:r>
    </w:p>
    <w:p>
      <w:pPr>
        <w:spacing w:before="0" w:after="0" w:lineRule="auto" w:line="360"/>
        <w:ind w:firstLine="0"/>
      </w:pPr>
      <w:r>
        <w:rPr>
          <w:rFonts w:ascii="Times New Roman" w:hAnsi="Times New Roman" w:eastAsia="黑体"/>
          <w:b/>
          <w:i w:val="0"/>
          <w:color w:val="000000"/>
          <w:sz w:val="24"/>
        </w:rPr>
        <w:t>一、 保养计划编制原则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预防为主，防治结合</w:t>
      </w:r>
      <w:r>
        <w:rPr>
          <w:rFonts w:ascii="Times New Roman" w:hAnsi="Times New Roman" w:eastAsia="宋体"/>
          <w:b w:val="0"/>
          <w:i w:val="0"/>
          <w:color w:val="000000"/>
          <w:sz w:val="24"/>
        </w:rPr>
        <w:t>：将故障消灭在萌芽状态，通过定期检查、清洁、润滑、调整、更换易损件等手段，主动预防设备性能劣化。</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分级负责，责任到人</w:t>
      </w:r>
      <w:r>
        <w:rPr>
          <w:rFonts w:ascii="Times New Roman" w:hAnsi="Times New Roman" w:eastAsia="宋体"/>
          <w:b w:val="0"/>
          <w:i w:val="0"/>
          <w:color w:val="000000"/>
          <w:sz w:val="24"/>
        </w:rPr>
        <w:t>：明确日常巡检、一级保养、二级保养的责任主体、操作流程和验收标准，确保每项工作可追溯。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数据驱动，动态调整</w:t>
      </w:r>
      <w:r>
        <w:rPr>
          <w:rFonts w:ascii="Times New Roman" w:hAnsi="Times New Roman" w:eastAsia="宋体"/>
          <w:b w:val="0"/>
          <w:i w:val="0"/>
          <w:color w:val="000000"/>
          <w:sz w:val="24"/>
        </w:rPr>
        <w:t>：建立设备运行台账和维修记录，通过数据分析设备运行趋势，动态优化保养周期和内容，实现精准维护。</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安全第一，规范操作</w:t>
      </w:r>
      <w:r>
        <w:rPr>
          <w:rFonts w:ascii="Times New Roman" w:hAnsi="Times New Roman" w:eastAsia="宋体"/>
          <w:b w:val="0"/>
          <w:i w:val="0"/>
          <w:color w:val="000000"/>
          <w:sz w:val="24"/>
        </w:rPr>
        <w:t>：所有保养作业必须严格遵守安全操作规程，执行“停电、验电、挂牌、上锁”等安全措施，确保人员和设备安全。</w:t>
      </w:r>
    </w:p>
    <w:p>
      <w:pPr>
        <w:spacing w:before="0" w:after="0" w:lineRule="auto" w:line="360"/>
        <w:ind w:firstLine="0"/>
      </w:pPr>
      <w:r>
        <w:rPr>
          <w:rFonts w:ascii="Times New Roman" w:hAnsi="Times New Roman" w:eastAsia="黑体"/>
          <w:b/>
          <w:i w:val="0"/>
          <w:color w:val="000000"/>
          <w:sz w:val="24"/>
        </w:rPr>
        <w:t>二、 三级保养计划体系</w:t>
      </w:r>
    </w:p>
    <w:p>
      <w:pPr>
        <w:spacing w:before="0" w:after="0" w:lineRule="auto" w:line="360"/>
        <w:ind w:firstLine="480"/>
      </w:pPr>
      <w:r>
        <w:rPr>
          <w:rFonts w:ascii="Times New Roman" w:hAnsi="Times New Roman" w:eastAsia="宋体"/>
          <w:b w:val="0"/>
          <w:i w:val="0"/>
          <w:color w:val="000000"/>
          <w:sz w:val="24"/>
        </w:rPr>
        <w:t>本计划将设施设备的保养工作分为三个层级，层层递进，互为补充。</w:t>
      </w:r>
    </w:p>
    <w:p>
      <w:pPr>
        <w:spacing w:before="0" w:after="0" w:lineRule="auto" w:line="360"/>
        <w:ind w:firstLine="480"/>
      </w:pPr>
      <w:r>
        <w:rPr>
          <w:rFonts w:ascii="Times New Roman" w:hAnsi="Times New Roman" w:eastAsia="宋体"/>
          <w:b/>
          <w:i w:val="0"/>
          <w:color w:val="000000"/>
          <w:sz w:val="24"/>
        </w:rPr>
        <w:t>1. 日常巡检（日/周）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：各专业运行值班人员（如强电、弱电、暖通、给排水、电梯、消防等）。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每日</w:t>
      </w:r>
      <w:r>
        <w:rPr>
          <w:rFonts w:ascii="Times New Roman" w:hAnsi="Times New Roman" w:eastAsia="宋体"/>
          <w:b w:val="0"/>
          <w:i w:val="0"/>
          <w:color w:val="000000"/>
          <w:sz w:val="24"/>
        </w:rPr>
        <w:t>：按照《设备巡检路线图》和《设备巡检标准表》，对变配电房、水泵房、空调机房、电梯机房、消防控制室、弱电机房等重点区域进行巡视，检查设备运行参数（电压、电流、温度、压力、流量等）、运行状态（声音、振动、异味、泄漏等）、仪表指示、指示灯状态等，并如实记录《设备运行日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每周</w:t>
      </w:r>
      <w:r>
        <w:rPr>
          <w:rFonts w:ascii="Times New Roman" w:hAnsi="Times New Roman" w:eastAsia="宋体"/>
          <w:b w:val="0"/>
          <w:i w:val="0"/>
          <w:color w:val="000000"/>
          <w:sz w:val="24"/>
        </w:rPr>
        <w:t>：对公共区域的照明、插座、门窗、卫生间设施、给排水管道、通风口等进行全面巡查，发现小故障立即修复，无法立即修复的列入维修计划。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w:t>
      </w:r>
      <w:r>
        <w:rPr>
          <w:rFonts w:ascii="Times New Roman" w:hAnsi="Times New Roman" w:eastAsia="宋体"/>
          <w:b w:val="0"/>
          <w:i w:val="0"/>
          <w:color w:val="000000"/>
          <w:sz w:val="24"/>
        </w:rPr>
        <w:t>：及时发现并处理设备运行中的异常情况，确保设备连续、稳定运行。</w:t>
      </w:r>
    </w:p>
    <w:p>
      <w:pPr>
        <w:spacing w:before="0" w:after="0" w:lineRule="auto" w:line="360"/>
        <w:ind w:firstLine="480"/>
      </w:pPr>
      <w:r>
        <w:rPr>
          <w:rFonts w:ascii="Times New Roman" w:hAnsi="Times New Roman" w:eastAsia="宋体"/>
          <w:b/>
          <w:i w:val="0"/>
          <w:color w:val="000000"/>
          <w:sz w:val="24"/>
        </w:rPr>
        <w:t>2. 一级保养（月/季）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：各专业维修班组。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月度保养</w:t>
      </w:r>
      <w:r>
        <w:rPr>
          <w:rFonts w:ascii="Times New Roman" w:hAnsi="Times New Roman" w:eastAsia="宋体"/>
          <w:b w:val="0"/>
          <w:i w:val="0"/>
          <w:color w:val="000000"/>
          <w:sz w:val="24"/>
        </w:rPr>
        <w:t>：对主要设备进行清洁、紧固、润滑、调整。例如：对空调过滤网进行清洗或更换；对配电柜内部进行除尘、紧固接线端子；对水泵轴承加注润滑脂；对电梯导轨进行清洁润滑；检查消防栓、灭火器压力及外观。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季度保养</w:t>
      </w:r>
      <w:r>
        <w:rPr>
          <w:rFonts w:ascii="Times New Roman" w:hAnsi="Times New Roman" w:eastAsia="宋体"/>
          <w:b w:val="0"/>
          <w:i w:val="0"/>
          <w:color w:val="000000"/>
          <w:sz w:val="24"/>
        </w:rPr>
        <w:t>：在月度保养基础上，增加对设备关键部件的检查与测试。例如：测试发电机自动启动及带载能力；检查变压器绝缘电阻；清洗冷却塔填料；检查电梯安全钳、限速器等安全装置；测试消防联动控制系统功能。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w:t>
      </w:r>
      <w:r>
        <w:rPr>
          <w:rFonts w:ascii="Times New Roman" w:hAnsi="Times New Roman" w:eastAsia="宋体"/>
          <w:b w:val="0"/>
          <w:i w:val="0"/>
          <w:color w:val="000000"/>
          <w:sz w:val="24"/>
        </w:rPr>
        <w:t>：恢复设备性能，消除潜在隐患，保持设备外观整洁。</w:t>
      </w:r>
    </w:p>
    <w:p>
      <w:pPr>
        <w:spacing w:before="0" w:after="0" w:lineRule="auto" w:line="360"/>
        <w:ind w:firstLine="480"/>
      </w:pPr>
      <w:r>
        <w:rPr>
          <w:rFonts w:ascii="Times New Roman" w:hAnsi="Times New Roman" w:eastAsia="宋体"/>
          <w:b/>
          <w:i w:val="0"/>
          <w:color w:val="000000"/>
          <w:sz w:val="24"/>
        </w:rPr>
        <w:t>3. 二级保养（半年/年）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：各专业维修班组或委托专业厂商。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半年度保养</w:t>
      </w:r>
      <w:r>
        <w:rPr>
          <w:rFonts w:ascii="Times New Roman" w:hAnsi="Times New Roman" w:eastAsia="宋体"/>
          <w:b w:val="0"/>
          <w:i w:val="0"/>
          <w:color w:val="000000"/>
          <w:sz w:val="24"/>
        </w:rPr>
        <w:t>：对设备进行较全面的解体检查、清洗、修复或更换磨损件。例如：对空调主机进行年度保养（更换冷冻油、干燥过滤器、清洗冷凝器/蒸发器）；对水泵进行解体检查，更换机械密封；对配电柜进行绝缘测试、保护整定值校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年度保养</w:t>
      </w:r>
      <w:r>
        <w:rPr>
          <w:rFonts w:ascii="Times New Roman" w:hAnsi="Times New Roman" w:eastAsia="宋体"/>
          <w:b w:val="0"/>
          <w:i w:val="0"/>
          <w:color w:val="000000"/>
          <w:sz w:val="24"/>
        </w:rPr>
        <w:t>：对设备进行全面彻底的检修，包括性能测试、精度校准、安全校验。例如：委托特种设备检测机构对电梯、锅炉、压力容器进行年度检验；对防雷接地系统进行年度检测；对变配电系统进行预防性试验；对中央空调系统进行能效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w:t>
      </w:r>
      <w:r>
        <w:rPr>
          <w:rFonts w:ascii="Times New Roman" w:hAnsi="Times New Roman" w:eastAsia="宋体"/>
          <w:b w:val="0"/>
          <w:i w:val="0"/>
          <w:color w:val="000000"/>
          <w:sz w:val="24"/>
        </w:rPr>
        <w:t>：全面恢复设备技术性能，确保设备符合国家及行业安全标准。</w:t>
      </w:r>
    </w:p>
    <w:p>
      <w:pPr>
        <w:spacing w:before="0" w:after="0" w:lineRule="auto" w:line="360"/>
        <w:ind w:firstLine="0"/>
      </w:pPr>
      <w:r>
        <w:rPr>
          <w:rFonts w:ascii="Times New Roman" w:hAnsi="Times New Roman" w:eastAsia="黑体"/>
          <w:b/>
          <w:i w:val="0"/>
          <w:color w:val="000000"/>
          <w:sz w:val="24"/>
        </w:rPr>
        <w:t>三、 重点设施设备保养计划示例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设施设备系统</w:t>
            </w:r>
          </w:p>
        </w:tc>
        <w:tc>
          <w:tcPr>
            <w:tcW w:type="dxa" w:w="2351"/>
            <w:shd w:fill="D9E2F3" w:val="clear"/>
          </w:tcPr>
          <w:p>
            <w:pPr>
              <w:jc w:val="center"/>
            </w:pPr>
            <w:r/>
            <w:r>
              <w:rPr>
                <w:rFonts w:ascii="Times New Roman" w:hAnsi="Times New Roman" w:eastAsia="宋体"/>
                <w:b/>
                <w:i w:val="0"/>
                <w:color w:val="000000"/>
                <w:sz w:val="21"/>
              </w:rPr>
              <w:t>保养项目</w:t>
            </w:r>
          </w:p>
        </w:tc>
        <w:tc>
          <w:tcPr>
            <w:tcW w:type="dxa" w:w="2351"/>
            <w:shd w:fill="D9E2F3" w:val="clear"/>
          </w:tcPr>
          <w:p>
            <w:pPr>
              <w:jc w:val="center"/>
            </w:pPr>
            <w:r/>
            <w:r>
              <w:rPr>
                <w:rFonts w:ascii="Times New Roman" w:hAnsi="Times New Roman" w:eastAsia="宋体"/>
                <w:b/>
                <w:i w:val="0"/>
                <w:color w:val="000000"/>
                <w:sz w:val="21"/>
              </w:rPr>
              <w:t>保养周期</w:t>
            </w:r>
          </w:p>
        </w:tc>
        <w:tc>
          <w:tcPr>
            <w:tcW w:type="dxa" w:w="2351"/>
            <w:shd w:fill="D9E2F3" w:val="clear"/>
          </w:tcPr>
          <w:p>
            <w:pPr>
              <w:jc w:val="center"/>
            </w:pPr>
            <w:r/>
            <w:r>
              <w:rPr>
                <w:rFonts w:ascii="Times New Roman" w:hAnsi="Times New Roman" w:eastAsia="宋体"/>
                <w:b/>
                <w:i w:val="0"/>
                <w:color w:val="000000"/>
                <w:sz w:val="21"/>
              </w:rPr>
              <w:t>保养内容要点</w:t>
            </w:r>
          </w:p>
        </w:tc>
      </w:tr>
      <w:tr>
        <w:tc>
          <w:tcPr>
            <w:tcW w:type="dxa" w:w="2351"/>
          </w:tcPr>
          <w:p>
            <w:pPr>
              <w:jc w:val="left"/>
            </w:pPr>
            <w:r/>
            <w:r>
              <w:rPr>
                <w:rFonts w:ascii="Times New Roman" w:hAnsi="Times New Roman" w:eastAsia="宋体"/>
                <w:b w:val="0"/>
                <w:i w:val="0"/>
                <w:color w:val="000000"/>
                <w:sz w:val="21"/>
              </w:rPr>
              <w:t>**变配电系统**</w:t>
            </w:r>
          </w:p>
        </w:tc>
        <w:tc>
          <w:tcPr>
            <w:tcW w:type="dxa" w:w="2351"/>
          </w:tcPr>
          <w:p>
            <w:pPr>
              <w:jc w:val="left"/>
            </w:pPr>
            <w:r/>
            <w:r>
              <w:rPr>
                <w:rFonts w:ascii="Times New Roman" w:hAnsi="Times New Roman" w:eastAsia="宋体"/>
                <w:b w:val="0"/>
                <w:i w:val="0"/>
                <w:color w:val="000000"/>
                <w:sz w:val="21"/>
              </w:rPr>
              <w:t>变压器</w:t>
            </w:r>
          </w:p>
        </w:tc>
        <w:tc>
          <w:tcPr>
            <w:tcW w:type="dxa" w:w="2351"/>
          </w:tcPr>
          <w:p>
            <w:pPr>
              <w:jc w:val="left"/>
            </w:pPr>
            <w:r/>
            <w:r>
              <w:rPr>
                <w:rFonts w:ascii="Times New Roman" w:hAnsi="Times New Roman" w:eastAsia="宋体"/>
                <w:b w:val="0"/>
                <w:i w:val="0"/>
                <w:color w:val="000000"/>
                <w:sz w:val="21"/>
              </w:rPr>
              <w:t>季度/年</w:t>
            </w:r>
          </w:p>
        </w:tc>
        <w:tc>
          <w:tcPr>
            <w:tcW w:type="dxa" w:w="2351"/>
          </w:tcPr>
          <w:p>
            <w:pPr>
              <w:jc w:val="left"/>
            </w:pPr>
            <w:r/>
            <w:r>
              <w:rPr>
                <w:rFonts w:ascii="Times New Roman" w:hAnsi="Times New Roman" w:eastAsia="宋体"/>
                <w:b w:val="0"/>
                <w:i w:val="0"/>
                <w:color w:val="000000"/>
                <w:sz w:val="21"/>
              </w:rPr>
              <w:t>季度：外观检查、温控器校验、风机运行检查；年度：绝缘电阻测试、耐压试验、油样分析（油浸式）。</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高低压配电柜</w:t>
            </w:r>
          </w:p>
        </w:tc>
        <w:tc>
          <w:tcPr>
            <w:tcW w:type="dxa" w:w="2351"/>
          </w:tcPr>
          <w:p>
            <w:pPr>
              <w:jc w:val="left"/>
            </w:pPr>
            <w:r/>
            <w:r>
              <w:rPr>
                <w:rFonts w:ascii="Times New Roman" w:hAnsi="Times New Roman" w:eastAsia="宋体"/>
                <w:b w:val="0"/>
                <w:i w:val="0"/>
                <w:color w:val="000000"/>
                <w:sz w:val="21"/>
              </w:rPr>
              <w:t>月度/年</w:t>
            </w:r>
          </w:p>
        </w:tc>
        <w:tc>
          <w:tcPr>
            <w:tcW w:type="dxa" w:w="2351"/>
          </w:tcPr>
          <w:p>
            <w:pPr>
              <w:jc w:val="left"/>
            </w:pPr>
            <w:r/>
            <w:r>
              <w:rPr>
                <w:rFonts w:ascii="Times New Roman" w:hAnsi="Times New Roman" w:eastAsia="宋体"/>
                <w:b w:val="0"/>
                <w:i w:val="0"/>
                <w:color w:val="000000"/>
                <w:sz w:val="21"/>
              </w:rPr>
              <w:t>月度：清洁、紧固、检查指示灯/仪表；年度：保护装置校验、热成像检测。</w:t>
            </w:r>
          </w:p>
        </w:tc>
      </w:tr>
      <w:tr>
        <w:tc>
          <w:tcPr>
            <w:tcW w:type="dxa" w:w="2351"/>
          </w:tcPr>
          <w:p>
            <w:pPr>
              <w:jc w:val="left"/>
            </w:pPr>
            <w:r/>
            <w:r>
              <w:rPr>
                <w:rFonts w:ascii="Times New Roman" w:hAnsi="Times New Roman" w:eastAsia="宋体"/>
                <w:b w:val="0"/>
                <w:i w:val="0"/>
                <w:color w:val="000000"/>
                <w:sz w:val="21"/>
              </w:rPr>
              <w:t>**中央空调系统**</w:t>
            </w:r>
          </w:p>
        </w:tc>
        <w:tc>
          <w:tcPr>
            <w:tcW w:type="dxa" w:w="2351"/>
          </w:tcPr>
          <w:p>
            <w:pPr>
              <w:jc w:val="left"/>
            </w:pPr>
            <w:r/>
            <w:r>
              <w:rPr>
                <w:rFonts w:ascii="Times New Roman" w:hAnsi="Times New Roman" w:eastAsia="宋体"/>
                <w:b w:val="0"/>
                <w:i w:val="0"/>
                <w:color w:val="000000"/>
                <w:sz w:val="21"/>
              </w:rPr>
              <w:t>冷水机组</w:t>
            </w:r>
          </w:p>
        </w:tc>
        <w:tc>
          <w:tcPr>
            <w:tcW w:type="dxa" w:w="2351"/>
          </w:tcPr>
          <w:p>
            <w:pPr>
              <w:jc w:val="left"/>
            </w:pPr>
            <w:r/>
            <w:r>
              <w:rPr>
                <w:rFonts w:ascii="Times New Roman" w:hAnsi="Times New Roman" w:eastAsia="宋体"/>
                <w:b w:val="0"/>
                <w:i w:val="0"/>
                <w:color w:val="000000"/>
                <w:sz w:val="21"/>
              </w:rPr>
              <w:t>季度/年</w:t>
            </w:r>
          </w:p>
        </w:tc>
        <w:tc>
          <w:tcPr>
            <w:tcW w:type="dxa" w:w="2351"/>
          </w:tcPr>
          <w:p>
            <w:pPr>
              <w:jc w:val="left"/>
            </w:pPr>
            <w:r/>
            <w:r>
              <w:rPr>
                <w:rFonts w:ascii="Times New Roman" w:hAnsi="Times New Roman" w:eastAsia="宋体"/>
                <w:b w:val="0"/>
                <w:i w:val="0"/>
                <w:color w:val="000000"/>
                <w:sz w:val="21"/>
              </w:rPr>
              <w:t>季度：检查制冷剂压力、运行电流；年度：更换冷冻油、干燥过滤器、清洗换热器。</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冷却塔/水泵</w:t>
            </w:r>
          </w:p>
        </w:tc>
        <w:tc>
          <w:tcPr>
            <w:tcW w:type="dxa" w:w="2351"/>
          </w:tcPr>
          <w:p>
            <w:pPr>
              <w:jc w:val="left"/>
            </w:pPr>
            <w:r/>
            <w:r>
              <w:rPr>
                <w:rFonts w:ascii="Times New Roman" w:hAnsi="Times New Roman" w:eastAsia="宋体"/>
                <w:b w:val="0"/>
                <w:i w:val="0"/>
                <w:color w:val="000000"/>
                <w:sz w:val="21"/>
              </w:rPr>
              <w:t>月度/季</w:t>
            </w:r>
          </w:p>
        </w:tc>
        <w:tc>
          <w:tcPr>
            <w:tcW w:type="dxa" w:w="2351"/>
          </w:tcPr>
          <w:p>
            <w:pPr>
              <w:jc w:val="left"/>
            </w:pPr>
            <w:r/>
            <w:r>
              <w:rPr>
                <w:rFonts w:ascii="Times New Roman" w:hAnsi="Times New Roman" w:eastAsia="宋体"/>
                <w:b w:val="0"/>
                <w:i w:val="0"/>
                <w:color w:val="000000"/>
                <w:sz w:val="21"/>
              </w:rPr>
              <w:t>月度：清洗过滤网、检查皮带松紧；季度：加注轴承润滑脂、检查电机绝缘。</w:t>
            </w:r>
          </w:p>
        </w:tc>
      </w:tr>
      <w:tr>
        <w:tc>
          <w:tcPr>
            <w:tcW w:type="dxa" w:w="2351"/>
          </w:tcPr>
          <w:p>
            <w:pPr>
              <w:jc w:val="left"/>
            </w:pPr>
            <w:r/>
            <w:r>
              <w:rPr>
                <w:rFonts w:ascii="Times New Roman" w:hAnsi="Times New Roman" w:eastAsia="宋体"/>
                <w:b w:val="0"/>
                <w:i w:val="0"/>
                <w:color w:val="000000"/>
                <w:sz w:val="21"/>
              </w:rPr>
              <w:t>**电梯系统**</w:t>
            </w:r>
          </w:p>
        </w:tc>
        <w:tc>
          <w:tcPr>
            <w:tcW w:type="dxa" w:w="2351"/>
          </w:tcPr>
          <w:p>
            <w:pPr>
              <w:jc w:val="left"/>
            </w:pPr>
            <w:r/>
            <w:r>
              <w:rPr>
                <w:rFonts w:ascii="Times New Roman" w:hAnsi="Times New Roman" w:eastAsia="宋体"/>
                <w:b w:val="0"/>
                <w:i w:val="0"/>
                <w:color w:val="000000"/>
                <w:sz w:val="21"/>
              </w:rPr>
              <w:t>曳引机/控制系统</w:t>
            </w:r>
          </w:p>
        </w:tc>
        <w:tc>
          <w:tcPr>
            <w:tcW w:type="dxa" w:w="2351"/>
          </w:tcPr>
          <w:p>
            <w:pPr>
              <w:jc w:val="left"/>
            </w:pPr>
            <w:r/>
            <w:r>
              <w:rPr>
                <w:rFonts w:ascii="Times New Roman" w:hAnsi="Times New Roman" w:eastAsia="宋体"/>
                <w:b w:val="0"/>
                <w:i w:val="0"/>
                <w:color w:val="000000"/>
                <w:sz w:val="21"/>
              </w:rPr>
              <w:t>半月/季/年</w:t>
            </w:r>
          </w:p>
        </w:tc>
        <w:tc>
          <w:tcPr>
            <w:tcW w:type="dxa" w:w="2351"/>
          </w:tcPr>
          <w:p>
            <w:pPr>
              <w:jc w:val="left"/>
            </w:pPr>
            <w:r/>
            <w:r>
              <w:rPr>
                <w:rFonts w:ascii="Times New Roman" w:hAnsi="Times New Roman" w:eastAsia="宋体"/>
                <w:b w:val="0"/>
                <w:i w:val="0"/>
                <w:color w:val="000000"/>
                <w:sz w:val="21"/>
              </w:rPr>
              <w:t>半月：运行检查、润滑；季度：安全装置功能测试；年度：载荷试验、限速器校验。</w:t>
            </w:r>
          </w:p>
        </w:tc>
      </w:tr>
      <w:tr>
        <w:tc>
          <w:tcPr>
            <w:tcW w:type="dxa" w:w="2351"/>
          </w:tcPr>
          <w:p>
            <w:pPr>
              <w:jc w:val="left"/>
            </w:pPr>
            <w:r/>
            <w:r>
              <w:rPr>
                <w:rFonts w:ascii="Times New Roman" w:hAnsi="Times New Roman" w:eastAsia="宋体"/>
                <w:b w:val="0"/>
                <w:i w:val="0"/>
                <w:color w:val="000000"/>
                <w:sz w:val="21"/>
              </w:rPr>
              <w:t>**消防系统**</w:t>
            </w:r>
          </w:p>
        </w:tc>
        <w:tc>
          <w:tcPr>
            <w:tcW w:type="dxa" w:w="2351"/>
          </w:tcPr>
          <w:p>
            <w:pPr>
              <w:jc w:val="left"/>
            </w:pPr>
            <w:r/>
            <w:r>
              <w:rPr>
                <w:rFonts w:ascii="Times New Roman" w:hAnsi="Times New Roman" w:eastAsia="宋体"/>
                <w:b w:val="0"/>
                <w:i w:val="0"/>
                <w:color w:val="000000"/>
                <w:sz w:val="21"/>
              </w:rPr>
              <w:t>报警主机/联动设备</w:t>
            </w:r>
          </w:p>
        </w:tc>
        <w:tc>
          <w:tcPr>
            <w:tcW w:type="dxa" w:w="2351"/>
          </w:tcPr>
          <w:p>
            <w:pPr>
              <w:jc w:val="left"/>
            </w:pPr>
            <w:r/>
            <w:r>
              <w:rPr>
                <w:rFonts w:ascii="Times New Roman" w:hAnsi="Times New Roman" w:eastAsia="宋体"/>
                <w:b w:val="0"/>
                <w:i w:val="0"/>
                <w:color w:val="000000"/>
                <w:sz w:val="21"/>
              </w:rPr>
              <w:t>周/月/季/年</w:t>
            </w:r>
          </w:p>
        </w:tc>
        <w:tc>
          <w:tcPr>
            <w:tcW w:type="dxa" w:w="2351"/>
          </w:tcPr>
          <w:p>
            <w:pPr>
              <w:jc w:val="left"/>
            </w:pPr>
            <w:r/>
            <w:r>
              <w:rPr>
                <w:rFonts w:ascii="Times New Roman" w:hAnsi="Times New Roman" w:eastAsia="宋体"/>
                <w:b w:val="0"/>
                <w:i w:val="0"/>
                <w:color w:val="000000"/>
                <w:sz w:val="21"/>
              </w:rPr>
              <w:t>周：主机自检、故障记录；月：末端放水测试、消火栓泵启停测试；季：联动功能测试；年：探测器清洗、全面功能测试。</w:t>
            </w:r>
          </w:p>
        </w:tc>
      </w:tr>
      <w:tr>
        <w:tc>
          <w:tcPr>
            <w:tcW w:type="dxa" w:w="2351"/>
          </w:tcPr>
          <w:p>
            <w:pPr>
              <w:jc w:val="left"/>
            </w:pPr>
            <w:r/>
            <w:r>
              <w:rPr>
                <w:rFonts w:ascii="Times New Roman" w:hAnsi="Times New Roman" w:eastAsia="宋体"/>
                <w:b w:val="0"/>
                <w:i w:val="0"/>
                <w:color w:val="000000"/>
                <w:sz w:val="21"/>
              </w:rPr>
              <w:t>**给排水系统**</w:t>
            </w:r>
          </w:p>
        </w:tc>
        <w:tc>
          <w:tcPr>
            <w:tcW w:type="dxa" w:w="2351"/>
          </w:tcPr>
          <w:p>
            <w:pPr>
              <w:jc w:val="left"/>
            </w:pPr>
            <w:r/>
            <w:r>
              <w:rPr>
                <w:rFonts w:ascii="Times New Roman" w:hAnsi="Times New Roman" w:eastAsia="宋体"/>
                <w:b w:val="0"/>
                <w:i w:val="0"/>
                <w:color w:val="000000"/>
                <w:sz w:val="21"/>
              </w:rPr>
              <w:t>生活水泵/排污泵</w:t>
            </w:r>
          </w:p>
        </w:tc>
        <w:tc>
          <w:tcPr>
            <w:tcW w:type="dxa" w:w="2351"/>
          </w:tcPr>
          <w:p>
            <w:pPr>
              <w:jc w:val="left"/>
            </w:pPr>
            <w:r/>
            <w:r>
              <w:rPr>
                <w:rFonts w:ascii="Times New Roman" w:hAnsi="Times New Roman" w:eastAsia="宋体"/>
                <w:b w:val="0"/>
                <w:i w:val="0"/>
                <w:color w:val="000000"/>
                <w:sz w:val="21"/>
              </w:rPr>
              <w:t>周/月/季</w:t>
            </w:r>
          </w:p>
        </w:tc>
        <w:tc>
          <w:tcPr>
            <w:tcW w:type="dxa" w:w="2351"/>
          </w:tcPr>
          <w:p>
            <w:pPr>
              <w:jc w:val="left"/>
            </w:pPr>
            <w:r/>
            <w:r>
              <w:rPr>
                <w:rFonts w:ascii="Times New Roman" w:hAnsi="Times New Roman" w:eastAsia="宋体"/>
                <w:b w:val="0"/>
                <w:i w:val="0"/>
                <w:color w:val="000000"/>
                <w:sz w:val="21"/>
              </w:rPr>
              <w:t>周：运行状态检查；月：盘车、润滑；季：检查止回阀、压力表、电气控制柜。</w:t>
            </w:r>
          </w:p>
        </w:tc>
      </w:tr>
      <w:tr>
        <w:tc>
          <w:tcPr>
            <w:tcW w:type="dxa" w:w="2351"/>
          </w:tcPr>
          <w:p>
            <w:pPr>
              <w:jc w:val="left"/>
            </w:pPr>
            <w:r/>
            <w:r>
              <w:rPr>
                <w:rFonts w:ascii="Times New Roman" w:hAnsi="Times New Roman" w:eastAsia="宋体"/>
                <w:b w:val="0"/>
                <w:i w:val="0"/>
                <w:color w:val="000000"/>
                <w:sz w:val="21"/>
              </w:rPr>
              <w:t>**弱电系统**</w:t>
            </w:r>
          </w:p>
        </w:tc>
        <w:tc>
          <w:tcPr>
            <w:tcW w:type="dxa" w:w="2351"/>
          </w:tcPr>
          <w:p>
            <w:pPr>
              <w:jc w:val="left"/>
            </w:pPr>
            <w:r/>
            <w:r>
              <w:rPr>
                <w:rFonts w:ascii="Times New Roman" w:hAnsi="Times New Roman" w:eastAsia="宋体"/>
                <w:b w:val="0"/>
                <w:i w:val="0"/>
                <w:color w:val="000000"/>
                <w:sz w:val="21"/>
              </w:rPr>
              <w:t>监控/门禁/BA系统</w:t>
            </w:r>
          </w:p>
        </w:tc>
        <w:tc>
          <w:tcPr>
            <w:tcW w:type="dxa" w:w="2351"/>
          </w:tcPr>
          <w:p>
            <w:pPr>
              <w:jc w:val="left"/>
            </w:pPr>
            <w:r/>
            <w:r>
              <w:rPr>
                <w:rFonts w:ascii="Times New Roman" w:hAnsi="Times New Roman" w:eastAsia="宋体"/>
                <w:b w:val="0"/>
                <w:i w:val="0"/>
                <w:color w:val="000000"/>
                <w:sz w:val="21"/>
              </w:rPr>
              <w:t>月/季</w:t>
            </w:r>
          </w:p>
        </w:tc>
        <w:tc>
          <w:tcPr>
            <w:tcW w:type="dxa" w:w="2351"/>
          </w:tcPr>
          <w:p>
            <w:pPr>
              <w:jc w:val="left"/>
            </w:pPr>
            <w:r/>
            <w:r>
              <w:rPr>
                <w:rFonts w:ascii="Times New Roman" w:hAnsi="Times New Roman" w:eastAsia="宋体"/>
                <w:b w:val="0"/>
                <w:i w:val="0"/>
                <w:color w:val="000000"/>
                <w:sz w:val="21"/>
              </w:rPr>
              <w:t>月：设备清洁、线路检查；季：数据备份、系统功能测试、存储录像检查。</w:t>
            </w:r>
          </w:p>
        </w:tc>
      </w:tr>
    </w:tbl>
    <w:p>
      <w:pPr>
        <w:spacing w:before="0" w:after="0" w:lineRule="auto" w:line="360"/>
        <w:ind w:firstLine="0"/>
      </w:pPr>
      <w:r>
        <w:rPr>
          <w:rFonts w:ascii="Times New Roman" w:hAnsi="Times New Roman" w:eastAsia="黑体"/>
          <w:b/>
          <w:i w:val="0"/>
          <w:color w:val="000000"/>
          <w:sz w:val="24"/>
        </w:rPr>
        <w:t>四、 应急保障措施</w:t>
      </w:r>
    </w:p>
    <w:p>
      <w:pPr>
        <w:spacing w:before="0" w:after="0" w:lineRule="auto" w:line="360"/>
        <w:ind w:firstLine="480"/>
      </w:pPr>
      <w:r>
        <w:rPr>
          <w:rFonts w:ascii="Times New Roman" w:hAnsi="Times New Roman" w:eastAsia="宋体"/>
          <w:b w:val="0"/>
          <w:i w:val="0"/>
          <w:color w:val="000000"/>
          <w:sz w:val="24"/>
        </w:rPr>
        <w:t>为确保在设备突发故障或紧急情况下能够迅速响应、有效处置，最大限度减少对办公中心正常运转的影响，我司将建立以下应急保障机制：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应急预案体系</w:t>
      </w:r>
      <w:r>
        <w:rPr>
          <w:rFonts w:ascii="Times New Roman" w:hAnsi="Times New Roman" w:eastAsia="宋体"/>
          <w:b w:val="0"/>
          <w:i w:val="0"/>
          <w:color w:val="000000"/>
          <w:sz w:val="24"/>
        </w:rPr>
        <w:t>：针对变配电、给排水、电梯困人、消防、空调、弱电等系统，分别制定专项应急预案，明确应急组织架构、响应流程、处置措施、资源调配方案及善后处理程序。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应急物资与备件库</w:t>
      </w:r>
      <w:r>
        <w:rPr>
          <w:rFonts w:ascii="Times New Roman" w:hAnsi="Times New Roman" w:eastAsia="宋体"/>
          <w:b w:val="0"/>
          <w:i w:val="0"/>
          <w:color w:val="000000"/>
          <w:sz w:val="24"/>
        </w:rPr>
        <w:t>：建立应急物资仓库，储备常用备品备件（如灯泡、开关、阀门、密封件、保险丝、接触器等）、应急工具（如应急照明灯、潜水泵、电缆盘、抢修工具箱）及安全防护用品。备件库存实行最低库存预警，确保关键备件不断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应急响应机制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24小时值班</w:t>
      </w:r>
      <w:r>
        <w:rPr>
          <w:rFonts w:ascii="Times New Roman" w:hAnsi="Times New Roman" w:eastAsia="宋体"/>
          <w:b w:val="0"/>
          <w:i w:val="0"/>
          <w:color w:val="000000"/>
          <w:sz w:val="24"/>
        </w:rPr>
        <w:t>：设立24小时服务热线，工程维修人员实行24小时值班制度，确保随时接报、随时响应。</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分级响应</w:t>
      </w:r>
      <w:r>
        <w:rPr>
          <w:rFonts w:ascii="Times New Roman" w:hAnsi="Times New Roman" w:eastAsia="宋体"/>
          <w:b w:val="0"/>
          <w:i w:val="0"/>
          <w:color w:val="000000"/>
          <w:sz w:val="24"/>
        </w:rPr>
        <w:t>：根据故障等级（一般故障、重大故障、紧急故障）启动相应级别的响应程序，明确到场时限（如：一般故障30分钟内到场，紧急故障15分钟内到场）。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联动机制</w:t>
      </w:r>
      <w:r>
        <w:rPr>
          <w:rFonts w:ascii="Times New Roman" w:hAnsi="Times New Roman" w:eastAsia="宋体"/>
          <w:b w:val="0"/>
          <w:i w:val="0"/>
          <w:color w:val="000000"/>
          <w:sz w:val="24"/>
        </w:rPr>
        <w:t>：与松江区办公中心业主方、属地供电、供水、供气、消防、电梯维保等单位建立应急联动机制，确保在重大故障时能获得外部专业支援。</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应急演练与培训</w:t>
      </w:r>
      <w:r>
        <w:rPr>
          <w:rFonts w:ascii="Times New Roman" w:hAnsi="Times New Roman" w:eastAsia="宋体"/>
          <w:b w:val="0"/>
          <w:i w:val="0"/>
          <w:color w:val="000000"/>
          <w:sz w:val="24"/>
        </w:rPr>
        <w:t>：每半年至少组织一次覆盖主要系统的应急演练（如电梯困人救援、配电房失火、水管爆裂等），检验预案的可行性和人员的应急反应能力。定期对工程人员进行应急技能培训，确保全员掌握应急处置流程和操作技能。</w:t>
      </w:r>
    </w:p>
    <w:p>
      <w:pPr>
        <w:spacing w:before="0" w:after="0" w:lineRule="auto" w:line="360"/>
        <w:ind w:firstLine="480"/>
      </w:pPr>
      <w:r>
        <w:rPr>
          <w:rFonts w:ascii="Times New Roman" w:hAnsi="Times New Roman" w:eastAsia="宋体"/>
          <w:b w:val="0"/>
          <w:i w:val="0"/>
          <w:color w:val="000000"/>
          <w:sz w:val="24"/>
        </w:rPr>
        <w:t>通过上述系统化的保养计划与应急保障措施，我司将确保松江区办公中心所有设施设备得到科学、规范的维护保养，实现设备全生命周期的精细化管理，为业主提供一个安全、舒适、高效的办公环境。</w:t>
      </w:r>
    </w:p>
    <w:p>
      <w:pPr>
        <w:spacing w:before="60" w:after="0" w:lineRule="auto" w:line="360"/>
        <w:ind w:firstLine="0"/>
      </w:pPr>
      <w:r>
        <w:rPr>
          <w:rFonts w:ascii="Times New Roman" w:hAnsi="Times New Roman" w:eastAsia="宋体"/>
          <w:b/>
          <w:i w:val="0"/>
          <w:color w:val="000000"/>
          <w:sz w:val="24"/>
        </w:rPr>
        <w:t>月度保养项目</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分项服务方案/公共设施设备管理/保养计划/月度保养项目`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季度与年度保养计划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分项服务方案/公共设施设备管理/保养计划/季度与年度保养计划`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维修响应机制</w:t>
      </w:r>
    </w:p>
    <w:p>
      <w:pPr>
        <w:spacing w:before="0" w:after="0" w:lineRule="auto" w:line="360"/>
        <w:ind w:firstLine="480"/>
      </w:pPr>
      <w:r>
        <w:rPr>
          <w:rFonts w:ascii="Times New Roman" w:hAnsi="Times New Roman" w:eastAsia="宋体"/>
          <w:b w:val="0"/>
          <w:i w:val="0"/>
          <w:color w:val="000000"/>
          <w:sz w:val="24"/>
        </w:rPr>
        <w:t>为保障松江区办公中心各类设施设备的持续、稳定、安全运行，确保机关办公秩序不受影响，我们依据《上海市机关运行保障条例》及本项目招标文件要求，结合松江区办公中心作为区域行政中枢的特殊性，建立一套“分级响应、快速到位、闭环管理、预防为主”的维修响应机制。该机制旨在通过科学合理的巡检、保养及维修计划，确保应急措施到位，全面提升设施设备的完好率与运行效率。</w:t>
      </w:r>
    </w:p>
    <w:p>
      <w:pPr>
        <w:spacing w:before="0" w:after="0" w:lineRule="auto" w:line="360"/>
        <w:ind w:firstLine="0"/>
      </w:pPr>
      <w:r>
        <w:rPr>
          <w:rFonts w:ascii="Times New Roman" w:hAnsi="Times New Roman" w:eastAsia="黑体"/>
          <w:b/>
          <w:i w:val="0"/>
          <w:color w:val="000000"/>
          <w:sz w:val="24"/>
        </w:rPr>
        <w:t>一、 维修响应分级与时效标准</w:t>
      </w:r>
    </w:p>
    <w:p>
      <w:pPr>
        <w:spacing w:before="0" w:after="0" w:lineRule="auto" w:line="360"/>
        <w:ind w:firstLine="480"/>
      </w:pPr>
      <w:r>
        <w:rPr>
          <w:rFonts w:ascii="Times New Roman" w:hAnsi="Times New Roman" w:eastAsia="宋体"/>
          <w:b w:val="0"/>
          <w:i w:val="0"/>
          <w:color w:val="000000"/>
          <w:sz w:val="24"/>
        </w:rPr>
        <w:t>根据故障的紧急程度、影响范围及对办公秩序的影响，我们将维修响应分为三个等级，并设定明确的响应与修复时限：</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一级响应（紧急故障）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定义</w:t>
      </w:r>
      <w:r>
        <w:rPr>
          <w:rFonts w:ascii="Times New Roman" w:hAnsi="Times New Roman" w:eastAsia="宋体"/>
          <w:b w:val="0"/>
          <w:i w:val="0"/>
          <w:color w:val="000000"/>
          <w:sz w:val="24"/>
        </w:rPr>
        <w:t>：涉及人身安全、核心系统瘫痪（如主供电中断、消防系统故障、电梯困人、给排水主管爆裂、网络机房故障）、大面积停水停电停气、以及区领导办公区域、重要会议室、机要档案室等关键区域的突发故障。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响应时效</w:t>
      </w:r>
      <w:r>
        <w:rPr>
          <w:rFonts w:ascii="Times New Roman" w:hAnsi="Times New Roman" w:eastAsia="宋体"/>
          <w:b w:val="0"/>
          <w:i w:val="0"/>
          <w:color w:val="000000"/>
          <w:sz w:val="24"/>
        </w:rPr>
        <w:t xml:space="preserve">：接报后 </w:t>
      </w:r>
      <w:r>
        <w:rPr>
          <w:rFonts w:ascii="Times New Roman" w:hAnsi="Times New Roman" w:eastAsia="宋体"/>
          <w:b/>
          <w:i w:val="0"/>
          <w:color w:val="000000"/>
          <w:sz w:val="24"/>
        </w:rPr>
        <w:t>5分钟内</w:t>
      </w:r>
      <w:r>
        <w:rPr>
          <w:rFonts w:ascii="Times New Roman" w:hAnsi="Times New Roman" w:eastAsia="宋体"/>
          <w:b w:val="0"/>
          <w:i w:val="0"/>
          <w:color w:val="000000"/>
          <w:sz w:val="24"/>
        </w:rPr>
        <w:t xml:space="preserve"> 到达现场，立即采取紧急控制措施（如切断危险源、疏散人员、启动备用系统），同时上报项目负责人及业主方。</w:t>
      </w:r>
      <w:r>
        <w:rPr>
          <w:rFonts w:ascii="Times New Roman" w:hAnsi="Times New Roman" w:eastAsia="宋体"/>
          <w:b/>
          <w:i w:val="0"/>
          <w:color w:val="000000"/>
          <w:sz w:val="24"/>
        </w:rPr>
        <w:t>30分钟内</w:t>
      </w:r>
      <w:r>
        <w:rPr>
          <w:rFonts w:ascii="Times New Roman" w:hAnsi="Times New Roman" w:eastAsia="宋体"/>
          <w:b w:val="0"/>
          <w:i w:val="0"/>
          <w:color w:val="000000"/>
          <w:sz w:val="24"/>
        </w:rPr>
        <w:t xml:space="preserve"> 启动抢修方案，</w:t>
      </w:r>
      <w:r>
        <w:rPr>
          <w:rFonts w:ascii="Times New Roman" w:hAnsi="Times New Roman" w:eastAsia="宋体"/>
          <w:b/>
          <w:i w:val="0"/>
          <w:color w:val="000000"/>
          <w:sz w:val="24"/>
        </w:rPr>
        <w:t>2小时内</w:t>
      </w:r>
      <w:r>
        <w:rPr>
          <w:rFonts w:ascii="Times New Roman" w:hAnsi="Times New Roman" w:eastAsia="宋体"/>
          <w:b w:val="0"/>
          <w:i w:val="0"/>
          <w:color w:val="000000"/>
          <w:sz w:val="24"/>
        </w:rPr>
        <w:t xml:space="preserve"> 恢复基本功能或提供临时替代方案（如架设临时供电线路、设置临时供水点）。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修复标准</w:t>
      </w:r>
      <w:r>
        <w:rPr>
          <w:rFonts w:ascii="Times New Roman" w:hAnsi="Times New Roman" w:eastAsia="宋体"/>
          <w:b w:val="0"/>
          <w:i w:val="0"/>
          <w:color w:val="000000"/>
          <w:sz w:val="24"/>
        </w:rPr>
        <w:t>：连续抢修直至故障彻底排除，恢复正常运行。事后24小时内提交详细的事故分析报告及整改措施。</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二级响应（一般故障）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定义</w:t>
      </w:r>
      <w:r>
        <w:rPr>
          <w:rFonts w:ascii="Times New Roman" w:hAnsi="Times New Roman" w:eastAsia="宋体"/>
          <w:b w:val="0"/>
          <w:i w:val="0"/>
          <w:color w:val="000000"/>
          <w:sz w:val="24"/>
        </w:rPr>
        <w:t>：影响局部区域或单个系统功能，但不危及整体安全与核心办公的故障。如单个楼层照明故障、个别空调终端不制冷/不制热、卫生间洁具漏水、门锁损坏、墙面地面局部破损等。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响应时效</w:t>
      </w:r>
      <w:r>
        <w:rPr>
          <w:rFonts w:ascii="Times New Roman" w:hAnsi="Times New Roman" w:eastAsia="宋体"/>
          <w:b w:val="0"/>
          <w:i w:val="0"/>
          <w:color w:val="000000"/>
          <w:sz w:val="24"/>
        </w:rPr>
        <w:t xml:space="preserve">：接报后 </w:t>
      </w:r>
      <w:r>
        <w:rPr>
          <w:rFonts w:ascii="Times New Roman" w:hAnsi="Times New Roman" w:eastAsia="宋体"/>
          <w:b/>
          <w:i w:val="0"/>
          <w:color w:val="000000"/>
          <w:sz w:val="24"/>
        </w:rPr>
        <w:t>15分钟内</w:t>
      </w:r>
      <w:r>
        <w:rPr>
          <w:rFonts w:ascii="Times New Roman" w:hAnsi="Times New Roman" w:eastAsia="宋体"/>
          <w:b w:val="0"/>
          <w:i w:val="0"/>
          <w:color w:val="000000"/>
          <w:sz w:val="24"/>
        </w:rPr>
        <w:t xml:space="preserve"> 到达现场，进行初步诊断。</w:t>
      </w:r>
      <w:r>
        <w:rPr>
          <w:rFonts w:ascii="Times New Roman" w:hAnsi="Times New Roman" w:eastAsia="宋体"/>
          <w:b/>
          <w:i w:val="0"/>
          <w:color w:val="000000"/>
          <w:sz w:val="24"/>
        </w:rPr>
        <w:t>4小时内</w:t>
      </w:r>
      <w:r>
        <w:rPr>
          <w:rFonts w:ascii="Times New Roman" w:hAnsi="Times New Roman" w:eastAsia="宋体"/>
          <w:b w:val="0"/>
          <w:i w:val="0"/>
          <w:color w:val="000000"/>
          <w:sz w:val="24"/>
        </w:rPr>
        <w:t xml:space="preserve"> 完成修复。如需更换配件但库房无备件，应在 </w:t>
      </w:r>
      <w:r>
        <w:rPr>
          <w:rFonts w:ascii="Times New Roman" w:hAnsi="Times New Roman" w:eastAsia="宋体"/>
          <w:b/>
          <w:i w:val="0"/>
          <w:color w:val="000000"/>
          <w:sz w:val="24"/>
        </w:rPr>
        <w:t>8小时内</w:t>
      </w:r>
      <w:r>
        <w:rPr>
          <w:rFonts w:ascii="Times New Roman" w:hAnsi="Times New Roman" w:eastAsia="宋体"/>
          <w:b w:val="0"/>
          <w:i w:val="0"/>
          <w:color w:val="000000"/>
          <w:sz w:val="24"/>
        </w:rPr>
        <w:t xml:space="preserve"> 完成采购并修复，或与业主方沟通确定替代方案及修复时间。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修复标准</w:t>
      </w:r>
      <w:r>
        <w:rPr>
          <w:rFonts w:ascii="Times New Roman" w:hAnsi="Times New Roman" w:eastAsia="宋体"/>
          <w:b w:val="0"/>
          <w:i w:val="0"/>
          <w:color w:val="000000"/>
          <w:sz w:val="24"/>
        </w:rPr>
        <w:t>：恢复设备设施的正常使用功能，修复后现场清理整洁。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三级响应（计划性维修/报修）</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定义</w:t>
      </w:r>
      <w:r>
        <w:rPr>
          <w:rFonts w:ascii="Times New Roman" w:hAnsi="Times New Roman" w:eastAsia="宋体"/>
          <w:b w:val="0"/>
          <w:i w:val="0"/>
          <w:color w:val="000000"/>
          <w:sz w:val="24"/>
        </w:rPr>
        <w:t>：非紧急的日常报修、计划性保养、小修小补。如更换灯泡、调整桌椅、疏通地漏、修补墙面裂缝等。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响应时效</w:t>
      </w:r>
      <w:r>
        <w:rPr>
          <w:rFonts w:ascii="Times New Roman" w:hAnsi="Times New Roman" w:eastAsia="宋体"/>
          <w:b w:val="0"/>
          <w:i w:val="0"/>
          <w:color w:val="000000"/>
          <w:sz w:val="24"/>
        </w:rPr>
        <w:t xml:space="preserve">：接报后 </w:t>
      </w:r>
      <w:r>
        <w:rPr>
          <w:rFonts w:ascii="Times New Roman" w:hAnsi="Times New Roman" w:eastAsia="宋体"/>
          <w:b/>
          <w:i w:val="0"/>
          <w:color w:val="000000"/>
          <w:sz w:val="24"/>
        </w:rPr>
        <w:t>30分钟内</w:t>
      </w:r>
      <w:r>
        <w:rPr>
          <w:rFonts w:ascii="Times New Roman" w:hAnsi="Times New Roman" w:eastAsia="宋体"/>
          <w:b w:val="0"/>
          <w:i w:val="0"/>
          <w:color w:val="000000"/>
          <w:sz w:val="24"/>
        </w:rPr>
        <w:t xml:space="preserve"> 到达现场或与报修人预约时间。</w:t>
      </w:r>
      <w:r>
        <w:rPr>
          <w:rFonts w:ascii="Times New Roman" w:hAnsi="Times New Roman" w:eastAsia="宋体"/>
          <w:b/>
          <w:i w:val="0"/>
          <w:color w:val="000000"/>
          <w:sz w:val="24"/>
        </w:rPr>
        <w:t>24小时内</w:t>
      </w:r>
      <w:r>
        <w:rPr>
          <w:rFonts w:ascii="Times New Roman" w:hAnsi="Times New Roman" w:eastAsia="宋体"/>
          <w:b w:val="0"/>
          <w:i w:val="0"/>
          <w:color w:val="000000"/>
          <w:sz w:val="24"/>
        </w:rPr>
        <w:t xml:space="preserve"> 完成修复。对于不影响使用的报修，可与报修人协商在48小时内完成。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修复标准</w:t>
      </w:r>
      <w:r>
        <w:rPr>
          <w:rFonts w:ascii="Times New Roman" w:hAnsi="Times New Roman" w:eastAsia="宋体"/>
          <w:b w:val="0"/>
          <w:i w:val="0"/>
          <w:color w:val="000000"/>
          <w:sz w:val="24"/>
        </w:rPr>
        <w:t>：按规范操作，确保修复质量，做到“工完、料净、场地清”。</w:t>
      </w:r>
    </w:p>
    <w:p>
      <w:pPr>
        <w:spacing w:before="0" w:after="0" w:lineRule="auto" w:line="360"/>
        <w:ind w:firstLine="0"/>
      </w:pPr>
      <w:r>
        <w:rPr>
          <w:rFonts w:ascii="Times New Roman" w:hAnsi="Times New Roman" w:eastAsia="黑体"/>
          <w:b/>
          <w:i w:val="0"/>
          <w:color w:val="000000"/>
          <w:sz w:val="24"/>
        </w:rPr>
        <w:t>二、 维修响应流程与闭环管理</w:t>
      </w:r>
    </w:p>
    <w:p>
      <w:pPr>
        <w:spacing w:before="0" w:after="0" w:lineRule="auto" w:line="360"/>
        <w:ind w:firstLine="480"/>
      </w:pPr>
      <w:r>
        <w:rPr>
          <w:rFonts w:ascii="Times New Roman" w:hAnsi="Times New Roman" w:eastAsia="宋体"/>
          <w:b w:val="0"/>
          <w:i w:val="0"/>
          <w:color w:val="000000"/>
          <w:sz w:val="24"/>
        </w:rPr>
        <w:t>我们采用信息化报修系统（如微信小程序、APP或PC端工单系统）与人工报修相结合的方式，实现维修全流程的数字化闭环管理。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报修受理</w:t>
      </w:r>
      <w:r>
        <w:rPr>
          <w:rFonts w:ascii="Times New Roman" w:hAnsi="Times New Roman" w:eastAsia="宋体"/>
          <w:b w:val="0"/>
          <w:i w:val="0"/>
          <w:color w:val="000000"/>
          <w:sz w:val="24"/>
        </w:rPr>
        <w:t>：设立24小时服务热线及线上报修平台。报修信息（地点、故障描述、报修人、紧急程度）实时录入系统，自动生成唯一工单编号。</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派单调度</w:t>
      </w:r>
      <w:r>
        <w:rPr>
          <w:rFonts w:ascii="Times New Roman" w:hAnsi="Times New Roman" w:eastAsia="宋体"/>
          <w:b w:val="0"/>
          <w:i w:val="0"/>
          <w:color w:val="000000"/>
          <w:sz w:val="24"/>
        </w:rPr>
        <w:t>：中控室值班调度员根据故障等级、专业类别（强电、弱电、暖通、土建等）及维修人员实时位置，通过系统智能派单或人工调度，确保任务精准下达。</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接单响应</w:t>
      </w:r>
      <w:r>
        <w:rPr>
          <w:rFonts w:ascii="Times New Roman" w:hAnsi="Times New Roman" w:eastAsia="宋体"/>
          <w:b w:val="0"/>
          <w:i w:val="0"/>
          <w:color w:val="000000"/>
          <w:sz w:val="24"/>
        </w:rPr>
        <w:t>：维修人员通过移动终端接单，并按规定时限赶赴现场。系统自动记录接单时间与到场时间，作为考核依据。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现场处置</w:t>
      </w:r>
      <w:r>
        <w:rPr>
          <w:rFonts w:ascii="Times New Roman" w:hAnsi="Times New Roman" w:eastAsia="宋体"/>
          <w:b w:val="0"/>
          <w:i w:val="0"/>
          <w:color w:val="000000"/>
          <w:sz w:val="24"/>
        </w:rPr>
        <w:t>：维修人员按操作规程进行维修，对于复杂故障，可申请技术支持或启动应急预案。维修过程需拍照记录（故障点、维修过程、修复后状态）。</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完工确认</w:t>
      </w:r>
      <w:r>
        <w:rPr>
          <w:rFonts w:ascii="Times New Roman" w:hAnsi="Times New Roman" w:eastAsia="宋体"/>
          <w:b w:val="0"/>
          <w:i w:val="0"/>
          <w:color w:val="000000"/>
          <w:sz w:val="24"/>
        </w:rPr>
        <w:t>：维修完成后，维修人员通过移动终端提交完工报告（含维修结果、更换配件清单、现场照片），并请报修人进行线上或线下签字确认，评价服务满意度。</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回访归档</w:t>
      </w:r>
      <w:r>
        <w:rPr>
          <w:rFonts w:ascii="Times New Roman" w:hAnsi="Times New Roman" w:eastAsia="宋体"/>
          <w:b w:val="0"/>
          <w:i w:val="0"/>
          <w:color w:val="000000"/>
          <w:sz w:val="24"/>
        </w:rPr>
        <w:t>：项目客服部每周对报修工单进行抽查回访，核实维修质量与满意度。所有工单数据自动归档，形成设备设施维修档案，为后续的预防性维护提供数据支持。</w:t>
      </w:r>
    </w:p>
    <w:p>
      <w:pPr>
        <w:spacing w:before="0" w:after="0" w:lineRule="auto" w:line="360"/>
        <w:ind w:firstLine="0"/>
      </w:pPr>
      <w:r>
        <w:rPr>
          <w:rFonts w:ascii="Times New Roman" w:hAnsi="Times New Roman" w:eastAsia="黑体"/>
          <w:b/>
          <w:i w:val="0"/>
          <w:color w:val="000000"/>
          <w:sz w:val="24"/>
        </w:rPr>
        <w:t>三、 预防性巡检与保养计划</w:t>
      </w:r>
    </w:p>
    <w:p>
      <w:pPr>
        <w:spacing w:before="0" w:after="0" w:lineRule="auto" w:line="360"/>
        <w:ind w:firstLine="480"/>
      </w:pPr>
      <w:r>
        <w:rPr>
          <w:rFonts w:ascii="Times New Roman" w:hAnsi="Times New Roman" w:eastAsia="宋体"/>
          <w:b w:val="0"/>
          <w:i w:val="0"/>
          <w:color w:val="000000"/>
          <w:sz w:val="24"/>
        </w:rPr>
        <w:t>“防患于未然”是降低维修频次、保障设备寿命的关键。我们制定并严格执行三级巡检与保养计划：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日常巡检（日检）</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：各专业班组（电工、水暖工、空调工、弱电工）。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内容</w:t>
      </w:r>
      <w:r>
        <w:rPr>
          <w:rFonts w:ascii="Times New Roman" w:hAnsi="Times New Roman" w:eastAsia="宋体"/>
          <w:b w:val="0"/>
          <w:i w:val="0"/>
          <w:color w:val="000000"/>
          <w:sz w:val="24"/>
        </w:rPr>
        <w:t>：每日对高低压配电房、水泵房、空调机房、电梯机房、消防控制室、给排水管网、照明系统、公共区域设施等进行不少于一次的巡视检查，记录设备运行参数（电压、电流、温度、压力等），检查有无跑冒滴漏、异响异味等异常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目的</w:t>
      </w:r>
      <w:r>
        <w:rPr>
          <w:rFonts w:ascii="Times New Roman" w:hAnsi="Times New Roman" w:eastAsia="宋体"/>
          <w:b w:val="0"/>
          <w:i w:val="0"/>
          <w:color w:val="000000"/>
          <w:sz w:val="24"/>
        </w:rPr>
        <w:t>：及时发现并处理微小隐患，确保设备处于良好运行状态。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定期保养（周/月/季检）</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：专业维保团队。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周保养</w:t>
      </w:r>
      <w:r>
        <w:rPr>
          <w:rFonts w:ascii="Times New Roman" w:hAnsi="Times New Roman" w:eastAsia="宋体"/>
          <w:b w:val="0"/>
          <w:i w:val="0"/>
          <w:color w:val="000000"/>
          <w:sz w:val="24"/>
        </w:rPr>
        <w:t>：对主要设备进行清洁、紧固、润滑。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月保养</w:t>
      </w:r>
      <w:r>
        <w:rPr>
          <w:rFonts w:ascii="Times New Roman" w:hAnsi="Times New Roman" w:eastAsia="宋体"/>
          <w:b w:val="0"/>
          <w:i w:val="0"/>
          <w:color w:val="000000"/>
          <w:sz w:val="24"/>
        </w:rPr>
        <w:t>：对配电柜、水泵、空调主机、冷却塔、电梯等进行功能性测试和参数校准。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季保养</w:t>
      </w:r>
      <w:r>
        <w:rPr>
          <w:rFonts w:ascii="Times New Roman" w:hAnsi="Times New Roman" w:eastAsia="宋体"/>
          <w:b w:val="0"/>
          <w:i w:val="0"/>
          <w:color w:val="000000"/>
          <w:sz w:val="24"/>
        </w:rPr>
        <w:t>：对消防系统（喷淋、报警、灭火器）、安防系统（监控、门禁）、给排水系统（排污泵、水箱）进行全面测试与维护。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目的</w:t>
      </w:r>
      <w:r>
        <w:rPr>
          <w:rFonts w:ascii="Times New Roman" w:hAnsi="Times New Roman" w:eastAsia="宋体"/>
          <w:b w:val="0"/>
          <w:i w:val="0"/>
          <w:color w:val="000000"/>
          <w:sz w:val="24"/>
        </w:rPr>
        <w:t>：延长设备使用寿命，降低突发故障率。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年度检修与预防性试验</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：专业维保单位或第三方检测机构。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内容</w:t>
      </w:r>
      <w:r>
        <w:rPr>
          <w:rFonts w:ascii="Times New Roman" w:hAnsi="Times New Roman" w:eastAsia="宋体"/>
          <w:b w:val="0"/>
          <w:i w:val="0"/>
          <w:color w:val="000000"/>
          <w:sz w:val="24"/>
        </w:rPr>
        <w:t>：依据国家及行业规范，对变配电设备、防雷接地系统、消防设施、电梯等进行年度预防性试验和全面检修。制定年度大修计划，报业主方审批后实施。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目的</w:t>
      </w:r>
      <w:r>
        <w:rPr>
          <w:rFonts w:ascii="Times New Roman" w:hAnsi="Times New Roman" w:eastAsia="宋体"/>
          <w:b w:val="0"/>
          <w:i w:val="0"/>
          <w:color w:val="000000"/>
          <w:sz w:val="24"/>
        </w:rPr>
        <w:t>：确保设备安全合规运行，满足国家强制性标准要求。</w:t>
      </w:r>
    </w:p>
    <w:p>
      <w:pPr>
        <w:spacing w:before="0" w:after="0" w:lineRule="auto" w:line="360"/>
        <w:ind w:firstLine="0"/>
      </w:pPr>
      <w:r>
        <w:rPr>
          <w:rFonts w:ascii="Times New Roman" w:hAnsi="Times New Roman" w:eastAsia="黑体"/>
          <w:b/>
          <w:i w:val="0"/>
          <w:color w:val="000000"/>
          <w:sz w:val="24"/>
        </w:rPr>
        <w:t>四、 应急保障措施</w:t>
      </w:r>
    </w:p>
    <w:p>
      <w:pPr>
        <w:spacing w:before="0" w:after="0" w:lineRule="auto" w:line="360"/>
        <w:ind w:firstLine="480"/>
      </w:pPr>
      <w:r>
        <w:rPr>
          <w:rFonts w:ascii="Times New Roman" w:hAnsi="Times New Roman" w:eastAsia="宋体"/>
          <w:b w:val="0"/>
          <w:i w:val="0"/>
          <w:color w:val="000000"/>
          <w:sz w:val="24"/>
        </w:rPr>
        <w:t>为确保在突发故障或紧急情况下能迅速响应、有效处置，我们建立以下应急保障体系：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应急物资与备件库</w:t>
      </w:r>
      <w:r>
        <w:rPr>
          <w:rFonts w:ascii="Times New Roman" w:hAnsi="Times New Roman" w:eastAsia="宋体"/>
          <w:b w:val="0"/>
          <w:i w:val="0"/>
          <w:color w:val="000000"/>
          <w:sz w:val="24"/>
        </w:rPr>
        <w:t>：在项目现场设立应急备件库，储备常用易损件（如各类开关、接触器、继电器、阀门、密封件、灯管、水龙头等）及应急抢修工具（如发电机、潜水泵、电焊机、应急照明灯等）。备件库存实行最低存量预警，定期盘点补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应急抢修小组</w:t>
      </w:r>
      <w:r>
        <w:rPr>
          <w:rFonts w:ascii="Times New Roman" w:hAnsi="Times New Roman" w:eastAsia="宋体"/>
          <w:b w:val="0"/>
          <w:i w:val="0"/>
          <w:color w:val="000000"/>
          <w:sz w:val="24"/>
        </w:rPr>
        <w:t>：组建由各专业骨干组成的24小时应急抢修小组，明确组长、成员及职责分工。小组成员手机24小时开机，确保通讯畅通。</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应急预案演练</w:t>
      </w:r>
      <w:r>
        <w:rPr>
          <w:rFonts w:ascii="Times New Roman" w:hAnsi="Times New Roman" w:eastAsia="宋体"/>
          <w:b w:val="0"/>
          <w:i w:val="0"/>
          <w:color w:val="000000"/>
          <w:sz w:val="24"/>
        </w:rPr>
        <w:t>：每季度至少组织一次针对不同场景（如大面积停电、水管爆裂、电梯困人、消防系统故障）的应急演练，检验预案的可行性和团队的响应速度、协同能力。演练后及时总结评估，优化预案。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外部支援协议</w:t>
      </w:r>
      <w:r>
        <w:rPr>
          <w:rFonts w:ascii="Times New Roman" w:hAnsi="Times New Roman" w:eastAsia="宋体"/>
          <w:b w:val="0"/>
          <w:i w:val="0"/>
          <w:color w:val="000000"/>
          <w:sz w:val="24"/>
        </w:rPr>
        <w:t>：与主要设备供应商及专业维保公司签订应急支援协议，确保在重大故障或备件短缺时，能获得快速的技术支持和备件供应。</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信息通报机制</w:t>
      </w:r>
      <w:r>
        <w:rPr>
          <w:rFonts w:ascii="Times New Roman" w:hAnsi="Times New Roman" w:eastAsia="宋体"/>
          <w:b w:val="0"/>
          <w:i w:val="0"/>
          <w:color w:val="000000"/>
          <w:sz w:val="24"/>
        </w:rPr>
        <w:t>：发生一级响应事件时，立即启动信息通报流程，第一时间向业主方项目负责人、机关事务管理局相关科室报告事件进展、处置措施及预计恢复时间。事件处置完毕后，提交书面报告。</w:t>
      </w:r>
    </w:p>
    <w:p>
      <w:pPr>
        <w:spacing w:before="0" w:after="0" w:lineRule="auto" w:line="360"/>
        <w:ind w:firstLine="480"/>
      </w:pPr>
      <w:r>
        <w:rPr>
          <w:rFonts w:ascii="Times New Roman" w:hAnsi="Times New Roman" w:eastAsia="宋体"/>
          <w:b w:val="0"/>
          <w:i w:val="0"/>
          <w:color w:val="000000"/>
          <w:sz w:val="24"/>
        </w:rPr>
        <w:t>通过以上机制的建立与严格执行，我们承诺为松江区办公中心提供“响应快、质量高、服务优”的维修保障服务，确保办公环境的安全、舒适与高效。</w:t>
      </w:r>
    </w:p>
    <w:p>
      <w:pPr>
        <w:spacing w:before="0" w:after="0" w:lineRule="auto" w:line="360"/>
        <w:ind w:firstLine="480"/>
      </w:pPr>
      <w:r>
        <w:rPr>
          <w:rFonts w:ascii="Times New Roman" w:hAnsi="Times New Roman" w:eastAsia="宋体"/>
          <w:b w:val="0"/>
          <w:i w:val="0"/>
          <w:color w:val="000000"/>
          <w:sz w:val="24"/>
        </w:rPr>
        <w:t>（注：本方案中涉及的响应时效、巡检频次等具体数据，将根据项目实际情况及业主方要求进行最终确认。相关应急演练记录、备件清单、维保合同等证明材料，详见附件【（占位）】。）</w:t>
      </w:r>
    </w:p>
    <w:p>
      <w:pPr>
        <w:spacing w:before="60" w:after="0" w:lineRule="auto" w:line="360"/>
        <w:ind w:firstLine="0"/>
      </w:pPr>
      <w:r>
        <w:rPr>
          <w:rFonts w:ascii="Times New Roman" w:hAnsi="Times New Roman" w:eastAsia="宋体"/>
          <w:b/>
          <w:i w:val="0"/>
          <w:color w:val="000000"/>
          <w:sz w:val="24"/>
        </w:rPr>
        <w:t>报修流程与响应时间</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分项服务方案/公共设施设备管理/维修响应机制/报修流程与响应时间`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维修质量与验收标准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分项服务方案/公共设施设备管理/维修响应机制/维修质量与验收标准`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节能管理</w:t>
      </w:r>
    </w:p>
    <w:p>
      <w:pPr>
        <w:spacing w:before="0" w:after="0" w:lineRule="auto" w:line="360"/>
        <w:ind w:firstLine="480"/>
      </w:pPr>
      <w:r>
        <w:rPr>
          <w:rFonts w:ascii="Times New Roman" w:hAnsi="Times New Roman" w:eastAsia="宋体"/>
          <w:b w:val="0"/>
          <w:i w:val="0"/>
          <w:color w:val="000000"/>
          <w:sz w:val="24"/>
        </w:rPr>
        <w:t>为积极响应国家“双碳”战略目标，落实《上海市公共机构节能管理办法》等政策要求，切实降低松江区办公中心物业管理服务项目的能源消耗，提升能源利用效率，我司将结合项目建筑特点、设备系统构成及使用规律，制定并实施一套系统化、可量化、可追溯的节能管理方案。本方案聚焦照明系统、空调系统、给排水系统及办公设备等重点能耗领域，通过技术优化、行为引导与智慧监管相结合的方式，实现节能降耗与服务质量的双重提升。</w:t>
      </w:r>
    </w:p>
    <w:p>
      <w:pPr>
        <w:spacing w:before="0" w:after="0" w:lineRule="auto" w:line="360"/>
        <w:ind w:firstLine="0"/>
      </w:pPr>
      <w:r>
        <w:rPr>
          <w:rFonts w:ascii="Times New Roman" w:hAnsi="Times New Roman" w:eastAsia="黑体"/>
          <w:b/>
          <w:i w:val="0"/>
          <w:color w:val="000000"/>
          <w:sz w:val="24"/>
        </w:rPr>
        <w:t>一、 节能管理总体目标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量化指标</w:t>
      </w:r>
      <w:r>
        <w:rPr>
          <w:rFonts w:ascii="Times New Roman" w:hAnsi="Times New Roman" w:eastAsia="宋体"/>
          <w:b w:val="0"/>
          <w:i w:val="0"/>
          <w:color w:val="000000"/>
          <w:sz w:val="24"/>
        </w:rPr>
        <w:t xml:space="preserve">：在保障办公中心正常运转及服务品质的前提下，实现年度单位建筑面积能耗（如电耗、水耗）较上一年度下降 </w:t>
      </w:r>
      <w:r>
        <w:rPr>
          <w:rFonts w:ascii="Times New Roman" w:hAnsi="Times New Roman" w:eastAsia="宋体"/>
          <w:b/>
          <w:i w:val="0"/>
          <w:color w:val="000000"/>
          <w:sz w:val="24"/>
        </w:rPr>
        <w:t>（示例：3%-5%）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合规运行</w:t>
      </w:r>
      <w:r>
        <w:rPr>
          <w:rFonts w:ascii="Times New Roman" w:hAnsi="Times New Roman" w:eastAsia="宋体"/>
          <w:b w:val="0"/>
          <w:i w:val="0"/>
          <w:color w:val="000000"/>
          <w:sz w:val="24"/>
        </w:rPr>
        <w:t>：确保所有节能措施符合国家及上海市相关安全、消防、环保标准，不降低室内温湿度、照度等核心服务指标。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智慧管控</w:t>
      </w:r>
      <w:r>
        <w:rPr>
          <w:rFonts w:ascii="Times New Roman" w:hAnsi="Times New Roman" w:eastAsia="宋体"/>
          <w:b w:val="0"/>
          <w:i w:val="0"/>
          <w:color w:val="000000"/>
          <w:sz w:val="24"/>
        </w:rPr>
        <w:t>：依托现有或升级的楼宇自控系统（BAS），实现主要用能设备的远程监测与智能调度。</w:t>
      </w:r>
    </w:p>
    <w:p>
      <w:pPr>
        <w:spacing w:before="0" w:after="0" w:lineRule="auto" w:line="360"/>
        <w:ind w:firstLine="0"/>
      </w:pPr>
      <w:r>
        <w:rPr>
          <w:rFonts w:ascii="Times New Roman" w:hAnsi="Times New Roman" w:eastAsia="黑体"/>
          <w:b/>
          <w:i w:val="0"/>
          <w:color w:val="000000"/>
          <w:sz w:val="24"/>
        </w:rPr>
        <w:t>二、 照明系统节能优化方案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光源升级与分区控制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LED全面替代</w:t>
      </w:r>
      <w:r>
        <w:rPr>
          <w:rFonts w:ascii="Times New Roman" w:hAnsi="Times New Roman" w:eastAsia="宋体"/>
          <w:b w:val="0"/>
          <w:i w:val="0"/>
          <w:color w:val="000000"/>
          <w:sz w:val="24"/>
        </w:rPr>
        <w:t xml:space="preserve">：对办公中心内仍使用传统荧光灯、白炽灯的区域（如地下车库、公共走廊、设备机房），制定分批次、分区域的LED灯具替换计划。优先选用光效≥120lm/W、显色指数≥80的高品质LED灯具，预计可降低照明能耗 </w:t>
      </w:r>
      <w:r>
        <w:rPr>
          <w:rFonts w:ascii="Times New Roman" w:hAnsi="Times New Roman" w:eastAsia="宋体"/>
          <w:b/>
          <w:i w:val="0"/>
          <w:color w:val="000000"/>
          <w:sz w:val="24"/>
        </w:rPr>
        <w:t>（示例：40%-50%）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智能分区调光</w:t>
      </w:r>
      <w:r>
        <w:rPr>
          <w:rFonts w:ascii="Times New Roman" w:hAnsi="Times New Roman" w:eastAsia="宋体"/>
          <w:b w:val="0"/>
          <w:i w:val="0"/>
          <w:color w:val="000000"/>
          <w:sz w:val="24"/>
        </w:rPr>
        <w:t>：在会议室、多功能厅、部分开放式办公区等区域，安装红外/微波感应器与智能调光控制器。实现“人进灯亮、人走灯暗（或延时关闭）”的按需照明模式，避免长明灯现象。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自然光利用</w:t>
      </w:r>
      <w:r>
        <w:rPr>
          <w:rFonts w:ascii="Times New Roman" w:hAnsi="Times New Roman" w:eastAsia="宋体"/>
          <w:b w:val="0"/>
          <w:i w:val="0"/>
          <w:color w:val="000000"/>
          <w:sz w:val="24"/>
        </w:rPr>
        <w:t>：优化窗帘、百叶窗的联动控制策略，在日间自然光照充足时，自动调低或关闭靠窗区域的照明回路，充分利用自然采光。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管理措施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定时巡检</w:t>
      </w:r>
      <w:r>
        <w:rPr>
          <w:rFonts w:ascii="Times New Roman" w:hAnsi="Times New Roman" w:eastAsia="宋体"/>
          <w:b w:val="0"/>
          <w:i w:val="0"/>
          <w:color w:val="000000"/>
          <w:sz w:val="24"/>
        </w:rPr>
        <w:t>：安排工程人员每日对公共区域照明进行巡检，及时更换故障灯具，确保照明系统高效运行。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节能标识</w:t>
      </w:r>
      <w:r>
        <w:rPr>
          <w:rFonts w:ascii="Times New Roman" w:hAnsi="Times New Roman" w:eastAsia="宋体"/>
          <w:b w:val="0"/>
          <w:i w:val="0"/>
          <w:color w:val="000000"/>
          <w:sz w:val="24"/>
        </w:rPr>
        <w:t>：在开关面板、灯具附近张贴“随手关灯”、“节能降耗”等温馨提示标识，引导办公人员养成良好习惯。</w:t>
      </w:r>
    </w:p>
    <w:p>
      <w:pPr>
        <w:spacing w:before="0" w:after="0" w:lineRule="auto" w:line="360"/>
        <w:ind w:firstLine="0"/>
      </w:pPr>
      <w:r>
        <w:rPr>
          <w:rFonts w:ascii="Times New Roman" w:hAnsi="Times New Roman" w:eastAsia="黑体"/>
          <w:b/>
          <w:i w:val="0"/>
          <w:color w:val="000000"/>
          <w:sz w:val="24"/>
        </w:rPr>
        <w:t>三、 空调系统节能优化方案</w:t>
      </w:r>
    </w:p>
    <w:p>
      <w:pPr>
        <w:spacing w:before="0" w:after="0" w:lineRule="auto" w:line="360"/>
        <w:ind w:firstLine="480"/>
      </w:pPr>
      <w:r>
        <w:rPr>
          <w:rFonts w:ascii="Times New Roman" w:hAnsi="Times New Roman" w:eastAsia="宋体"/>
          <w:b w:val="0"/>
          <w:i w:val="0"/>
          <w:color w:val="000000"/>
          <w:sz w:val="24"/>
        </w:rPr>
        <w:t>空调系统是办公中心能耗大户，我司将采取“源头优化+末端管控+智慧运行”的综合策略。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主机与输配系统优化</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变频控制</w:t>
      </w:r>
      <w:r>
        <w:rPr>
          <w:rFonts w:ascii="Times New Roman" w:hAnsi="Times New Roman" w:eastAsia="宋体"/>
          <w:b w:val="0"/>
          <w:i w:val="0"/>
          <w:color w:val="000000"/>
          <w:sz w:val="24"/>
        </w:rPr>
        <w:t xml:space="preserve">：对冷水机组、冷却塔风机、冷冻水泵、冷却水泵等设备，全面采用变频调速技术。根据末端负荷需求（如室外温度、室内温度设定值），自动调节设备运行频率，避免“大马拉小车”的能源浪费。预计可降低空调系统能耗 </w:t>
      </w:r>
      <w:r>
        <w:rPr>
          <w:rFonts w:ascii="Times New Roman" w:hAnsi="Times New Roman" w:eastAsia="宋体"/>
          <w:b/>
          <w:i w:val="0"/>
          <w:color w:val="000000"/>
          <w:sz w:val="24"/>
        </w:rPr>
        <w:t>（示例：15%-25%）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冷却塔优化</w:t>
      </w:r>
      <w:r>
        <w:rPr>
          <w:rFonts w:ascii="Times New Roman" w:hAnsi="Times New Roman" w:eastAsia="宋体"/>
          <w:b w:val="0"/>
          <w:i w:val="0"/>
          <w:color w:val="000000"/>
          <w:sz w:val="24"/>
        </w:rPr>
        <w:t>：定期清洗冷却塔填料、检查风机皮带，确保散热效率。根据室外湿球温度，优化冷却塔风机启停台数与运行策略，降低冷却水温度，提升主机能效。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水系统平衡</w:t>
      </w:r>
      <w:r>
        <w:rPr>
          <w:rFonts w:ascii="Times New Roman" w:hAnsi="Times New Roman" w:eastAsia="宋体"/>
          <w:b w:val="0"/>
          <w:i w:val="0"/>
          <w:color w:val="000000"/>
          <w:sz w:val="24"/>
        </w:rPr>
        <w:t>：对空调水系统进行水力平衡调试，确保各楼层、各区域的水流量分配合理，避免局部过冷或过热导致的能源浪费。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末端与运行策略优化</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温度设定</w:t>
      </w:r>
      <w:r>
        <w:rPr>
          <w:rFonts w:ascii="Times New Roman" w:hAnsi="Times New Roman" w:eastAsia="宋体"/>
          <w:b w:val="0"/>
          <w:i w:val="0"/>
          <w:color w:val="000000"/>
          <w:sz w:val="24"/>
        </w:rPr>
        <w:t>：严格执行国家公共建筑空调温度控制标准（夏季不低于26℃，冬季不高于20℃）。通过楼宇自控系统（BAS）对公共区域（如大厅、走廊）的空调温度进行集中设定与锁定，防止随意调节。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新风量控制</w:t>
      </w:r>
      <w:r>
        <w:rPr>
          <w:rFonts w:ascii="Times New Roman" w:hAnsi="Times New Roman" w:eastAsia="宋体"/>
          <w:b w:val="0"/>
          <w:i w:val="0"/>
          <w:color w:val="000000"/>
          <w:sz w:val="24"/>
        </w:rPr>
        <w:t>：根据室内CO₂浓度传感器数据，动态调节新风阀开度。在满足室内空气质量标准的前提下，减少不必要的新风处理能耗。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分时分区运行</w:t>
      </w:r>
      <w:r>
        <w:rPr>
          <w:rFonts w:ascii="Times New Roman" w:hAnsi="Times New Roman" w:eastAsia="宋体"/>
          <w:b w:val="0"/>
          <w:i w:val="0"/>
          <w:color w:val="000000"/>
          <w:sz w:val="24"/>
        </w:rPr>
        <w:t>：根据办公中心的使用规律（如工作日、节假日、夜间），制定分时分区空调运行方案。非工作时间，仅对加班区域或特殊功能区域（如机房、档案室）提供空调服务，关闭其他区域空调系统。</w:t>
      </w:r>
    </w:p>
    <w:p>
      <w:pPr>
        <w:spacing w:before="0" w:after="0" w:lineRule="auto" w:line="360"/>
        <w:ind w:firstLine="0"/>
      </w:pPr>
      <w:r>
        <w:rPr>
          <w:rFonts w:ascii="Times New Roman" w:hAnsi="Times New Roman" w:eastAsia="黑体"/>
          <w:b/>
          <w:i w:val="0"/>
          <w:color w:val="000000"/>
          <w:sz w:val="24"/>
        </w:rPr>
        <w:t>四、 其他系统节能措施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给排水系统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节水器具</w:t>
      </w:r>
      <w:r>
        <w:rPr>
          <w:rFonts w:ascii="Times New Roman" w:hAnsi="Times New Roman" w:eastAsia="宋体"/>
          <w:b w:val="0"/>
          <w:i w:val="0"/>
          <w:color w:val="000000"/>
          <w:sz w:val="24"/>
        </w:rPr>
        <w:t>：全面检查并更换节水型水龙头、马桶、小便器等卫生洁具，推广使用感应式或延时自闭式水龙头。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管网查漏</w:t>
      </w:r>
      <w:r>
        <w:rPr>
          <w:rFonts w:ascii="Times New Roman" w:hAnsi="Times New Roman" w:eastAsia="宋体"/>
          <w:b w:val="0"/>
          <w:i w:val="0"/>
          <w:color w:val="000000"/>
          <w:sz w:val="24"/>
        </w:rPr>
        <w:t>：建立供水管网定期巡检与夜间流量监测机制，及时发现并修复跑、冒、滴、漏点，降低无效水耗。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雨水回收</w:t>
      </w:r>
      <w:r>
        <w:rPr>
          <w:rFonts w:ascii="Times New Roman" w:hAnsi="Times New Roman" w:eastAsia="宋体"/>
          <w:b w:val="0"/>
          <w:i w:val="0"/>
          <w:color w:val="000000"/>
          <w:sz w:val="24"/>
        </w:rPr>
        <w:t>：若项目具备条件，可探索利用屋面雨水进行绿化灌溉、道路冲洗，减少市政用水量。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办公设备与行为节能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待机管理</w:t>
      </w:r>
      <w:r>
        <w:rPr>
          <w:rFonts w:ascii="Times New Roman" w:hAnsi="Times New Roman" w:eastAsia="宋体"/>
          <w:b w:val="0"/>
          <w:i w:val="0"/>
          <w:color w:val="000000"/>
          <w:sz w:val="24"/>
        </w:rPr>
        <w:t>：倡导办公人员下班后关闭电脑、打印机、饮水机等非必要用电设备。在公共区域设置“节能插座”，实现设备完全断电。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电梯节能</w:t>
      </w:r>
      <w:r>
        <w:rPr>
          <w:rFonts w:ascii="Times New Roman" w:hAnsi="Times New Roman" w:eastAsia="宋体"/>
          <w:b w:val="0"/>
          <w:i w:val="0"/>
          <w:color w:val="000000"/>
          <w:sz w:val="24"/>
        </w:rPr>
        <w:t>：在非高峰时段（如午休、夜间），通过电梯群控系统减少运行电梯台数，或设置部分电梯为“节能模式”（如暂停服务）。</w:t>
      </w:r>
    </w:p>
    <w:p>
      <w:pPr>
        <w:spacing w:before="0" w:after="0" w:lineRule="auto" w:line="360"/>
        <w:ind w:firstLine="0"/>
      </w:pPr>
      <w:r>
        <w:rPr>
          <w:rFonts w:ascii="Times New Roman" w:hAnsi="Times New Roman" w:eastAsia="黑体"/>
          <w:b/>
          <w:i w:val="0"/>
          <w:color w:val="000000"/>
          <w:sz w:val="24"/>
        </w:rPr>
        <w:t>五、 节能监测与持续改进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能耗监测平台</w:t>
      </w:r>
      <w:r>
        <w:rPr>
          <w:rFonts w:ascii="Times New Roman" w:hAnsi="Times New Roman" w:eastAsia="宋体"/>
          <w:b w:val="0"/>
          <w:i w:val="0"/>
          <w:color w:val="000000"/>
          <w:sz w:val="24"/>
        </w:rPr>
        <w:t>：依托项目现有的能源管理系统或新建平台，对水、电、气等主要能源消耗进行分项、分户、分时计量与实时监测。定期生成能耗分析报告，识别能耗异常点与节能潜力点。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节能绩效考核</w:t>
      </w:r>
      <w:r>
        <w:rPr>
          <w:rFonts w:ascii="Times New Roman" w:hAnsi="Times New Roman" w:eastAsia="宋体"/>
          <w:b w:val="0"/>
          <w:i w:val="0"/>
          <w:color w:val="000000"/>
          <w:sz w:val="24"/>
        </w:rPr>
        <w:t>：将节能指标（如单位面积能耗下降率）纳入项目工程部、保洁部等相关部门的月度/季度绩效考核，与员工绩效奖金挂钩，激发全员节能积极性。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定期审计与改进</w:t>
      </w:r>
      <w:r>
        <w:rPr>
          <w:rFonts w:ascii="Times New Roman" w:hAnsi="Times New Roman" w:eastAsia="宋体"/>
          <w:b w:val="0"/>
          <w:i w:val="0"/>
          <w:color w:val="000000"/>
          <w:sz w:val="24"/>
        </w:rPr>
        <w:t>：每季度组织一次节能专项审计，对照量化目标评估节能措施效果。根据审计结果，动态调整优化方案，形成“计划-执行-检查-处理”（PDCA）的持续改进循环。</w:t>
      </w:r>
    </w:p>
    <w:p>
      <w:pPr>
        <w:spacing w:before="0" w:after="0" w:lineRule="auto" w:line="360"/>
        <w:ind w:firstLine="0"/>
      </w:pPr>
      <w:r>
        <w:rPr>
          <w:rFonts w:ascii="Times New Roman" w:hAnsi="Times New Roman" w:eastAsia="黑体"/>
          <w:b/>
          <w:i w:val="0"/>
          <w:color w:val="000000"/>
          <w:sz w:val="24"/>
        </w:rPr>
        <w:t>六、 节能管理保障措施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组织保障</w:t>
      </w:r>
      <w:r>
        <w:rPr>
          <w:rFonts w:ascii="Times New Roman" w:hAnsi="Times New Roman" w:eastAsia="宋体"/>
          <w:b w:val="0"/>
          <w:i w:val="0"/>
          <w:color w:val="000000"/>
          <w:sz w:val="24"/>
        </w:rPr>
        <w:t>：成立由项目经理任组长的节能管理小组，明确各岗位节能职责，确保节能工作有人抓、有人管。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制度保障</w:t>
      </w:r>
      <w:r>
        <w:rPr>
          <w:rFonts w:ascii="Times New Roman" w:hAnsi="Times New Roman" w:eastAsia="宋体"/>
          <w:b w:val="0"/>
          <w:i w:val="0"/>
          <w:color w:val="000000"/>
          <w:sz w:val="24"/>
        </w:rPr>
        <w:t>：制定并发布《松江区办公中心节能管理制度》、《节能巡检规程》、《能耗数据统计与分析办法》等内部文件，使节能工作有章可循。</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培训保障</w:t>
      </w:r>
      <w:r>
        <w:rPr>
          <w:rFonts w:ascii="Times New Roman" w:hAnsi="Times New Roman" w:eastAsia="宋体"/>
          <w:b w:val="0"/>
          <w:i w:val="0"/>
          <w:color w:val="000000"/>
          <w:sz w:val="24"/>
        </w:rPr>
        <w:t>：定期对工程、保洁、会务等一线员工进行节能知识与操作技能培训，提升全员节能意识与操作水平。</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资金保障</w:t>
      </w:r>
      <w:r>
        <w:rPr>
          <w:rFonts w:ascii="Times New Roman" w:hAnsi="Times New Roman" w:eastAsia="宋体"/>
          <w:b w:val="0"/>
          <w:i w:val="0"/>
          <w:color w:val="000000"/>
          <w:sz w:val="24"/>
        </w:rPr>
        <w:t>：在年度预算中设立节能专项资金，用于节能灯具、变频设备、智能控制系统的采购、安装与维护。</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节能灯具替换计划、变频设备改造方案等具体实施细节，以及相关产品型号、供应商信息，将在中标后根据项目现场实际情况进一步细化，并提交业主方审批。相关证明材料（如节能产品认证证书、过往项目节能改造合同扫描件）将在后续投标文件中提供。</w:t>
      </w:r>
    </w:p>
    <w:p>
      <w:pPr>
        <w:spacing w:before="60" w:after="0" w:lineRule="auto" w:line="360"/>
        <w:ind w:firstLine="0"/>
      </w:pPr>
      <w:r>
        <w:rPr>
          <w:rFonts w:ascii="Times New Roman" w:hAnsi="Times New Roman" w:eastAsia="宋体"/>
          <w:b/>
          <w:i w:val="0"/>
          <w:color w:val="000000"/>
          <w:sz w:val="24"/>
        </w:rPr>
        <w:t>照明系统优化方案</w:t>
      </w:r>
    </w:p>
    <w:p>
      <w:pPr>
        <w:spacing w:before="0" w:after="0" w:lineRule="auto" w:line="360"/>
        <w:ind w:firstLine="480"/>
      </w:pPr>
      <w:r>
        <w:rPr>
          <w:rFonts w:ascii="Times New Roman" w:hAnsi="Times New Roman" w:eastAsia="宋体"/>
          <w:b w:val="0"/>
          <w:i w:val="0"/>
          <w:color w:val="000000"/>
          <w:sz w:val="24"/>
        </w:rPr>
        <w:t>为积极响应松江区办公中心物业管理服务项目对节能管理的严格要求，并落实“双碳”战略目标，我司将针对本项目照明系统制定一套全面、量化、可执行的优化方案。本方案旨在通过技术升级、智能管控与精细运维，在保障办公区域照度标准与视觉舒适度的前提下，实现照明能耗的显著降低，为业主单位打造绿色、低碳、高效的办公环境。</w:t>
      </w:r>
    </w:p>
    <w:p>
      <w:pPr>
        <w:spacing w:before="0" w:after="0" w:lineRule="auto" w:line="360"/>
        <w:ind w:firstLine="0"/>
      </w:pPr>
      <w:r>
        <w:rPr>
          <w:rFonts w:ascii="Times New Roman" w:hAnsi="Times New Roman" w:eastAsia="黑体"/>
          <w:b/>
          <w:i w:val="0"/>
          <w:color w:val="000000"/>
          <w:sz w:val="24"/>
        </w:rPr>
        <w:t>一、 现状评估与基线建立</w:t>
      </w:r>
    </w:p>
    <w:p>
      <w:pPr>
        <w:spacing w:before="0" w:after="0" w:lineRule="auto" w:line="360"/>
        <w:ind w:firstLine="480"/>
      </w:pPr>
      <w:r>
        <w:rPr>
          <w:rFonts w:ascii="Times New Roman" w:hAnsi="Times New Roman" w:eastAsia="宋体"/>
          <w:b w:val="0"/>
          <w:i w:val="0"/>
          <w:color w:val="000000"/>
          <w:sz w:val="24"/>
        </w:rPr>
        <w:t>在接管项目后，我司将立即组织专业工程团队对松江区办公中心所有区域的照明系统进行为期两周的全面普查与能效审计。具体工作包括：</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灯具类型与数量清点</w:t>
      </w:r>
      <w:r>
        <w:rPr>
          <w:rFonts w:ascii="Times New Roman" w:hAnsi="Times New Roman" w:eastAsia="宋体"/>
          <w:b w:val="0"/>
          <w:i w:val="0"/>
          <w:color w:val="000000"/>
          <w:sz w:val="24"/>
        </w:rPr>
        <w:t>：统计各区域（如办公室、会议室、走廊、地下车库、公共大厅等）现有灯具的类型（如T8/T5荧光灯、节能灯、金卤灯、老旧LED灯）、功率、数量及使用年限。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照度与功率密度检测</w:t>
      </w:r>
      <w:r>
        <w:rPr>
          <w:rFonts w:ascii="Times New Roman" w:hAnsi="Times New Roman" w:eastAsia="宋体"/>
          <w:b w:val="0"/>
          <w:i w:val="0"/>
          <w:color w:val="000000"/>
          <w:sz w:val="24"/>
        </w:rPr>
        <w:t>：依据《建筑照明设计标准》（GB 50034）要求，使用专业照度计对各功能区域进行照度实测，并计算当前照明功率密度（LPD）值，与国家标准目标值进行对比。</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能耗基线建立</w:t>
      </w:r>
      <w:r>
        <w:rPr>
          <w:rFonts w:ascii="Times New Roman" w:hAnsi="Times New Roman" w:eastAsia="宋体"/>
          <w:b w:val="0"/>
          <w:i w:val="0"/>
          <w:color w:val="000000"/>
          <w:sz w:val="24"/>
        </w:rPr>
        <w:t>：基于历史电费数据（示例）及现场实测数据，建立照明系统月度、年度能耗基线模型，作为后续节能效果评估的基准。</w:t>
      </w:r>
    </w:p>
    <w:p>
      <w:pPr>
        <w:spacing w:before="0" w:after="0" w:lineRule="auto" w:line="360"/>
        <w:ind w:firstLine="0"/>
      </w:pPr>
      <w:r>
        <w:rPr>
          <w:rFonts w:ascii="Times New Roman" w:hAnsi="Times New Roman" w:eastAsia="黑体"/>
          <w:b/>
          <w:i w:val="0"/>
          <w:color w:val="000000"/>
          <w:sz w:val="24"/>
        </w:rPr>
        <w:t>二、 核心节能技术措施</w:t>
      </w:r>
    </w:p>
    <w:p>
      <w:pPr>
        <w:spacing w:before="0" w:after="0" w:lineRule="auto" w:line="360"/>
        <w:ind w:firstLine="480"/>
      </w:pPr>
      <w:r>
        <w:rPr>
          <w:rFonts w:ascii="Times New Roman" w:hAnsi="Times New Roman" w:eastAsia="宋体"/>
          <w:b w:val="0"/>
          <w:i w:val="0"/>
          <w:color w:val="000000"/>
          <w:sz w:val="24"/>
        </w:rPr>
        <w:t>基于现状评估结果，我司将分阶段、分区域实施以下量化节能措施：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高效LED光源替换（预计节能率≥50%）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目标区域</w:t>
      </w:r>
      <w:r>
        <w:rPr>
          <w:rFonts w:ascii="Times New Roman" w:hAnsi="Times New Roman" w:eastAsia="宋体"/>
          <w:b w:val="0"/>
          <w:i w:val="0"/>
          <w:color w:val="000000"/>
          <w:sz w:val="24"/>
        </w:rPr>
        <w:t>：地下车库、走廊、楼梯间、设备机房等24小时或长明灯区域，以及照度不达标或灯具老化的办公室、会议室。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具体措施</w:t>
      </w:r>
      <w:r>
        <w:rPr>
          <w:rFonts w:ascii="Times New Roman" w:hAnsi="Times New Roman" w:eastAsia="宋体"/>
          <w:b w:val="0"/>
          <w:i w:val="0"/>
          <w:color w:val="000000"/>
          <w:sz w:val="24"/>
        </w:rPr>
        <w:t>：将上述区域的传统荧光灯、节能灯及老旧LED灯，统一替换为光效≥130lm/W、显色指数Ra≥80、色温4000K（中性光）的高光效LED灯具。对于地下车库，采用智能感应LED灯管（微波雷达感应），实现“人车来全亮，人车走微亮（3-5W）”的节能模式，预计可降低车库照明能耗70%以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量化指标</w:t>
      </w:r>
      <w:r>
        <w:rPr>
          <w:rFonts w:ascii="Times New Roman" w:hAnsi="Times New Roman" w:eastAsia="宋体"/>
          <w:b w:val="0"/>
          <w:i w:val="0"/>
          <w:color w:val="000000"/>
          <w:sz w:val="24"/>
        </w:rPr>
        <w:t>：改造后，目标区域LPD值需低于国家标准目标值的90%。例如，普通办公室LPD目标值从9W/m²降至≤8W/m²，走廊从5W/m²降至≤4W/m²。</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智能照明控制系统部署（预计综合节能率≥30%）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分区与场景控制</w:t>
      </w:r>
      <w:r>
        <w:rPr>
          <w:rFonts w:ascii="Times New Roman" w:hAnsi="Times New Roman" w:eastAsia="宋体"/>
          <w:b w:val="0"/>
          <w:i w:val="0"/>
          <w:color w:val="000000"/>
          <w:sz w:val="24"/>
        </w:rPr>
        <w:t>：在大型办公室、会议室、多功能厅等区域，安装智能照明控制面板，预设“会议模式”、“投影模式”、“清洁模式”、“全亮模式”等，实现一键切换，避免“长明灯”现象。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时间与照度联动控制</w:t>
      </w:r>
      <w:r>
        <w:rPr>
          <w:rFonts w:ascii="Times New Roman" w:hAnsi="Times New Roman" w:eastAsia="宋体"/>
          <w:b w:val="0"/>
          <w:i w:val="0"/>
          <w:color w:val="000000"/>
          <w:sz w:val="24"/>
        </w:rPr>
        <w:t>：在公共区域（如大厅、走廊）安装光照度传感器与时钟控制器。系统根据室外自然光照度自动调节室内灯具亮度，并依据工作日、节假日预设不同时段的开关灯策略。例如，工作日18:00后，走廊灯具亮度自动调至50%；节假日仅保留应急照明与安防所需的最低照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集中监控平台</w:t>
      </w:r>
      <w:r>
        <w:rPr>
          <w:rFonts w:ascii="Times New Roman" w:hAnsi="Times New Roman" w:eastAsia="宋体"/>
          <w:b w:val="0"/>
          <w:i w:val="0"/>
          <w:color w:val="000000"/>
          <w:sz w:val="24"/>
        </w:rPr>
        <w:t>：将照明系统接入我司自主研发的“申勤智慧能效管理平台”，实现对所有照明回路的远程开关、调光、定时、能耗监测与故障报警。管理人员可通过PC端或移动端实时查看各区域照明能耗数据，并进行策略优化。</w:t>
      </w:r>
    </w:p>
    <w:p>
      <w:pPr>
        <w:spacing w:before="0" w:after="0" w:lineRule="auto" w:line="360"/>
        <w:ind w:firstLine="0"/>
      </w:pPr>
      <w:r>
        <w:rPr>
          <w:rFonts w:ascii="Times New Roman" w:hAnsi="Times New Roman" w:eastAsia="黑体"/>
          <w:b/>
          <w:i w:val="0"/>
          <w:color w:val="000000"/>
          <w:sz w:val="24"/>
        </w:rPr>
        <w:t>三、 运维管理与持续优化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精细化巡检与维护</w:t>
      </w:r>
      <w:r>
        <w:rPr>
          <w:rFonts w:ascii="Times New Roman" w:hAnsi="Times New Roman" w:eastAsia="宋体"/>
          <w:b w:val="0"/>
          <w:i w:val="0"/>
          <w:color w:val="000000"/>
          <w:sz w:val="24"/>
        </w:rPr>
        <w:t>：建立照明系统巡检制度，每月至少一次对灯具、线路、控制设备进行全面检查。发现光衰严重、故障灯具，承诺在24小时内完成更换，确保系统始终处于高效运行状态。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数据驱动的节能分析</w:t>
      </w:r>
      <w:r>
        <w:rPr>
          <w:rFonts w:ascii="Times New Roman" w:hAnsi="Times New Roman" w:eastAsia="宋体"/>
          <w:b w:val="0"/>
          <w:i w:val="0"/>
          <w:color w:val="000000"/>
          <w:sz w:val="24"/>
        </w:rPr>
        <w:t>：每月生成《照明系统能耗分析报告》，对比能耗基线与实时数据，分析节能措施的实际效果。针对能耗异常区域，进行专项排查与策略调整。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人员行为引导</w:t>
      </w:r>
      <w:r>
        <w:rPr>
          <w:rFonts w:ascii="Times New Roman" w:hAnsi="Times New Roman" w:eastAsia="宋体"/>
          <w:b w:val="0"/>
          <w:i w:val="0"/>
          <w:color w:val="000000"/>
          <w:sz w:val="24"/>
        </w:rPr>
        <w:t>：在开关面板旁张贴节能提示标识，并定期对办公中心内各单位进行节能宣传，倡导“人走灯灭”、“充分利用自然光”的良好习惯，形成全员参与的节能文化。</w:t>
      </w:r>
    </w:p>
    <w:p>
      <w:pPr>
        <w:spacing w:before="0" w:after="0" w:lineRule="auto" w:line="360"/>
        <w:ind w:firstLine="0"/>
      </w:pPr>
      <w:r>
        <w:rPr>
          <w:rFonts w:ascii="Times New Roman" w:hAnsi="Times New Roman" w:eastAsia="黑体"/>
          <w:b/>
          <w:i w:val="0"/>
          <w:color w:val="000000"/>
          <w:sz w:val="24"/>
        </w:rPr>
        <w:t>四、 节能效益承诺与量化目标</w:t>
      </w:r>
    </w:p>
    <w:p>
      <w:pPr>
        <w:spacing w:before="0" w:after="0" w:lineRule="auto" w:line="360"/>
        <w:ind w:firstLine="480"/>
      </w:pPr>
      <w:r>
        <w:rPr>
          <w:rFonts w:ascii="Times New Roman" w:hAnsi="Times New Roman" w:eastAsia="宋体"/>
          <w:b w:val="0"/>
          <w:i w:val="0"/>
          <w:color w:val="000000"/>
          <w:sz w:val="24"/>
        </w:rPr>
        <w:t>通过上述方案的实施，我司承诺在项目服务期内，为松江区办公中心实现以下可量化的照明节能目标：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综合节能率</w:t>
      </w:r>
      <w:r>
        <w:rPr>
          <w:rFonts w:ascii="Times New Roman" w:hAnsi="Times New Roman" w:eastAsia="宋体"/>
          <w:b w:val="0"/>
          <w:i w:val="0"/>
          <w:color w:val="000000"/>
          <w:sz w:val="24"/>
        </w:rPr>
        <w:t xml:space="preserve">：照明系统总能耗较接管前基线下降 </w:t>
      </w:r>
      <w:r>
        <w:rPr>
          <w:rFonts w:ascii="Times New Roman" w:hAnsi="Times New Roman" w:eastAsia="宋体"/>
          <w:b/>
          <w:i w:val="0"/>
          <w:color w:val="000000"/>
          <w:sz w:val="24"/>
        </w:rPr>
        <w:t>≥35%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年度节电量</w:t>
      </w:r>
      <w:r>
        <w:rPr>
          <w:rFonts w:ascii="Times New Roman" w:hAnsi="Times New Roman" w:eastAsia="宋体"/>
          <w:b w:val="0"/>
          <w:i w:val="0"/>
          <w:color w:val="000000"/>
          <w:sz w:val="24"/>
        </w:rPr>
        <w:t xml:space="preserve">：预计每年节约照明用电量 </w:t>
      </w:r>
      <w:r>
        <w:rPr>
          <w:rFonts w:ascii="Times New Roman" w:hAnsi="Times New Roman" w:eastAsia="宋体"/>
          <w:b/>
          <w:i w:val="0"/>
          <w:color w:val="000000"/>
          <w:sz w:val="24"/>
        </w:rPr>
        <w:t>（示例：XX万千瓦时）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减少碳排放</w:t>
      </w:r>
      <w:r>
        <w:rPr>
          <w:rFonts w:ascii="Times New Roman" w:hAnsi="Times New Roman" w:eastAsia="宋体"/>
          <w:b w:val="0"/>
          <w:i w:val="0"/>
          <w:color w:val="000000"/>
          <w:sz w:val="24"/>
        </w:rPr>
        <w:t xml:space="preserve">：相当于每年减少 </w:t>
      </w:r>
      <w:r>
        <w:rPr>
          <w:rFonts w:ascii="Times New Roman" w:hAnsi="Times New Roman" w:eastAsia="宋体"/>
          <w:b/>
          <w:i w:val="0"/>
          <w:color w:val="000000"/>
          <w:sz w:val="24"/>
        </w:rPr>
        <w:t>（示例：XX吨）</w:t>
      </w:r>
      <w:r>
        <w:rPr>
          <w:rFonts w:ascii="Times New Roman" w:hAnsi="Times New Roman" w:eastAsia="宋体"/>
          <w:b w:val="0"/>
          <w:i w:val="0"/>
          <w:color w:val="000000"/>
          <w:sz w:val="24"/>
        </w:rPr>
        <w:t xml:space="preserve"> 标准煤燃烧产生的二氧化碳排放。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投资回收期</w:t>
      </w:r>
      <w:r>
        <w:rPr>
          <w:rFonts w:ascii="Times New Roman" w:hAnsi="Times New Roman" w:eastAsia="宋体"/>
          <w:b w:val="0"/>
          <w:i w:val="0"/>
          <w:color w:val="000000"/>
          <w:sz w:val="24"/>
        </w:rPr>
        <w:t xml:space="preserve">：照明改造投入成本预计在 </w:t>
      </w:r>
      <w:r>
        <w:rPr>
          <w:rFonts w:ascii="Times New Roman" w:hAnsi="Times New Roman" w:eastAsia="宋体"/>
          <w:b/>
          <w:i w:val="0"/>
          <w:color w:val="000000"/>
          <w:sz w:val="24"/>
        </w:rPr>
        <w:t>（示例：2-3年）</w:t>
      </w:r>
      <w:r>
        <w:rPr>
          <w:rFonts w:ascii="Times New Roman" w:hAnsi="Times New Roman" w:eastAsia="宋体"/>
          <w:b w:val="0"/>
          <w:i w:val="0"/>
          <w:color w:val="000000"/>
          <w:sz w:val="24"/>
        </w:rPr>
        <w:t xml:space="preserve"> 内通过节约的电费全部收回。</w:t>
      </w:r>
    </w:p>
    <w:p>
      <w:pPr>
        <w:spacing w:before="0" w:after="0" w:lineRule="auto" w:line="360"/>
        <w:ind w:firstLine="480"/>
      </w:pPr>
      <w:r>
        <w:rPr>
          <w:rFonts w:ascii="Times New Roman" w:hAnsi="Times New Roman" w:eastAsia="宋体"/>
          <w:b/>
          <w:i w:val="0"/>
          <w:color w:val="000000"/>
          <w:sz w:val="24"/>
        </w:rPr>
        <w:t>证明材料清单（后续人工补充）：</w:t>
      </w:r>
    </w:p>
    <w:p>
      <w:pPr>
        <w:spacing w:before="0" w:after="0" w:lineRule="auto" w:line="360"/>
        <w:ind w:firstLine="480"/>
      </w:pPr>
      <w:r>
        <w:rPr>
          <w:rFonts w:ascii="Times New Roman" w:hAnsi="Times New Roman" w:eastAsia="宋体"/>
          <w:b w:val="0"/>
          <w:i w:val="0"/>
          <w:color w:val="000000"/>
          <w:sz w:val="24"/>
        </w:rPr>
        <w:t>*   （占位）《照明系统现状评估与能效审计报告》样本</w:t>
      </w:r>
    </w:p>
    <w:p>
      <w:pPr>
        <w:spacing w:before="0" w:after="0" w:lineRule="auto" w:line="360"/>
        <w:ind w:firstLine="480"/>
      </w:pPr>
      <w:r>
        <w:rPr>
          <w:rFonts w:ascii="Times New Roman" w:hAnsi="Times New Roman" w:eastAsia="宋体"/>
          <w:b w:val="0"/>
          <w:i w:val="0"/>
          <w:color w:val="000000"/>
          <w:sz w:val="24"/>
        </w:rPr>
        <w:t>*   （占位）拟采用的高效LED灯具产品说明书、能效检测报告及CQC认证证书</w:t>
      </w:r>
    </w:p>
    <w:p>
      <w:pPr>
        <w:spacing w:before="0" w:after="0" w:lineRule="auto" w:line="360"/>
        <w:ind w:firstLine="480"/>
      </w:pPr>
      <w:r>
        <w:rPr>
          <w:rFonts w:ascii="Times New Roman" w:hAnsi="Times New Roman" w:eastAsia="宋体"/>
          <w:b w:val="0"/>
          <w:i w:val="0"/>
          <w:color w:val="000000"/>
          <w:sz w:val="24"/>
        </w:rPr>
        <w:t>*   （占位）智能照明控制系统技术方案及成功案例（含节能率数据）</w:t>
      </w:r>
    </w:p>
    <w:p>
      <w:pPr>
        <w:spacing w:before="0" w:after="0" w:lineRule="auto" w:line="360"/>
        <w:ind w:firstLine="480"/>
      </w:pPr>
      <w:r>
        <w:rPr>
          <w:rFonts w:ascii="Times New Roman" w:hAnsi="Times New Roman" w:eastAsia="宋体"/>
          <w:b w:val="0"/>
          <w:i w:val="0"/>
          <w:color w:val="000000"/>
          <w:sz w:val="24"/>
        </w:rPr>
        <w:t>*   （占位）《照明系统运维管理制度》与《节能考核细则》</w:t>
      </w:r>
    </w:p>
    <w:p>
      <w:pPr>
        <w:spacing w:before="60" w:after="0" w:lineRule="auto" w:line="360"/>
        <w:ind w:firstLine="0"/>
      </w:pPr>
      <w:r>
        <w:rPr>
          <w:rFonts w:ascii="Times New Roman" w:hAnsi="Times New Roman" w:eastAsia="宋体"/>
          <w:b/>
          <w:i w:val="0"/>
          <w:color w:val="000000"/>
          <w:sz w:val="24"/>
        </w:rPr>
        <w:t>LED灯具替换计划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分项服务方案/节能管理/照明系统优化方案/LED灯具替换计划`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智能照明控制策略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分项服务方案/节能管理/照明系统优化方案/智能照明控制策略`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空调系统优化方案</w:t>
      </w:r>
    </w:p>
    <w:p>
      <w:pPr>
        <w:spacing w:before="0" w:after="0" w:lineRule="auto" w:line="360"/>
        <w:ind w:firstLine="480"/>
      </w:pPr>
      <w:r>
        <w:rPr>
          <w:rFonts w:ascii="Times New Roman" w:hAnsi="Times New Roman" w:eastAsia="宋体"/>
          <w:b w:val="0"/>
          <w:i w:val="0"/>
          <w:color w:val="000000"/>
          <w:sz w:val="24"/>
        </w:rPr>
        <w:t>针对松江区办公中心物业管理服务项目，我们将结合建筑特点与机关办公的实际需求，制定一套精细化、可量化、可持续的空调系统节能优化方案。本方案旨在确保办公环境舒适度的前提下，通过技术升级、智慧管控与运维优化，实现空调系统能耗的显著降低，积极响应国家“双碳”战略与绿色机关建设要求。</w:t>
      </w:r>
    </w:p>
    <w:p>
      <w:pPr>
        <w:spacing w:before="0" w:after="0" w:lineRule="auto" w:line="360"/>
        <w:ind w:firstLine="0"/>
      </w:pPr>
      <w:r>
        <w:rPr>
          <w:rFonts w:ascii="Times New Roman" w:hAnsi="Times New Roman" w:eastAsia="黑体"/>
          <w:b/>
          <w:i w:val="0"/>
          <w:color w:val="000000"/>
          <w:sz w:val="24"/>
        </w:rPr>
        <w:t>一、 现状分析与优化目标</w:t>
      </w:r>
    </w:p>
    <w:p>
      <w:pPr>
        <w:spacing w:before="0" w:after="0" w:lineRule="auto" w:line="360"/>
        <w:ind w:firstLine="480"/>
      </w:pPr>
      <w:r>
        <w:rPr>
          <w:rFonts w:ascii="Times New Roman" w:hAnsi="Times New Roman" w:eastAsia="宋体"/>
          <w:b w:val="0"/>
          <w:i w:val="0"/>
          <w:color w:val="000000"/>
          <w:sz w:val="24"/>
        </w:rPr>
        <w:t>松江区办公中心作为区级政治中心，空调系统承担着保障四套领导班子及各委办局日常办公、重要会议、重大活动（如区“两会”）环境舒适度的核心任务。系统运行时间长、负荷波动大，是建筑能耗的主要组成部分。我们设定以下量化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能效提升目标</w:t>
      </w:r>
      <w:r>
        <w:rPr>
          <w:rFonts w:ascii="Times New Roman" w:hAnsi="Times New Roman" w:eastAsia="宋体"/>
          <w:b w:val="0"/>
          <w:i w:val="0"/>
          <w:color w:val="000000"/>
          <w:sz w:val="24"/>
        </w:rPr>
        <w:t>：在保障室内温度达标（夏季26±1℃，冬季20±1℃）的前提下，通过系统优化，使空调系统综合能效比（EER）提升</w:t>
      </w:r>
      <w:r>
        <w:rPr>
          <w:rFonts w:ascii="Times New Roman" w:hAnsi="Times New Roman" w:eastAsia="宋体"/>
          <w:b/>
          <w:i w:val="0"/>
          <w:color w:val="000000"/>
          <w:sz w:val="24"/>
        </w:rPr>
        <w:t>不低于8%</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能耗降低目标</w:t>
      </w:r>
      <w:r>
        <w:rPr>
          <w:rFonts w:ascii="Times New Roman" w:hAnsi="Times New Roman" w:eastAsia="宋体"/>
          <w:b w:val="0"/>
          <w:i w:val="0"/>
          <w:color w:val="000000"/>
          <w:sz w:val="24"/>
        </w:rPr>
        <w:t>：相较于上一年度同期（或基准能耗），实现空调系统年度总用电量（或燃气量）下降</w:t>
      </w:r>
      <w:r>
        <w:rPr>
          <w:rFonts w:ascii="Times New Roman" w:hAnsi="Times New Roman" w:eastAsia="宋体"/>
          <w:b/>
          <w:i w:val="0"/>
          <w:color w:val="000000"/>
          <w:sz w:val="24"/>
        </w:rPr>
        <w:t>不低于5%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运维响应目标</w:t>
      </w:r>
      <w:r>
        <w:rPr>
          <w:rFonts w:ascii="Times New Roman" w:hAnsi="Times New Roman" w:eastAsia="宋体"/>
          <w:b w:val="0"/>
          <w:i w:val="0"/>
          <w:color w:val="000000"/>
          <w:sz w:val="24"/>
        </w:rPr>
        <w:t>：建立空调系统故障预警与快速响应机制，确保故障响应时间不超过</w:t>
      </w:r>
      <w:r>
        <w:rPr>
          <w:rFonts w:ascii="Times New Roman" w:hAnsi="Times New Roman" w:eastAsia="宋体"/>
          <w:b/>
          <w:i w:val="0"/>
          <w:color w:val="000000"/>
          <w:sz w:val="24"/>
        </w:rPr>
        <w:t>15分钟</w:t>
      </w:r>
      <w:r>
        <w:rPr>
          <w:rFonts w:ascii="Times New Roman" w:hAnsi="Times New Roman" w:eastAsia="宋体"/>
          <w:b w:val="0"/>
          <w:i w:val="0"/>
          <w:color w:val="000000"/>
          <w:sz w:val="24"/>
        </w:rPr>
        <w:t>，一般故障修复时间不超过</w:t>
      </w:r>
      <w:r>
        <w:rPr>
          <w:rFonts w:ascii="Times New Roman" w:hAnsi="Times New Roman" w:eastAsia="宋体"/>
          <w:b/>
          <w:i w:val="0"/>
          <w:color w:val="000000"/>
          <w:sz w:val="24"/>
        </w:rPr>
        <w:t>2小时</w:t>
      </w:r>
      <w:r>
        <w:rPr>
          <w:rFonts w:ascii="Times New Roman" w:hAnsi="Times New Roman" w:eastAsia="宋体"/>
          <w:b w:val="0"/>
          <w:i w:val="0"/>
          <w:color w:val="000000"/>
          <w:sz w:val="24"/>
        </w:rPr>
        <w:t>。</w:t>
      </w:r>
    </w:p>
    <w:p>
      <w:pPr>
        <w:spacing w:before="0" w:after="0" w:lineRule="auto" w:line="360"/>
        <w:ind w:firstLine="0"/>
      </w:pPr>
      <w:r>
        <w:rPr>
          <w:rFonts w:ascii="Times New Roman" w:hAnsi="Times New Roman" w:eastAsia="黑体"/>
          <w:b/>
          <w:i w:val="0"/>
          <w:color w:val="000000"/>
          <w:sz w:val="24"/>
        </w:rPr>
        <w:t>二、 具体优化措施</w:t>
      </w:r>
    </w:p>
    <w:p>
      <w:pPr>
        <w:spacing w:before="0" w:after="0" w:lineRule="auto" w:line="360"/>
        <w:ind w:firstLine="480"/>
      </w:pPr>
      <w:r>
        <w:rPr>
          <w:rFonts w:ascii="Times New Roman" w:hAnsi="Times New Roman" w:eastAsia="宋体"/>
          <w:b w:val="0"/>
          <w:i w:val="0"/>
          <w:color w:val="000000"/>
          <w:sz w:val="24"/>
        </w:rPr>
        <w:t>我们将从“源头控制、输配优化、末端调节、智慧运维”四个维度，实施以下具体措施：</w:t>
      </w:r>
    </w:p>
    <w:p>
      <w:pPr>
        <w:spacing w:before="0" w:after="0" w:lineRule="auto" w:line="360"/>
        <w:ind w:firstLine="480"/>
      </w:pPr>
      <w:r>
        <w:rPr>
          <w:rFonts w:ascii="Times New Roman" w:hAnsi="Times New Roman" w:eastAsia="宋体"/>
          <w:b/>
          <w:i w:val="0"/>
          <w:color w:val="000000"/>
          <w:sz w:val="24"/>
        </w:rPr>
        <w:t>1. 冷热源主机优化策略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主机群控策略升级</w:t>
      </w:r>
      <w:r>
        <w:rPr>
          <w:rFonts w:ascii="Times New Roman" w:hAnsi="Times New Roman" w:eastAsia="宋体"/>
          <w:b w:val="0"/>
          <w:i w:val="0"/>
          <w:color w:val="000000"/>
          <w:sz w:val="24"/>
        </w:rPr>
        <w:t>：根据室外气象参数（温度、湿度、太阳辐射强度）及室内实时负荷需求，动态调整冷水机组/热泵机组的开启台数与运行参数。采用“大温差小流量”运行模式，降低冷冻水泵与冷却水泵的能耗。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冷却塔节能改造</w:t>
      </w:r>
      <w:r>
        <w:rPr>
          <w:rFonts w:ascii="Times New Roman" w:hAnsi="Times New Roman" w:eastAsia="宋体"/>
          <w:b w:val="0"/>
          <w:i w:val="0"/>
          <w:color w:val="000000"/>
          <w:sz w:val="24"/>
        </w:rPr>
        <w:t>：检查并优化冷却塔风机运行逻辑，根据冷却水回水温度自动启停风机台数或调节转速，确保冷却水温度在最佳工况范围（如28-32℃），提升主机换热效率。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定期维保与清洗</w:t>
      </w:r>
      <w:r>
        <w:rPr>
          <w:rFonts w:ascii="Times New Roman" w:hAnsi="Times New Roman" w:eastAsia="宋体"/>
          <w:b w:val="0"/>
          <w:i w:val="0"/>
          <w:color w:val="000000"/>
          <w:sz w:val="24"/>
        </w:rPr>
        <w:t>：严格执行主机冷凝器、蒸发器的年度化学清洗与物理通炮，确保换热效率不低于设计值的95%。每季度对冷却塔填料、布水器进行清洗，防止结垢与堵塞。</w:t>
      </w:r>
    </w:p>
    <w:p>
      <w:pPr>
        <w:spacing w:before="0" w:after="0" w:lineRule="auto" w:line="360"/>
        <w:ind w:firstLine="480"/>
      </w:pPr>
      <w:r>
        <w:rPr>
          <w:rFonts w:ascii="Times New Roman" w:hAnsi="Times New Roman" w:eastAsia="宋体"/>
          <w:b/>
          <w:i w:val="0"/>
          <w:color w:val="000000"/>
          <w:sz w:val="24"/>
        </w:rPr>
        <w:t>2. 输配系统水力平衡与变频控制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水力平衡调试</w:t>
      </w:r>
      <w:r>
        <w:rPr>
          <w:rFonts w:ascii="Times New Roman" w:hAnsi="Times New Roman" w:eastAsia="宋体"/>
          <w:b w:val="0"/>
          <w:i w:val="0"/>
          <w:color w:val="000000"/>
          <w:sz w:val="24"/>
        </w:rPr>
        <w:t>：对空调水系统进行全面的水力平衡调试，通过安装静态平衡阀或动态压差平衡阀，消除各环路间的“大流量、小温差”现象，确保冷量/热量按需分配，降低水泵无效能耗。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水泵变频改造</w:t>
      </w:r>
      <w:r>
        <w:rPr>
          <w:rFonts w:ascii="Times New Roman" w:hAnsi="Times New Roman" w:eastAsia="宋体"/>
          <w:b w:val="0"/>
          <w:i w:val="0"/>
          <w:color w:val="000000"/>
          <w:sz w:val="24"/>
        </w:rPr>
        <w:t>：对冷冻水泵、冷却水泵全面实施变频控制。根据供回水总管压差或末端最不利环路压差信号，自动调节水泵转速，使水泵运行能耗与末端负荷实时匹配。预计可降低水泵能耗</w:t>
      </w:r>
      <w:r>
        <w:rPr>
          <w:rFonts w:ascii="Times New Roman" w:hAnsi="Times New Roman" w:eastAsia="宋体"/>
          <w:b/>
          <w:i w:val="0"/>
          <w:color w:val="000000"/>
          <w:sz w:val="24"/>
        </w:rPr>
        <w:t>20%-30%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风系统变频优化</w:t>
      </w:r>
      <w:r>
        <w:rPr>
          <w:rFonts w:ascii="Times New Roman" w:hAnsi="Times New Roman" w:eastAsia="宋体"/>
          <w:b w:val="0"/>
          <w:i w:val="0"/>
          <w:color w:val="000000"/>
          <w:sz w:val="24"/>
        </w:rPr>
        <w:t>：对空调箱（AHU）、新风机组（PAU）的风机电机进行变频控制。根据回风温度或二氧化碳浓度传感器，自动调节送风机转速，在满足新风量与温湿度要求的前提下，降低风机能耗。</w:t>
      </w:r>
    </w:p>
    <w:p>
      <w:pPr>
        <w:spacing w:before="0" w:after="0" w:lineRule="auto" w:line="360"/>
        <w:ind w:firstLine="480"/>
      </w:pPr>
      <w:r>
        <w:rPr>
          <w:rFonts w:ascii="Times New Roman" w:hAnsi="Times New Roman" w:eastAsia="宋体"/>
          <w:b/>
          <w:i w:val="0"/>
          <w:color w:val="000000"/>
          <w:sz w:val="24"/>
        </w:rPr>
        <w:t>3. 末端精细化管理与行为节能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温控器统一管控</w:t>
      </w:r>
      <w:r>
        <w:rPr>
          <w:rFonts w:ascii="Times New Roman" w:hAnsi="Times New Roman" w:eastAsia="宋体"/>
          <w:b w:val="0"/>
          <w:i w:val="0"/>
          <w:color w:val="000000"/>
          <w:sz w:val="24"/>
        </w:rPr>
        <w:t>：在公共区域（如大厅、走廊、会议室）安装联网型温控器，设定温度上下限（夏季不低于26℃，冬季不高于20℃），防止人为随意调节。对独立办公室，通过宣传引导与定期巡检，鼓励设定合理温度。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分时分区运行</w:t>
      </w:r>
      <w:r>
        <w:rPr>
          <w:rFonts w:ascii="Times New Roman" w:hAnsi="Times New Roman" w:eastAsia="宋体"/>
          <w:b w:val="0"/>
          <w:i w:val="0"/>
          <w:color w:val="000000"/>
          <w:sz w:val="24"/>
        </w:rPr>
        <w:t>：根据办公中心各区域的实际使用时间（如工作日8:00-18:00），制定分时分区运行策略。非工作时间，仅开启保障服务器机房、值班室等必要区域的空调，其余区域空调系统关闭或进入低温/高温待机模式。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新风系统智能控制</w:t>
      </w:r>
      <w:r>
        <w:rPr>
          <w:rFonts w:ascii="Times New Roman" w:hAnsi="Times New Roman" w:eastAsia="宋体"/>
          <w:b w:val="0"/>
          <w:i w:val="0"/>
          <w:color w:val="000000"/>
          <w:sz w:val="24"/>
        </w:rPr>
        <w:t>：在人员密集的会议室、食堂等区域，安装二氧化碳传感器。当室内CO₂浓度低于设定值（如800ppm）时，自动减少新风量；当浓度升高时，自动增加新风量。在室外空气质量优良的过渡季节，优先采用全新风运行，利用自然冷源降温，大幅降低主机能耗。</w:t>
      </w:r>
    </w:p>
    <w:p>
      <w:pPr>
        <w:spacing w:before="0" w:after="0" w:lineRule="auto" w:line="360"/>
        <w:ind w:firstLine="480"/>
      </w:pPr>
      <w:r>
        <w:rPr>
          <w:rFonts w:ascii="Times New Roman" w:hAnsi="Times New Roman" w:eastAsia="宋体"/>
          <w:b/>
          <w:i w:val="0"/>
          <w:color w:val="000000"/>
          <w:sz w:val="24"/>
        </w:rPr>
        <w:t>4. 智慧运维与数据驱动节能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建立能耗监测平台</w:t>
      </w:r>
      <w:r>
        <w:rPr>
          <w:rFonts w:ascii="Times New Roman" w:hAnsi="Times New Roman" w:eastAsia="宋体"/>
          <w:b w:val="0"/>
          <w:i w:val="0"/>
          <w:color w:val="000000"/>
          <w:sz w:val="24"/>
        </w:rPr>
        <w:t>：在空调系统各主要设备（主机、水泵、冷却塔、空调箱）及关键支路安装智能电表、水表、热量表，接入项目能源管理系统。实现空调系统能耗的实时监测、分项计量与数据可视化。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运行数据分析与优化</w:t>
      </w:r>
      <w:r>
        <w:rPr>
          <w:rFonts w:ascii="Times New Roman" w:hAnsi="Times New Roman" w:eastAsia="宋体"/>
          <w:b w:val="0"/>
          <w:i w:val="0"/>
          <w:color w:val="000000"/>
          <w:sz w:val="24"/>
        </w:rPr>
        <w:t>：每月对空调系统能耗数据进行深度分析，绘制能耗曲线，识别异常能耗点。对比历史数据与气象数据，评估节能措施效果，并动态调整运行策略。例如，通过分析发现某台主机长期低效运行，可及时安排检修或调整运行台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预防性维护计划</w:t>
      </w:r>
      <w:r>
        <w:rPr>
          <w:rFonts w:ascii="Times New Roman" w:hAnsi="Times New Roman" w:eastAsia="宋体"/>
          <w:b w:val="0"/>
          <w:i w:val="0"/>
          <w:color w:val="000000"/>
          <w:sz w:val="24"/>
        </w:rPr>
        <w:t>：基于设备运行数据（运行时长、振动、温度等），建立预测性维护模型。提前预警潜在故障，变“事后维修”为“主动维护”，减少非计划停机，保障系统稳定高效运行。</w:t>
      </w:r>
    </w:p>
    <w:p>
      <w:pPr>
        <w:spacing w:before="0" w:after="0" w:lineRule="auto" w:line="360"/>
        <w:ind w:firstLine="0"/>
      </w:pPr>
      <w:r>
        <w:rPr>
          <w:rFonts w:ascii="Times New Roman" w:hAnsi="Times New Roman" w:eastAsia="黑体"/>
          <w:b/>
          <w:i w:val="0"/>
          <w:color w:val="000000"/>
          <w:sz w:val="24"/>
        </w:rPr>
        <w:t>三、 节能效益预估与保障</w:t>
      </w:r>
    </w:p>
    <w:p>
      <w:pPr>
        <w:spacing w:before="0" w:after="0" w:lineRule="auto" w:line="360"/>
        <w:ind w:firstLine="480"/>
      </w:pPr>
      <w:r>
        <w:rPr>
          <w:rFonts w:ascii="Times New Roman" w:hAnsi="Times New Roman" w:eastAsia="宋体"/>
          <w:b w:val="0"/>
          <w:i w:val="0"/>
          <w:color w:val="000000"/>
          <w:sz w:val="24"/>
        </w:rPr>
        <w:t>通过上述综合优化方案的实施，我们预估在项目服务期内，空调系统可实现以下节能效益：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直接经济效益</w:t>
      </w:r>
      <w:r>
        <w:rPr>
          <w:rFonts w:ascii="Times New Roman" w:hAnsi="Times New Roman" w:eastAsia="宋体"/>
          <w:b w:val="0"/>
          <w:i w:val="0"/>
          <w:color w:val="000000"/>
          <w:sz w:val="24"/>
        </w:rPr>
        <w:t>：预计每年可节约电费（示例）万元，节约燃气费（示例）万元，合计节约能源费用（示例）万元。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间接效益</w:t>
      </w:r>
      <w:r>
        <w:rPr>
          <w:rFonts w:ascii="Times New Roman" w:hAnsi="Times New Roman" w:eastAsia="宋体"/>
          <w:b w:val="0"/>
          <w:i w:val="0"/>
          <w:color w:val="000000"/>
          <w:sz w:val="24"/>
        </w:rPr>
        <w:t>：延长设备使用寿命，降低维修成本；提升办公环境舒适度与稳定性；树立绿色机关标杆形象。</w:t>
      </w:r>
    </w:p>
    <w:p>
      <w:pPr>
        <w:spacing w:before="0" w:after="0" w:lineRule="auto" w:line="360"/>
        <w:ind w:firstLine="480"/>
      </w:pPr>
      <w:r>
        <w:rPr>
          <w:rFonts w:ascii="Times New Roman" w:hAnsi="Times New Roman" w:eastAsia="宋体"/>
          <w:b/>
          <w:i w:val="0"/>
          <w:color w:val="000000"/>
          <w:sz w:val="24"/>
        </w:rPr>
        <w:t>保障措施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组织保障</w:t>
      </w:r>
      <w:r>
        <w:rPr>
          <w:rFonts w:ascii="Times New Roman" w:hAnsi="Times New Roman" w:eastAsia="宋体"/>
          <w:b w:val="0"/>
          <w:i w:val="0"/>
          <w:color w:val="000000"/>
          <w:sz w:val="24"/>
        </w:rPr>
        <w:t>：成立由项目经理、工程主管、节能专员组成的空调系统节能工作小组，明确职责与考核指标。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制度保障</w:t>
      </w:r>
      <w:r>
        <w:rPr>
          <w:rFonts w:ascii="Times New Roman" w:hAnsi="Times New Roman" w:eastAsia="宋体"/>
          <w:b w:val="0"/>
          <w:i w:val="0"/>
          <w:color w:val="000000"/>
          <w:sz w:val="24"/>
        </w:rPr>
        <w:t>：制定《空调系统运行管理制度》、《节能巡检制度》、《能耗数据统计分析制度》，将节能工作纳入日常管理流程。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技术保障</w:t>
      </w:r>
      <w:r>
        <w:rPr>
          <w:rFonts w:ascii="Times New Roman" w:hAnsi="Times New Roman" w:eastAsia="宋体"/>
          <w:b w:val="0"/>
          <w:i w:val="0"/>
          <w:color w:val="000000"/>
          <w:sz w:val="24"/>
        </w:rPr>
        <w:t>：定期组织工程人员进行空调系统节能技术培训，提升运维人员的专业技能与节能意识。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资金保障</w:t>
      </w:r>
      <w:r>
        <w:rPr>
          <w:rFonts w:ascii="Times New Roman" w:hAnsi="Times New Roman" w:eastAsia="宋体"/>
          <w:b w:val="0"/>
          <w:i w:val="0"/>
          <w:color w:val="000000"/>
          <w:sz w:val="24"/>
        </w:rPr>
        <w:t>：在年度预算中设立节能改造专项资金，用于必要的设备升级与技术改造。</w:t>
      </w:r>
    </w:p>
    <w:p>
      <w:pPr>
        <w:spacing w:before="0" w:after="0" w:lineRule="auto" w:line="360"/>
        <w:ind w:firstLine="480"/>
      </w:pPr>
      <w:r>
        <w:rPr>
          <w:rFonts w:ascii="Times New Roman" w:hAnsi="Times New Roman" w:eastAsia="宋体"/>
          <w:b w:val="0"/>
          <w:i w:val="0"/>
          <w:color w:val="000000"/>
          <w:sz w:val="24"/>
        </w:rPr>
        <w:t>我们将以专业的技术、精细的管理和持续改进的理念，为松江区办公中心打造一个高效、绿色、舒适的空调系统运行环境，切实履行节能降碳的社会责任。</w:t>
      </w:r>
    </w:p>
    <w:p>
      <w:pPr>
        <w:spacing w:before="60" w:after="0" w:lineRule="auto" w:line="360"/>
        <w:ind w:firstLine="0"/>
      </w:pPr>
      <w:r>
        <w:rPr>
          <w:rFonts w:ascii="Times New Roman" w:hAnsi="Times New Roman" w:eastAsia="宋体"/>
          <w:b/>
          <w:i w:val="0"/>
          <w:color w:val="000000"/>
          <w:sz w:val="24"/>
        </w:rPr>
        <w:t>温度设定与分区控制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分项服务方案/节能管理/空调系统优化方案/温度设定与分区控制`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设备维护与能效提升</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分项服务方案/节能管理/空调系统优化方案/设备维护与能效提升`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其他节能措施</w:t>
      </w:r>
    </w:p>
    <w:p>
      <w:pPr>
        <w:spacing w:before="0" w:after="0" w:lineRule="auto" w:line="360"/>
        <w:ind w:firstLine="480"/>
      </w:pPr>
      <w:r>
        <w:rPr>
          <w:rFonts w:ascii="Times New Roman" w:hAnsi="Times New Roman" w:eastAsia="宋体"/>
          <w:b w:val="0"/>
          <w:i w:val="0"/>
          <w:color w:val="000000"/>
          <w:sz w:val="24"/>
        </w:rPr>
        <w:t>为积极响应国家“双碳”战略目标，落实松江区办公中心物业管理服务项目节能降耗要求，我司在照明、空调等系统常规节能方案基础上，进一步提出以下具体、可量化的其他节能措施，确保项目能耗持续优化。</w:t>
      </w:r>
    </w:p>
    <w:p>
      <w:pPr>
        <w:spacing w:before="0" w:after="0" w:lineRule="auto" w:line="360"/>
        <w:ind w:firstLine="0"/>
      </w:pPr>
      <w:r>
        <w:rPr>
          <w:rFonts w:ascii="Times New Roman" w:hAnsi="Times New Roman" w:eastAsia="黑体"/>
          <w:b/>
          <w:i w:val="0"/>
          <w:color w:val="000000"/>
          <w:sz w:val="24"/>
        </w:rPr>
        <w:t>1. 照明系统深度优化与智能控制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分区、分时、分场景控制</w:t>
      </w:r>
      <w:r>
        <w:rPr>
          <w:rFonts w:ascii="Times New Roman" w:hAnsi="Times New Roman" w:eastAsia="宋体"/>
          <w:b w:val="0"/>
          <w:i w:val="0"/>
          <w:color w:val="000000"/>
          <w:sz w:val="24"/>
        </w:rPr>
        <w:t>：根据办公中心各区域功能（如办公区、会议室、走廊、地下车库、公共大厅）及自然采光条件，制定精细化照明策略。例如，靠窗区域利用光感传感器自动调光或关闭灯具；地下车库采用“人车感应+间隔照明”模式，在无人车时段仅保持10%基础照明，感应到移动目标后恢复至50%亮度，实现节能率不低于30%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LED光源全覆盖与能效提升</w:t>
      </w:r>
      <w:r>
        <w:rPr>
          <w:rFonts w:ascii="Times New Roman" w:hAnsi="Times New Roman" w:eastAsia="宋体"/>
          <w:b w:val="0"/>
          <w:i w:val="0"/>
          <w:color w:val="000000"/>
          <w:sz w:val="24"/>
        </w:rPr>
        <w:t>：对现有非LED灯具进行逐步替换，确保项目内所有照明灯具均为高效LED光源，显色指数≥80，色温统一为4000K，提升视觉舒适度。同时，在公共区域（如走廊、卫生间）安装人体红外感应开关，实现“人来灯亮、人走灯灭”，减少无效照明时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智能照明管理平台</w:t>
      </w:r>
      <w:r>
        <w:rPr>
          <w:rFonts w:ascii="Times New Roman" w:hAnsi="Times New Roman" w:eastAsia="宋体"/>
          <w:b w:val="0"/>
          <w:i w:val="0"/>
          <w:color w:val="000000"/>
          <w:sz w:val="24"/>
        </w:rPr>
        <w:t>：接入楼宇自控系统（BAS），通过中央控制平台实时监测各区域照明能耗，生成日、周、月能耗报表。设定节假日、夜间等不同时段的照明预案，自动执行，避免人为疏忽导致的能源浪费。</w:t>
      </w:r>
    </w:p>
    <w:p>
      <w:pPr>
        <w:spacing w:before="0" w:after="0" w:lineRule="auto" w:line="360"/>
        <w:ind w:firstLine="0"/>
      </w:pPr>
      <w:r>
        <w:rPr>
          <w:rFonts w:ascii="Times New Roman" w:hAnsi="Times New Roman" w:eastAsia="黑体"/>
          <w:b/>
          <w:i w:val="0"/>
          <w:color w:val="000000"/>
          <w:sz w:val="24"/>
        </w:rPr>
        <w:t>2. 空调系统精细化运行与节能改造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变频与分区分时控制</w:t>
      </w:r>
      <w:r>
        <w:rPr>
          <w:rFonts w:ascii="Times New Roman" w:hAnsi="Times New Roman" w:eastAsia="宋体"/>
          <w:b w:val="0"/>
          <w:i w:val="0"/>
          <w:color w:val="000000"/>
          <w:sz w:val="24"/>
        </w:rPr>
        <w:t>：对空调主机、冷却泵、冷冻泵及末端风机盘管全面采用变频控制技术，根据室内外温差、人员密度及负荷变化自动调节运行频率，避免“大马拉小车”现象。例如，在午休、下班后等低负荷时段，自动降低主机运行功率，将冷冻水出水温度由7℃提升至9℃，减少压缩机启停次数，预计节能率可达15%-20%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新风系统热回收</w:t>
      </w:r>
      <w:r>
        <w:rPr>
          <w:rFonts w:ascii="Times New Roman" w:hAnsi="Times New Roman" w:eastAsia="宋体"/>
          <w:b w:val="0"/>
          <w:i w:val="0"/>
          <w:color w:val="000000"/>
          <w:sz w:val="24"/>
        </w:rPr>
        <w:t>：在空调新风机组中加装全热回收装置（如转轮式或板式热交换器），利用排风中的冷（热）量预冷（预热）新风，降低新风处理能耗。根据上海市气候特点，预计全年可回收能量占新风负荷的50%-60%，显著降低空调系统总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冷却塔与冷凝器优化</w:t>
      </w:r>
      <w:r>
        <w:rPr>
          <w:rFonts w:ascii="Times New Roman" w:hAnsi="Times New Roman" w:eastAsia="宋体"/>
          <w:b w:val="0"/>
          <w:i w:val="0"/>
          <w:color w:val="000000"/>
          <w:sz w:val="24"/>
        </w:rPr>
        <w:t>：定期清洗冷却塔填料及冷凝器翅片，确保散热效率；根据室外湿球温度自动调节冷却塔风机转速及启停台数，使冷却水温度逼近湿球温度，提升主机能效比（COP）。同时，在冷却塔回水管路增设电动调节阀，实现冷却水流量精准控制。</w:t>
      </w:r>
    </w:p>
    <w:p>
      <w:pPr>
        <w:spacing w:before="0" w:after="0" w:lineRule="auto" w:line="360"/>
        <w:ind w:firstLine="0"/>
      </w:pPr>
      <w:r>
        <w:rPr>
          <w:rFonts w:ascii="Times New Roman" w:hAnsi="Times New Roman" w:eastAsia="黑体"/>
          <w:b/>
          <w:i w:val="0"/>
          <w:color w:val="000000"/>
          <w:sz w:val="24"/>
        </w:rPr>
        <w:t>3. 电梯与扶梯节能运行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群控与休眠策略</w:t>
      </w:r>
      <w:r>
        <w:rPr>
          <w:rFonts w:ascii="Times New Roman" w:hAnsi="Times New Roman" w:eastAsia="宋体"/>
          <w:b w:val="0"/>
          <w:i w:val="0"/>
          <w:color w:val="000000"/>
          <w:sz w:val="24"/>
        </w:rPr>
        <w:t>：对多台电梯实施群控管理，根据客流高峰、平峰时段自动调整运行台数及停靠楼层。在非高峰时段（如夜间、周末），将部分电梯切换至“休眠模式”，关闭轿厢照明、风扇及显示屏，仅保留一部电梯作为值班梯，预计单台电梯日节能约5-8度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变频调速与能量回馈</w:t>
      </w:r>
      <w:r>
        <w:rPr>
          <w:rFonts w:ascii="Times New Roman" w:hAnsi="Times New Roman" w:eastAsia="宋体"/>
          <w:b w:val="0"/>
          <w:i w:val="0"/>
          <w:color w:val="000000"/>
          <w:sz w:val="24"/>
        </w:rPr>
        <w:t>：对现有电梯驱动系统进行变频改造，采用能量回馈技术，将电梯制动时产生的再生电能回馈至电网，供其他设备使用，综合节能率可达20%-30%。同时，在扶梯入口安装红外感应装置，无人乘梯时自动减速至0.1m/s或停止，有人时恢复全速运行。</w:t>
      </w:r>
    </w:p>
    <w:p>
      <w:pPr>
        <w:spacing w:before="0" w:after="0" w:lineRule="auto" w:line="360"/>
        <w:ind w:firstLine="0"/>
      </w:pPr>
      <w:r>
        <w:rPr>
          <w:rFonts w:ascii="Times New Roman" w:hAnsi="Times New Roman" w:eastAsia="黑体"/>
          <w:b/>
          <w:i w:val="0"/>
          <w:color w:val="000000"/>
          <w:sz w:val="24"/>
        </w:rPr>
        <w:t>4. 给排水系统节水节能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变频恒压供水</w:t>
      </w:r>
      <w:r>
        <w:rPr>
          <w:rFonts w:ascii="Times New Roman" w:hAnsi="Times New Roman" w:eastAsia="宋体"/>
          <w:b w:val="0"/>
          <w:i w:val="0"/>
          <w:color w:val="000000"/>
          <w:sz w:val="24"/>
        </w:rPr>
        <w:t>：采用变频恒压供水系统，根据用水量变化自动调节水泵转速，避免水泵频繁启停及过压供水，降低水泵能耗。同时，在供水管网关键节点安装压力传感器，实时监测管网漏损，一旦发现异常立即报警，减少水资源浪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雨水收集与中水回用</w:t>
      </w:r>
      <w:r>
        <w:rPr>
          <w:rFonts w:ascii="Times New Roman" w:hAnsi="Times New Roman" w:eastAsia="宋体"/>
          <w:b w:val="0"/>
          <w:i w:val="0"/>
          <w:color w:val="000000"/>
          <w:sz w:val="24"/>
        </w:rPr>
        <w:t>：利用办公中心屋顶及地面雨水收集系统，将雨水经沉淀、过滤后储存于地下蓄水池，用于绿化浇灌、道路冲洗及景观补水。预计每年可替代市政自来水用量不低于（示例）吨，实现节水与节能双重效益。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节水器具全面推广</w:t>
      </w:r>
      <w:r>
        <w:rPr>
          <w:rFonts w:ascii="Times New Roman" w:hAnsi="Times New Roman" w:eastAsia="宋体"/>
          <w:b w:val="0"/>
          <w:i w:val="0"/>
          <w:color w:val="000000"/>
          <w:sz w:val="24"/>
        </w:rPr>
        <w:t>：对项目内所有水龙头、马桶、小便器进行节水改造，采用感应式或延时自闭式水龙头，冲水量≤6L/次的节水型马桶，以及无水型小便器（或冲水量≤1.5L/次），预计整体节水率可达20%以上。</w:t>
      </w:r>
    </w:p>
    <w:p>
      <w:pPr>
        <w:spacing w:before="0" w:after="0" w:lineRule="auto" w:line="360"/>
        <w:ind w:firstLine="0"/>
      </w:pPr>
      <w:r>
        <w:rPr>
          <w:rFonts w:ascii="Times New Roman" w:hAnsi="Times New Roman" w:eastAsia="黑体"/>
          <w:b/>
          <w:i w:val="0"/>
          <w:color w:val="000000"/>
          <w:sz w:val="24"/>
        </w:rPr>
        <w:t>5. 能源管理与行为节能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能源管理平台（EMS）</w:t>
      </w:r>
      <w:r>
        <w:rPr>
          <w:rFonts w:ascii="Times New Roman" w:hAnsi="Times New Roman" w:eastAsia="宋体"/>
          <w:b w:val="0"/>
          <w:i w:val="0"/>
          <w:color w:val="000000"/>
          <w:sz w:val="24"/>
        </w:rPr>
        <w:t>：建立覆盖水、电、气、热等全品类能源的实时监测与管理系统，对办公中心各区域、各系统能耗进行分项计量与数据分析。通过设定能耗基线（如以2023年同期能耗为基准），每月生成能耗分析报告，识别异常用能点并制定整改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行为节能宣传与激励</w:t>
      </w:r>
      <w:r>
        <w:rPr>
          <w:rFonts w:ascii="Times New Roman" w:hAnsi="Times New Roman" w:eastAsia="宋体"/>
          <w:b w:val="0"/>
          <w:i w:val="0"/>
          <w:color w:val="000000"/>
          <w:sz w:val="24"/>
        </w:rPr>
        <w:t>：在办公区域、电梯间、洗手间等位置张贴节能提示标识（如“随手关灯”“节约用水”“空调温度设定26℃”），定期组织节能知识培训与竞赛。同时，设立“节能之星”评选机制，对节能表现突出的部门或个人给予（示例）奖励，营造全员参与节能的良好氛围。</w:t>
      </w:r>
    </w:p>
    <w:p>
      <w:pPr>
        <w:spacing w:before="0" w:after="0" w:lineRule="auto" w:line="360"/>
        <w:ind w:firstLine="0"/>
      </w:pPr>
      <w:r>
        <w:rPr>
          <w:rFonts w:ascii="Times New Roman" w:hAnsi="Times New Roman" w:eastAsia="黑体"/>
          <w:b/>
          <w:i w:val="0"/>
          <w:color w:val="000000"/>
          <w:sz w:val="24"/>
        </w:rPr>
        <w:t>6. 节能改造与合同能源管理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节能改造滚动计划</w:t>
      </w:r>
      <w:r>
        <w:rPr>
          <w:rFonts w:ascii="Times New Roman" w:hAnsi="Times New Roman" w:eastAsia="宋体"/>
          <w:b w:val="0"/>
          <w:i w:val="0"/>
          <w:color w:val="000000"/>
          <w:sz w:val="24"/>
        </w:rPr>
        <w:t>：根据设备生命周期及能耗监测数据，制定年度节能改造计划，优先对高能耗设备（如老旧空调主机、水泵、风机）进行更新或升级。例如，计划在（示例）年内将全部空调主机更换为一级能效磁悬浮离心式冷水机组，预计能效比提升至6.0以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合同能源管理（EMC）模式</w:t>
      </w:r>
      <w:r>
        <w:rPr>
          <w:rFonts w:ascii="Times New Roman" w:hAnsi="Times New Roman" w:eastAsia="宋体"/>
          <w:b w:val="0"/>
          <w:i w:val="0"/>
          <w:color w:val="000000"/>
          <w:sz w:val="24"/>
        </w:rPr>
        <w:t>：对于投资较大、技术复杂的节能改造项目（如空调系统整体优化、光伏发电系统），引入合同能源管理公司，由对方承担前期投资，我司以节能效益分享方式支付服务费用，实现零成本改造与长期节能收益。</w:t>
      </w:r>
    </w:p>
    <w:p>
      <w:pPr>
        <w:spacing w:before="0" w:after="0" w:lineRule="auto" w:line="360"/>
        <w:ind w:firstLine="480"/>
      </w:pPr>
      <w:r>
        <w:rPr>
          <w:rFonts w:ascii="Times New Roman" w:hAnsi="Times New Roman" w:eastAsia="宋体"/>
          <w:b/>
          <w:i w:val="0"/>
          <w:color w:val="000000"/>
          <w:sz w:val="24"/>
        </w:rPr>
        <w:t>证明材料清单（后续人工补充）</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（占位）照明系统智能控制方案及产品选型报告（含光感传感器、红外感应器技术参数）</w:t>
      </w:r>
    </w:p>
    <w:p>
      <w:pPr>
        <w:spacing w:before="0" w:after="0" w:lineRule="auto" w:line="360"/>
        <w:ind w:firstLine="480"/>
      </w:pPr>
      <w:r>
        <w:rPr>
          <w:rFonts w:ascii="Times New Roman" w:hAnsi="Times New Roman" w:eastAsia="宋体"/>
          <w:b w:val="0"/>
          <w:i w:val="0"/>
          <w:color w:val="000000"/>
          <w:sz w:val="24"/>
        </w:rPr>
        <w:t>- （占位）空调系统变频改造及热回收装置安装合同扫描件</w:t>
      </w:r>
    </w:p>
    <w:p>
      <w:pPr>
        <w:spacing w:before="0" w:after="0" w:lineRule="auto" w:line="360"/>
        <w:ind w:firstLine="480"/>
      </w:pPr>
      <w:r>
        <w:rPr>
          <w:rFonts w:ascii="Times New Roman" w:hAnsi="Times New Roman" w:eastAsia="宋体"/>
          <w:b w:val="0"/>
          <w:i w:val="0"/>
          <w:color w:val="000000"/>
          <w:sz w:val="24"/>
        </w:rPr>
        <w:t>- （占位）电梯能量回馈装置产品认证证书及安装记录</w:t>
      </w:r>
    </w:p>
    <w:p>
      <w:pPr>
        <w:spacing w:before="0" w:after="0" w:lineRule="auto" w:line="360"/>
        <w:ind w:firstLine="480"/>
      </w:pPr>
      <w:r>
        <w:rPr>
          <w:rFonts w:ascii="Times New Roman" w:hAnsi="Times New Roman" w:eastAsia="宋体"/>
          <w:b w:val="0"/>
          <w:i w:val="0"/>
          <w:color w:val="000000"/>
          <w:sz w:val="24"/>
        </w:rPr>
        <w:t>- （占位）雨水收集系统设计图纸及年用水量统计表</w:t>
      </w:r>
    </w:p>
    <w:p>
      <w:pPr>
        <w:spacing w:before="0" w:after="0" w:lineRule="auto" w:line="360"/>
        <w:ind w:firstLine="480"/>
      </w:pPr>
      <w:r>
        <w:rPr>
          <w:rFonts w:ascii="Times New Roman" w:hAnsi="Times New Roman" w:eastAsia="宋体"/>
          <w:b w:val="0"/>
          <w:i w:val="0"/>
          <w:color w:val="000000"/>
          <w:sz w:val="24"/>
        </w:rPr>
        <w:t>- （占位）能源管理平台软件著作权证书或采购合同</w:t>
      </w:r>
    </w:p>
    <w:p>
      <w:pPr>
        <w:spacing w:before="0" w:after="0" w:lineRule="auto" w:line="360"/>
        <w:ind w:firstLine="480"/>
      </w:pPr>
      <w:r>
        <w:rPr>
          <w:rFonts w:ascii="Times New Roman" w:hAnsi="Times New Roman" w:eastAsia="宋体"/>
          <w:b w:val="0"/>
          <w:i w:val="0"/>
          <w:color w:val="000000"/>
          <w:sz w:val="24"/>
        </w:rPr>
        <w:t>- （占位）合同能源管理项目合作协议（如有）</w:t>
      </w:r>
    </w:p>
    <w:p>
      <w:pPr>
        <w:spacing w:before="0" w:after="0" w:lineRule="auto" w:line="360"/>
        <w:ind w:firstLine="480"/>
      </w:pPr>
      <w:r>
        <w:rPr>
          <w:rFonts w:ascii="Times New Roman" w:hAnsi="Times New Roman" w:eastAsia="宋体"/>
          <w:b w:val="0"/>
          <w:i w:val="0"/>
          <w:color w:val="000000"/>
          <w:sz w:val="24"/>
        </w:rPr>
        <w:t>通过上述措施的全面实施，我司承诺在服务期内，松江区办公中心物业管理服务项目的单位面积能耗较基准年（2023年）下降不低于5%，并持续优化，为打造绿色低碳、智慧高效的现代化办公中心贡献力量。</w:t>
      </w:r>
    </w:p>
    <w:p>
      <w:pPr>
        <w:spacing w:before="60" w:after="0" w:lineRule="auto" w:line="360"/>
        <w:ind w:firstLine="0"/>
      </w:pPr>
      <w:r>
        <w:rPr>
          <w:rFonts w:ascii="Times New Roman" w:hAnsi="Times New Roman" w:eastAsia="宋体"/>
          <w:b/>
          <w:i w:val="0"/>
          <w:color w:val="000000"/>
          <w:sz w:val="24"/>
        </w:rPr>
        <w:t>用水设备节水改造</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分项服务方案/节能管理/其他节能措施/用水设备节水改造`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能源监测与数据分析</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分项服务方案/节能管理/其他节能措施/能源监测与数据分析`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pStyle w:val="Heading3"/>
      </w:pPr>
      <w:r>
        <w:t>档案管理</w:t>
      </w:r>
    </w:p>
    <w:p>
      <w:pPr>
        <w:spacing w:before="0" w:after="0" w:lineRule="auto" w:line="360"/>
        <w:ind w:firstLine="480"/>
      </w:pPr>
      <w:r>
        <w:rPr>
          <w:rFonts w:ascii="Times New Roman" w:hAnsi="Times New Roman" w:eastAsia="宋体"/>
          <w:b w:val="0"/>
          <w:i w:val="0"/>
          <w:color w:val="000000"/>
          <w:sz w:val="24"/>
        </w:rPr>
        <w:t>为保障松江区办公中心物业管理服务的规范、高效运行，确保各类文件、资料、记录得到科学、系统的管理，我司将依据国家档案管理相关法律法规及招标文件要求，建立一套覆盖档案收集、整理、归档、保管、借阅、销毁全生命周期的管理制度。本方案旨在确保档案的完整性、准确性、系统性与安全性，同时严格遵守保密规定，为项目运营提供坚实的信息支撑。</w:t>
      </w:r>
    </w:p>
    <w:p>
      <w:pPr>
        <w:spacing w:before="0" w:after="0" w:lineRule="auto" w:line="360"/>
        <w:ind w:firstLine="0"/>
      </w:pPr>
      <w:r>
        <w:rPr>
          <w:rFonts w:ascii="Times New Roman" w:hAnsi="Times New Roman" w:eastAsia="黑体"/>
          <w:b/>
          <w:i w:val="0"/>
          <w:color w:val="000000"/>
          <w:sz w:val="24"/>
        </w:rPr>
        <w:t>2.6.1 档案分类体系</w:t>
      </w:r>
    </w:p>
    <w:p>
      <w:pPr>
        <w:spacing w:before="0" w:after="0" w:lineRule="auto" w:line="360"/>
        <w:ind w:firstLine="480"/>
      </w:pPr>
      <w:r>
        <w:rPr>
          <w:rFonts w:ascii="Times New Roman" w:hAnsi="Times New Roman" w:eastAsia="宋体"/>
          <w:b w:val="0"/>
          <w:i w:val="0"/>
          <w:color w:val="000000"/>
          <w:sz w:val="24"/>
        </w:rPr>
        <w:t>为确保档案管理的条理性和可追溯性，我们将档案划分为以下六大类，并建立清晰的分类编码体系：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综合管理档案</w:t>
      </w:r>
      <w:r>
        <w:rPr>
          <w:rFonts w:ascii="Times New Roman" w:hAnsi="Times New Roman" w:eastAsia="宋体"/>
          <w:b w:val="0"/>
          <w:i w:val="0"/>
          <w:color w:val="000000"/>
          <w:sz w:val="24"/>
        </w:rPr>
        <w:t>：包括但不限于项目服务合同、补充协议、与业主单位的往来函件、会议纪要、年度/月度工作计划与总结、各类规章制度、应急预案及演练记录等。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人事档案</w:t>
      </w:r>
      <w:r>
        <w:rPr>
          <w:rFonts w:ascii="Times New Roman" w:hAnsi="Times New Roman" w:eastAsia="宋体"/>
          <w:b w:val="0"/>
          <w:i w:val="0"/>
          <w:color w:val="000000"/>
          <w:sz w:val="24"/>
        </w:rPr>
        <w:t>：包括项目全体员工的入职登记表、劳动合同、身份证复印件、学历/资格证书复印件、健康证明、培训记录、考核记录、离职手续等。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设施设备档案</w:t>
      </w:r>
      <w:r>
        <w:rPr>
          <w:rFonts w:ascii="Times New Roman" w:hAnsi="Times New Roman" w:eastAsia="宋体"/>
          <w:b w:val="0"/>
          <w:i w:val="0"/>
          <w:color w:val="000000"/>
          <w:sz w:val="24"/>
        </w:rPr>
        <w:t>：包括项目内所有设施设备的台账、技术资料（说明书、图纸）、安装验收记录、运行日志、维修保养记录、故障处理记录、年度检测报告、设备更新改造记录等。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客户服务档案</w:t>
      </w:r>
      <w:r>
        <w:rPr>
          <w:rFonts w:ascii="Times New Roman" w:hAnsi="Times New Roman" w:eastAsia="宋体"/>
          <w:b w:val="0"/>
          <w:i w:val="0"/>
          <w:color w:val="000000"/>
          <w:sz w:val="24"/>
        </w:rPr>
        <w:t>：包括业主/使用单位的报修记录、投诉与建议记录、回访记录、满意度调查问卷及分析报告、各类服务申请单等。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财务与物资档案</w:t>
      </w:r>
      <w:r>
        <w:rPr>
          <w:rFonts w:ascii="Times New Roman" w:hAnsi="Times New Roman" w:eastAsia="宋体"/>
          <w:b w:val="0"/>
          <w:i w:val="0"/>
          <w:color w:val="000000"/>
          <w:sz w:val="24"/>
        </w:rPr>
        <w:t>：包括项目预算与决算报告、月度/季度财务报表、物资采购计划、采购合同、入库单、出库单、库存盘点记录、固定资产台账等。</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安全与应急档案</w:t>
      </w:r>
      <w:r>
        <w:rPr>
          <w:rFonts w:ascii="Times New Roman" w:hAnsi="Times New Roman" w:eastAsia="宋体"/>
          <w:b w:val="0"/>
          <w:i w:val="0"/>
          <w:color w:val="000000"/>
          <w:sz w:val="24"/>
        </w:rPr>
        <w:t>：包括安全巡查记录、消防设施检查记录、安全隐患排查与整改台账、应急事件处置记录、事故调查报告、安全培训与演练记录等。</w:t>
      </w:r>
    </w:p>
    <w:p>
      <w:pPr>
        <w:spacing w:before="0" w:after="0" w:lineRule="auto" w:line="360"/>
        <w:ind w:firstLine="0"/>
      </w:pPr>
      <w:r>
        <w:rPr>
          <w:rFonts w:ascii="Times New Roman" w:hAnsi="Times New Roman" w:eastAsia="黑体"/>
          <w:b/>
          <w:i w:val="0"/>
          <w:color w:val="000000"/>
          <w:sz w:val="24"/>
        </w:rPr>
        <w:t>2.6.2 档案收集与整理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收集原则</w:t>
      </w:r>
      <w:r>
        <w:rPr>
          <w:rFonts w:ascii="Times New Roman" w:hAnsi="Times New Roman" w:eastAsia="宋体"/>
          <w:b w:val="0"/>
          <w:i w:val="0"/>
          <w:color w:val="000000"/>
          <w:sz w:val="24"/>
        </w:rPr>
        <w:t>：遵循“及时、准确、完整”的原则。各岗位工作人员在日常工作中形成的具有保存价值的文件材料，应在事件处理完毕后（示例：24小时）内移交至项目档案管理员处。</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整理标准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所有档案材料使用统一的档案盒、文件夹进行存放。</w:t>
      </w:r>
    </w:p>
    <w:p>
      <w:pPr>
        <w:spacing w:before="0" w:after="0" w:lineRule="auto" w:line="360"/>
        <w:ind w:firstLine="480"/>
      </w:pPr>
      <w:r>
        <w:rPr>
          <w:rFonts w:ascii="Times New Roman" w:hAnsi="Times New Roman" w:eastAsia="宋体"/>
          <w:b w:val="0"/>
          <w:i w:val="0"/>
          <w:color w:val="000000"/>
          <w:sz w:val="24"/>
        </w:rPr>
        <w:t>-   档案盒脊背及封面需清晰标注档案类别、编号、案卷题名、起止日期、保管期限等信息。</w:t>
      </w:r>
    </w:p>
    <w:p>
      <w:pPr>
        <w:spacing w:before="0" w:after="0" w:lineRule="auto" w:line="360"/>
        <w:ind w:firstLine="480"/>
      </w:pPr>
      <w:r>
        <w:rPr>
          <w:rFonts w:ascii="Times New Roman" w:hAnsi="Times New Roman" w:eastAsia="宋体"/>
          <w:b w:val="0"/>
          <w:i w:val="0"/>
          <w:color w:val="000000"/>
          <w:sz w:val="24"/>
        </w:rPr>
        <w:t>-   文件材料按形成时间或逻辑顺序排列，并编制卷内文件目录。</w:t>
      </w:r>
    </w:p>
    <w:p>
      <w:pPr>
        <w:spacing w:before="0" w:after="0" w:lineRule="auto" w:line="360"/>
        <w:ind w:firstLine="480"/>
      </w:pPr>
      <w:r>
        <w:rPr>
          <w:rFonts w:ascii="Times New Roman" w:hAnsi="Times New Roman" w:eastAsia="宋体"/>
          <w:b w:val="0"/>
          <w:i w:val="0"/>
          <w:color w:val="000000"/>
          <w:sz w:val="24"/>
        </w:rPr>
        <w:t>-   电子文件与纸质文件同步归档，确保内容一致。电子文件采用PDF或OFD格式，并按纸质档案的分类体系建立电子文件夹。</w:t>
      </w:r>
    </w:p>
    <w:p>
      <w:pPr>
        <w:spacing w:before="0" w:after="0" w:lineRule="auto" w:line="360"/>
        <w:ind w:firstLine="0"/>
      </w:pPr>
      <w:r>
        <w:rPr>
          <w:rFonts w:ascii="Times New Roman" w:hAnsi="Times New Roman" w:eastAsia="黑体"/>
          <w:b/>
          <w:i w:val="0"/>
          <w:color w:val="000000"/>
          <w:sz w:val="24"/>
        </w:rPr>
        <w:t>2.6.3 档案归档与保管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归档时间</w:t>
      </w:r>
      <w:r>
        <w:rPr>
          <w:rFonts w:ascii="Times New Roman" w:hAnsi="Times New Roman" w:eastAsia="宋体"/>
          <w:b w:val="0"/>
          <w:i w:val="0"/>
          <w:color w:val="000000"/>
          <w:sz w:val="24"/>
        </w:rPr>
        <w:t>：各类档案原则上在形成后的次季度首月完成上一年度的归档工作。对于合同、重要报告等具有长期保存价值的档案，应在形成后（示例：30个工作日）内完成归档。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保管环境</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设立独立的档案室，配备防火、防潮、防虫、防鼠、防尘、防光、防高温、防有害气体等“八防”设施设备。</w:t>
      </w:r>
    </w:p>
    <w:p>
      <w:pPr>
        <w:spacing w:before="0" w:after="0" w:lineRule="auto" w:line="360"/>
        <w:ind w:firstLine="480"/>
      </w:pPr>
      <w:r>
        <w:rPr>
          <w:rFonts w:ascii="Times New Roman" w:hAnsi="Times New Roman" w:eastAsia="宋体"/>
          <w:b w:val="0"/>
          <w:i w:val="0"/>
          <w:color w:val="000000"/>
          <w:sz w:val="24"/>
        </w:rPr>
        <w:t>-   档案室温度控制在14℃-24℃，相对湿度控制在45%-60%。</w:t>
      </w:r>
    </w:p>
    <w:p>
      <w:pPr>
        <w:spacing w:before="0" w:after="0" w:lineRule="auto" w:line="360"/>
        <w:ind w:firstLine="480"/>
      </w:pPr>
      <w:r>
        <w:rPr>
          <w:rFonts w:ascii="Times New Roman" w:hAnsi="Times New Roman" w:eastAsia="宋体"/>
          <w:b w:val="0"/>
          <w:i w:val="0"/>
          <w:color w:val="000000"/>
          <w:sz w:val="24"/>
        </w:rPr>
        <w:t>-   档案室配备专用档案柜、文件柜，并上锁管理。</w:t>
      </w:r>
    </w:p>
    <w:p>
      <w:pPr>
        <w:spacing w:before="0" w:after="0" w:lineRule="auto" w:line="360"/>
        <w:ind w:firstLine="480"/>
      </w:pPr>
      <w:r>
        <w:rPr>
          <w:rFonts w:ascii="Times New Roman" w:hAnsi="Times New Roman" w:eastAsia="宋体"/>
          <w:b w:val="0"/>
          <w:i w:val="0"/>
          <w:color w:val="000000"/>
          <w:sz w:val="24"/>
        </w:rPr>
        <w:t>-   建立档案室出入登记制度，非档案管理人员进入需经项目经理批准并登记。</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保管期限</w:t>
      </w:r>
      <w:r>
        <w:rPr>
          <w:rFonts w:ascii="Times New Roman" w:hAnsi="Times New Roman" w:eastAsia="宋体"/>
          <w:b w:val="0"/>
          <w:i w:val="0"/>
          <w:color w:val="000000"/>
          <w:sz w:val="24"/>
        </w:rPr>
        <w:t>：根据档案类型和价值，设定不同的保管期限，分为永久、长期（30年）、短期（10年）三类。具体期限参照国家档案管理规定及业主单位要求执行。</w:t>
      </w:r>
    </w:p>
    <w:p>
      <w:pPr>
        <w:spacing w:before="0" w:after="0" w:lineRule="auto" w:line="360"/>
        <w:ind w:firstLine="0"/>
      </w:pPr>
      <w:r>
        <w:rPr>
          <w:rFonts w:ascii="Times New Roman" w:hAnsi="Times New Roman" w:eastAsia="黑体"/>
          <w:b/>
          <w:i w:val="0"/>
          <w:color w:val="000000"/>
          <w:sz w:val="24"/>
        </w:rPr>
        <w:t>2.6.4 档案借阅与保密制度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借阅流程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借阅档案需填写《档案借阅申请表》，注明借阅人、借阅事由、档案名称、借阅时间、预计归还时间。</w:t>
      </w:r>
    </w:p>
    <w:p>
      <w:pPr>
        <w:spacing w:before="0" w:after="0" w:lineRule="auto" w:line="360"/>
        <w:ind w:firstLine="480"/>
      </w:pPr>
      <w:r>
        <w:rPr>
          <w:rFonts w:ascii="Times New Roman" w:hAnsi="Times New Roman" w:eastAsia="宋体"/>
          <w:b w:val="0"/>
          <w:i w:val="0"/>
          <w:color w:val="000000"/>
          <w:sz w:val="24"/>
        </w:rPr>
        <w:t>-   一般档案由项目经理审批；涉及业主单位内部信息、财务数据、人事信息等敏感档案，需经业主单位主管部门负责人审批。</w:t>
      </w:r>
    </w:p>
    <w:p>
      <w:pPr>
        <w:spacing w:before="0" w:after="0" w:lineRule="auto" w:line="360"/>
        <w:ind w:firstLine="480"/>
      </w:pPr>
      <w:r>
        <w:rPr>
          <w:rFonts w:ascii="Times New Roman" w:hAnsi="Times New Roman" w:eastAsia="宋体"/>
          <w:b w:val="0"/>
          <w:i w:val="0"/>
          <w:color w:val="000000"/>
          <w:sz w:val="24"/>
        </w:rPr>
        <w:t>-   借阅人应在指定地点查阅，不得将档案带出档案室（经特殊批准除外）。查阅时严禁涂改、圈划、拆散、抽换或损毁档案。</w:t>
      </w:r>
    </w:p>
    <w:p>
      <w:pPr>
        <w:spacing w:before="0" w:after="0" w:lineRule="auto" w:line="360"/>
        <w:ind w:firstLine="480"/>
      </w:pPr>
      <w:r>
        <w:rPr>
          <w:rFonts w:ascii="Times New Roman" w:hAnsi="Times New Roman" w:eastAsia="宋体"/>
          <w:b w:val="0"/>
          <w:i w:val="0"/>
          <w:color w:val="000000"/>
          <w:sz w:val="24"/>
        </w:rPr>
        <w:t>-   借阅档案应在规定时间内归还，并办理注销手续。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保密制度</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所有项目服务人员上岗前均需签署《保密承诺书》，明确保密责任与义务。</w:t>
      </w:r>
    </w:p>
    <w:p>
      <w:pPr>
        <w:spacing w:before="0" w:after="0" w:lineRule="auto" w:line="360"/>
        <w:ind w:firstLine="480"/>
      </w:pPr>
      <w:r>
        <w:rPr>
          <w:rFonts w:ascii="Times New Roman" w:hAnsi="Times New Roman" w:eastAsia="宋体"/>
          <w:b w:val="0"/>
          <w:i w:val="0"/>
          <w:color w:val="000000"/>
          <w:sz w:val="24"/>
        </w:rPr>
        <w:t>-   档案管理人员及接触档案的人员，不得私自泄露档案内容，不得将档案信息用于与工作无关的用途。</w:t>
      </w:r>
    </w:p>
    <w:p>
      <w:pPr>
        <w:spacing w:before="0" w:after="0" w:lineRule="auto" w:line="360"/>
        <w:ind w:firstLine="480"/>
      </w:pPr>
      <w:r>
        <w:rPr>
          <w:rFonts w:ascii="Times New Roman" w:hAnsi="Times New Roman" w:eastAsia="宋体"/>
          <w:b w:val="0"/>
          <w:i w:val="0"/>
          <w:color w:val="000000"/>
          <w:sz w:val="24"/>
        </w:rPr>
        <w:t>-   对于涉密档案（如业主单位内部文件、重要会议纪要等），严格按照国家保密法和业主单位保密规定进行管理，设置专门的保密柜存放，并限制查阅权限。</w:t>
      </w:r>
    </w:p>
    <w:p>
      <w:pPr>
        <w:spacing w:before="0" w:after="0" w:lineRule="auto" w:line="360"/>
        <w:ind w:firstLine="480"/>
      </w:pPr>
      <w:r>
        <w:rPr>
          <w:rFonts w:ascii="Times New Roman" w:hAnsi="Times New Roman" w:eastAsia="宋体"/>
          <w:b w:val="0"/>
          <w:i w:val="0"/>
          <w:color w:val="000000"/>
          <w:sz w:val="24"/>
        </w:rPr>
        <w:t>-   定期对档案管理人员进行保密教育培训，强化保密意识。</w:t>
      </w:r>
    </w:p>
    <w:p>
      <w:pPr>
        <w:spacing w:before="0" w:after="0" w:lineRule="auto" w:line="360"/>
        <w:ind w:firstLine="480"/>
      </w:pPr>
      <w:r>
        <w:rPr>
          <w:rFonts w:ascii="Times New Roman" w:hAnsi="Times New Roman" w:eastAsia="宋体"/>
          <w:b w:val="0"/>
          <w:i w:val="0"/>
          <w:color w:val="000000"/>
          <w:sz w:val="24"/>
        </w:rPr>
        <w:t>-   违反保密规定的人员，将依据公司制度进行严肃处理，情节严重者移交司法机关。</w:t>
      </w:r>
    </w:p>
    <w:p>
      <w:pPr>
        <w:spacing w:before="0" w:after="0" w:lineRule="auto" w:line="360"/>
        <w:ind w:firstLine="0"/>
      </w:pPr>
      <w:r>
        <w:rPr>
          <w:rFonts w:ascii="Times New Roman" w:hAnsi="Times New Roman" w:eastAsia="黑体"/>
          <w:b/>
          <w:i w:val="0"/>
          <w:color w:val="000000"/>
          <w:sz w:val="24"/>
        </w:rPr>
        <w:t>2.6.5 档案销毁与移交</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档案销毁</w:t>
      </w:r>
      <w:r>
        <w:rPr>
          <w:rFonts w:ascii="Times New Roman" w:hAnsi="Times New Roman" w:eastAsia="宋体"/>
          <w:b w:val="0"/>
          <w:i w:val="0"/>
          <w:color w:val="000000"/>
          <w:sz w:val="24"/>
        </w:rPr>
        <w:t>：对超过保管期限、经鉴定确无保存价值的档案，由项目档案管理员提出销毁申请，填写《档案销毁清册》，经项目经理及业主单位主管部门审批后，在指定地点、由两人以上监销，并在销毁清册上签字确认。销毁清册永久保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档案移交</w:t>
      </w:r>
      <w:r>
        <w:rPr>
          <w:rFonts w:ascii="Times New Roman" w:hAnsi="Times New Roman" w:eastAsia="宋体"/>
          <w:b w:val="0"/>
          <w:i w:val="0"/>
          <w:color w:val="000000"/>
          <w:sz w:val="24"/>
        </w:rPr>
        <w:t>：当项目服务合同终止或发生变更时，所有属于业主单位所有的档案，将按照业主单位要求，编制详细的《档案移交清册》，与业主单位指定人员办理正式移交手续，确保档案完整、有序地归还。</w:t>
      </w:r>
    </w:p>
    <w:p>
      <w:pPr>
        <w:spacing w:before="0" w:after="0" w:lineRule="auto" w:line="360"/>
        <w:ind w:firstLine="480"/>
      </w:pPr>
      <w:r>
        <w:rPr>
          <w:rFonts w:ascii="Times New Roman" w:hAnsi="Times New Roman" w:eastAsia="宋体"/>
          <w:b w:val="0"/>
          <w:i w:val="0"/>
          <w:color w:val="000000"/>
          <w:sz w:val="24"/>
        </w:rPr>
        <w:t>通过以上系统化、标准化的档案管理措施，我司将确保松江区办公中心物业管理服务过程中产生的所有档案得到妥善保管与高效利用，为项目的持续优化和业主单位的决策提供可靠依据。</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此处需补充《档案分类编码规则表》、《档案借阅申请表》、《档案销毁清册》等制度文件模板，作为本方案的附件。</w:t>
      </w:r>
    </w:p>
    <w:p>
      <w:pPr>
        <w:spacing w:before="60" w:after="0" w:lineRule="auto" w:line="360"/>
        <w:ind w:firstLine="0"/>
      </w:pPr>
      <w:r>
        <w:rPr>
          <w:rFonts w:ascii="Times New Roman" w:hAnsi="Times New Roman" w:eastAsia="宋体"/>
          <w:b/>
          <w:i w:val="0"/>
          <w:color w:val="000000"/>
          <w:sz w:val="24"/>
        </w:rPr>
        <w:t>档案收集与整理</w:t>
      </w:r>
    </w:p>
    <w:p>
      <w:pPr>
        <w:spacing w:before="0" w:after="0" w:lineRule="auto" w:line="360"/>
        <w:ind w:firstLine="480"/>
      </w:pPr>
      <w:r>
        <w:rPr>
          <w:rFonts w:ascii="Times New Roman" w:hAnsi="Times New Roman" w:eastAsia="宋体"/>
          <w:b w:val="0"/>
          <w:i w:val="0"/>
          <w:color w:val="000000"/>
          <w:sz w:val="24"/>
        </w:rPr>
        <w:t>为保障松江区办公中心物业管理服务的规范化、系统化与可追溯性，我司将依据国家档案管理相关法律法规及招标方要求，建立一套覆盖全面、分类科学、流程严谨的档案收集与整理体系。该体系旨在确保物业运行过程中产生的各类文件、记录、数据得到及时、完整、准确的归档，为项目决策、服务改进、绩效考核及历史追溯提供坚实的信息支撑。</w:t>
      </w:r>
    </w:p>
    <w:p>
      <w:pPr>
        <w:spacing w:before="0" w:after="0" w:lineRule="auto" w:line="360"/>
        <w:ind w:firstLine="0"/>
      </w:pPr>
      <w:r>
        <w:rPr>
          <w:rFonts w:ascii="Times New Roman" w:hAnsi="Times New Roman" w:eastAsia="黑体"/>
          <w:b/>
          <w:i w:val="0"/>
          <w:color w:val="000000"/>
          <w:sz w:val="24"/>
        </w:rPr>
        <w:t>一、 档案收集范围与分类</w:t>
      </w:r>
    </w:p>
    <w:p>
      <w:pPr>
        <w:spacing w:before="0" w:after="0" w:lineRule="auto" w:line="360"/>
        <w:ind w:firstLine="480"/>
      </w:pPr>
      <w:r>
        <w:rPr>
          <w:rFonts w:ascii="Times New Roman" w:hAnsi="Times New Roman" w:eastAsia="宋体"/>
          <w:b w:val="0"/>
          <w:i w:val="0"/>
          <w:color w:val="000000"/>
          <w:sz w:val="24"/>
        </w:rPr>
        <w:t>档案收集工作遵循“全面覆盖、重点突出”的原则，确保项目全生命周期内产生的关键信息无一遗漏。根据松江区办公中心的物业特点，档案收集范围主要分为以下六大类：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基础管理档案</w:t>
      </w:r>
      <w:r>
        <w:rPr>
          <w:rFonts w:ascii="Times New Roman" w:hAnsi="Times New Roman" w:eastAsia="宋体"/>
          <w:b w:val="0"/>
          <w:i w:val="0"/>
          <w:color w:val="000000"/>
          <w:sz w:val="24"/>
        </w:rPr>
        <w:t>：包括但不限于项目承接查验资料、设施设备清单及技术图纸、房屋及附属设施初始状态记录、与业主方签订的物业服务合同及补充协议、项目人员组织架构及岗位职责文件等。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运行维护档案</w:t>
      </w:r>
      <w:r>
        <w:rPr>
          <w:rFonts w:ascii="Times New Roman" w:hAnsi="Times New Roman" w:eastAsia="宋体"/>
          <w:b w:val="0"/>
          <w:i w:val="0"/>
          <w:color w:val="000000"/>
          <w:sz w:val="24"/>
        </w:rPr>
        <w:t>：涵盖供配电、给排水、暖通空调、消防、安防监控、电梯、照明等所有设施设备的运行日志、巡检记录、维修保养工单、故障处理报告、设备台账及年度检测报告等。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环境管理档案</w:t>
      </w:r>
      <w:r>
        <w:rPr>
          <w:rFonts w:ascii="Times New Roman" w:hAnsi="Times New Roman" w:eastAsia="宋体"/>
          <w:b w:val="0"/>
          <w:i w:val="0"/>
          <w:color w:val="000000"/>
          <w:sz w:val="24"/>
        </w:rPr>
        <w:t>：包括公共区域及重点区域（如会议室、领导办公室）的日常保洁记录、消杀记录、垃圾清运台账、绿化养护计划及执行记录、室内绿植租摆更换记录、环境质量监测报告（如空气质量、水质检测）等。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会务与接待档案</w:t>
      </w:r>
      <w:r>
        <w:rPr>
          <w:rFonts w:ascii="Times New Roman" w:hAnsi="Times New Roman" w:eastAsia="宋体"/>
          <w:b w:val="0"/>
          <w:i w:val="0"/>
          <w:color w:val="000000"/>
          <w:sz w:val="24"/>
        </w:rPr>
        <w:t>：参照《市级机关会务服务管理规范》，收集并整理所有会务服务的申请单、会场布置方案、会议服务记录、会议设备调试记录、重要接待活动方案及总结、会务用品领用台账等。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安全与应急档案</w:t>
      </w:r>
      <w:r>
        <w:rPr>
          <w:rFonts w:ascii="Times New Roman" w:hAnsi="Times New Roman" w:eastAsia="宋体"/>
          <w:b w:val="0"/>
          <w:i w:val="0"/>
          <w:color w:val="000000"/>
          <w:sz w:val="24"/>
        </w:rPr>
        <w:t>：包括安全巡查记录、隐患排查与整改台账、消防设施检查记录、应急预案及演练方案、演练过程记录与评估报告、突发事件处理报告、安全培训记录等。</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综合管理档案</w:t>
      </w:r>
      <w:r>
        <w:rPr>
          <w:rFonts w:ascii="Times New Roman" w:hAnsi="Times New Roman" w:eastAsia="宋体"/>
          <w:b w:val="0"/>
          <w:i w:val="0"/>
          <w:color w:val="000000"/>
          <w:sz w:val="24"/>
        </w:rPr>
        <w:t>：涵盖员工花名册、考勤记录、培训考核记录、物资采购与领用台账、与业主方的往来函件、会议纪要、月度/季度/年度工作报告、客户满意度调查及整改记录等。</w:t>
      </w:r>
    </w:p>
    <w:p>
      <w:pPr>
        <w:spacing w:before="0" w:after="0" w:lineRule="auto" w:line="360"/>
        <w:ind w:firstLine="0"/>
      </w:pPr>
      <w:r>
        <w:rPr>
          <w:rFonts w:ascii="Times New Roman" w:hAnsi="Times New Roman" w:eastAsia="黑体"/>
          <w:b/>
          <w:i w:val="0"/>
          <w:color w:val="000000"/>
          <w:sz w:val="24"/>
        </w:rPr>
        <w:t>二、 档案整理与立卷标准</w:t>
      </w:r>
    </w:p>
    <w:p>
      <w:pPr>
        <w:spacing w:before="0" w:after="0" w:lineRule="auto" w:line="360"/>
        <w:ind w:firstLine="480"/>
      </w:pPr>
      <w:r>
        <w:rPr>
          <w:rFonts w:ascii="Times New Roman" w:hAnsi="Times New Roman" w:eastAsia="宋体"/>
          <w:b w:val="0"/>
          <w:i w:val="0"/>
          <w:color w:val="000000"/>
          <w:sz w:val="24"/>
        </w:rPr>
        <w:t>为确保档案的规范性与易用性，所有收集的档案资料均需按照统一标准进行整理与立卷。</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分类编码</w:t>
      </w:r>
      <w:r>
        <w:rPr>
          <w:rFonts w:ascii="Times New Roman" w:hAnsi="Times New Roman" w:eastAsia="宋体"/>
          <w:b w:val="0"/>
          <w:i w:val="0"/>
          <w:color w:val="000000"/>
          <w:sz w:val="24"/>
        </w:rPr>
        <w:t>：采用“项目代码-大类代码-小类代码-年份-流水号”的编码规则，为每一份档案赋予唯一标识。例如，松江区办公中心项目代码为“SJBGZX”，运行维护档案大类代码为“YX”，其中供配电小类代码为“PD”，则2025年第一份供配电巡检记录编码为“SJBGZX-YX-PD-2025-001”。</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装订与装盒</w:t>
      </w:r>
      <w:r>
        <w:rPr>
          <w:rFonts w:ascii="Times New Roman" w:hAnsi="Times New Roman" w:eastAsia="宋体"/>
          <w:b w:val="0"/>
          <w:i w:val="0"/>
          <w:color w:val="000000"/>
          <w:sz w:val="24"/>
        </w:rPr>
        <w:t>：纸质档案按件或卷进行装订，去除金属物，使用无酸纸档案盒存放。盒脊需清晰标注全宗号、目录号、案卷号、题名、年度、保管期限等关键信息。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电子化同步</w:t>
      </w:r>
      <w:r>
        <w:rPr>
          <w:rFonts w:ascii="Times New Roman" w:hAnsi="Times New Roman" w:eastAsia="宋体"/>
          <w:b w:val="0"/>
          <w:i w:val="0"/>
          <w:color w:val="000000"/>
          <w:sz w:val="24"/>
        </w:rPr>
        <w:t>：所有纸质档案在整理归档的同时，需进行电子扫描，形成PDF或TIFF格式的电子副本。电子文件命名规则与纸质档案编码一致，并建立与纸质档案一一对应的电子目录。</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目录编制</w:t>
      </w:r>
      <w:r>
        <w:rPr>
          <w:rFonts w:ascii="Times New Roman" w:hAnsi="Times New Roman" w:eastAsia="宋体"/>
          <w:b w:val="0"/>
          <w:i w:val="0"/>
          <w:color w:val="000000"/>
          <w:sz w:val="24"/>
        </w:rPr>
        <w:t>：建立总目录、分类目录和案卷目录三级目录体系。总目录反映全部档案的概况；分类目录按六大类分别编制，便于按类别检索；案卷目录详细记录每一卷（件）档案的题名、责任者、日期、页数、保管期限等信息。</w:t>
      </w:r>
    </w:p>
    <w:p>
      <w:pPr>
        <w:spacing w:before="0" w:after="0" w:lineRule="auto" w:line="360"/>
        <w:ind w:firstLine="0"/>
      </w:pPr>
      <w:r>
        <w:rPr>
          <w:rFonts w:ascii="Times New Roman" w:hAnsi="Times New Roman" w:eastAsia="黑体"/>
          <w:b/>
          <w:i w:val="0"/>
          <w:color w:val="000000"/>
          <w:sz w:val="24"/>
        </w:rPr>
        <w:t>三、 档案归档流程与时间节点</w:t>
      </w:r>
    </w:p>
    <w:p>
      <w:pPr>
        <w:spacing w:before="0" w:after="0" w:lineRule="auto" w:line="360"/>
        <w:ind w:firstLine="480"/>
      </w:pPr>
      <w:r>
        <w:rPr>
          <w:rFonts w:ascii="Times New Roman" w:hAnsi="Times New Roman" w:eastAsia="宋体"/>
          <w:b w:val="0"/>
          <w:i w:val="0"/>
          <w:color w:val="000000"/>
          <w:sz w:val="24"/>
        </w:rPr>
        <w:t>建立严格的档案归档流程，明确各环节责任人及时间要求，确保档案的及时性。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日常收集（即时）</w:t>
      </w:r>
      <w:r>
        <w:rPr>
          <w:rFonts w:ascii="Times New Roman" w:hAnsi="Times New Roman" w:eastAsia="宋体"/>
          <w:b w:val="0"/>
          <w:i w:val="0"/>
          <w:color w:val="000000"/>
          <w:sz w:val="24"/>
        </w:rPr>
        <w:t>：各岗位员工（如保洁员、维修工、保安员、会务服务员）在日常工作中产生的记录表单（如《保洁工作记录表》、《设备巡检表》、《访客登记表》），由班组长于当班工作结束后半小时内收集并提交至项目档案管理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周汇总（每周五）</w:t>
      </w:r>
      <w:r>
        <w:rPr>
          <w:rFonts w:ascii="Times New Roman" w:hAnsi="Times New Roman" w:eastAsia="宋体"/>
          <w:b w:val="0"/>
          <w:i w:val="0"/>
          <w:color w:val="000000"/>
          <w:sz w:val="24"/>
        </w:rPr>
        <w:t>：各条线主管（如工程主管、环境主管、安保主管）对本部门本周产生的所有记录进行审核、整理，并于每周五下班前汇总至档案管理员处。</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月归档（次月5日前）</w:t>
      </w:r>
      <w:r>
        <w:rPr>
          <w:rFonts w:ascii="Times New Roman" w:hAnsi="Times New Roman" w:eastAsia="宋体"/>
          <w:b w:val="0"/>
          <w:i w:val="0"/>
          <w:color w:val="000000"/>
          <w:sz w:val="24"/>
        </w:rPr>
        <w:t>：档案管理员对当月收集的所有档案资料进行清点、分类、编号、装订、装盒，并完成电子化扫描与目录录入工作。所有档案需在次月5日前完成归档入库。</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年度归档（次年1月31日前）</w:t>
      </w:r>
      <w:r>
        <w:rPr>
          <w:rFonts w:ascii="Times New Roman" w:hAnsi="Times New Roman" w:eastAsia="宋体"/>
          <w:b w:val="0"/>
          <w:i w:val="0"/>
          <w:color w:val="000000"/>
          <w:sz w:val="24"/>
        </w:rPr>
        <w:t>：对上一年度所有档案进行全面整理、鉴定，确定保管期限，编制年度档案总目录与统计报表，形成完整的年度档案卷宗。</w:t>
      </w:r>
    </w:p>
    <w:p>
      <w:pPr>
        <w:spacing w:before="0" w:after="0" w:lineRule="auto" w:line="360"/>
        <w:ind w:firstLine="0"/>
      </w:pPr>
      <w:r>
        <w:rPr>
          <w:rFonts w:ascii="Times New Roman" w:hAnsi="Times New Roman" w:eastAsia="黑体"/>
          <w:b/>
          <w:i w:val="0"/>
          <w:color w:val="000000"/>
          <w:sz w:val="24"/>
        </w:rPr>
        <w:t>四、 档案保管与安全保密制度</w:t>
      </w:r>
    </w:p>
    <w:p>
      <w:pPr>
        <w:spacing w:before="0" w:after="0" w:lineRule="auto" w:line="360"/>
        <w:ind w:firstLine="480"/>
      </w:pPr>
      <w:r>
        <w:rPr>
          <w:rFonts w:ascii="Times New Roman" w:hAnsi="Times New Roman" w:eastAsia="宋体"/>
          <w:b w:val="0"/>
          <w:i w:val="0"/>
          <w:color w:val="000000"/>
          <w:sz w:val="24"/>
        </w:rPr>
        <w:t>档案安全是档案管理的生命线。我司将严格执行以下安全保密措施：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物理环境安全</w:t>
      </w:r>
      <w:r>
        <w:rPr>
          <w:rFonts w:ascii="Times New Roman" w:hAnsi="Times New Roman" w:eastAsia="宋体"/>
          <w:b w:val="0"/>
          <w:i w:val="0"/>
          <w:color w:val="000000"/>
          <w:sz w:val="24"/>
        </w:rPr>
        <w:t>：设立独立的档案室，配备防火、防潮、防虫、防鼠、防盗、防光、防高温等“八防”设施。档案室安装门禁系统及监控摄像头，实行专人管理，非授权人员严禁入内。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电子数据安全</w:t>
      </w:r>
      <w:r>
        <w:rPr>
          <w:rFonts w:ascii="Times New Roman" w:hAnsi="Times New Roman" w:eastAsia="宋体"/>
          <w:b w:val="0"/>
          <w:i w:val="0"/>
          <w:color w:val="000000"/>
          <w:sz w:val="24"/>
        </w:rPr>
        <w:t>：电子档案存储于项目专用服务器，并定期进行异地备份。设置严格的访问权限，根据岗位职责分配查阅、下载、修改等不同级别的操作权限。所有电子档案的访问、操作均需通过日志记录，确保可追溯。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保密分级管理</w:t>
      </w:r>
      <w:r>
        <w:rPr>
          <w:rFonts w:ascii="Times New Roman" w:hAnsi="Times New Roman" w:eastAsia="宋体"/>
          <w:b w:val="0"/>
          <w:i w:val="0"/>
          <w:color w:val="000000"/>
          <w:sz w:val="24"/>
        </w:rPr>
        <w:t>：根据档案内容的重要程度和敏感性，将档案划分为“公开”、“内部”、“机密”、“绝密”四个等级。涉及业主方内部信息、重要会议内容、安防布控图、领导行程安排等敏感信息的档案，列为“机密”或“绝密”等级，实行最严格的借阅审批制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借阅审批制度</w:t>
      </w:r>
      <w:r>
        <w:rPr>
          <w:rFonts w:ascii="Times New Roman" w:hAnsi="Times New Roman" w:eastAsia="宋体"/>
          <w:b w:val="0"/>
          <w:i w:val="0"/>
          <w:color w:val="000000"/>
          <w:sz w:val="24"/>
        </w:rPr>
        <w:t>：任何档案的借阅、复制均需填写《档案借阅申请表》，注明借阅人、借阅事由、借阅范围及归还时间。普通档案由项目经理审批；机密及以上等级档案需经业主方主管部门负责人审批。借阅人须在指定地点查阅，严禁将档案带离档案室，并确保档案完好无损。</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人员保密承诺</w:t>
      </w:r>
      <w:r>
        <w:rPr>
          <w:rFonts w:ascii="Times New Roman" w:hAnsi="Times New Roman" w:eastAsia="宋体"/>
          <w:b w:val="0"/>
          <w:i w:val="0"/>
          <w:color w:val="000000"/>
          <w:sz w:val="24"/>
        </w:rPr>
        <w:t>：所有接触档案的员工，在入职时均需签署《保密承诺书》，明确保密责任与义务。定期对员工进行保密教育培训，强化保密意识。离职时，须清退所有经手的档案资料，并办理档案交接手续。</w:t>
      </w:r>
    </w:p>
    <w:p>
      <w:pPr>
        <w:spacing w:before="0" w:after="0" w:lineRule="auto" w:line="360"/>
        <w:ind w:firstLine="480"/>
      </w:pPr>
      <w:r>
        <w:rPr>
          <w:rFonts w:ascii="Times New Roman" w:hAnsi="Times New Roman" w:eastAsia="宋体"/>
          <w:b w:val="0"/>
          <w:i w:val="0"/>
          <w:color w:val="000000"/>
          <w:sz w:val="24"/>
        </w:rPr>
        <w:t>通过以上系统化的档案收集、整理、归档及保密制度的建立与执行，我司将确保松江区办公中心物业管理服务项目的档案管理工作达到“收集齐全、整理规范、归档及时、保管安全、利用便捷”的高标准要求，为项目的长期稳定运行提供可靠的档案信息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此处需补充《档案分类编码规则表》、《档案借阅审批单》等制度文件的样本，以及档案室现场照片或平面布局图，以佐证档案管理制度的落地执行情况。</w:t>
      </w:r>
    </w:p>
    <w:p>
      <w:pPr>
        <w:spacing w:before="60" w:after="0" w:lineRule="auto" w:line="360"/>
        <w:ind w:firstLine="0"/>
      </w:pPr>
      <w:r>
        <w:rPr>
          <w:rFonts w:ascii="Times New Roman" w:hAnsi="Times New Roman" w:eastAsia="宋体"/>
          <w:b/>
          <w:i w:val="0"/>
          <w:color w:val="000000"/>
          <w:sz w:val="24"/>
        </w:rPr>
        <w:t>收集范围与分类标准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分项服务方案/档案管理/档案收集与整理/收集范围与分类标准`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整理与编目流程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分项服务方案/档案管理/档案收集与整理/整理与编目流程`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档案归档与保管</w:t>
      </w:r>
    </w:p>
    <w:p>
      <w:pPr>
        <w:spacing w:before="0" w:after="0" w:lineRule="auto" w:line="360"/>
        <w:ind w:firstLine="480"/>
      </w:pPr>
      <w:r>
        <w:rPr>
          <w:rFonts w:ascii="Times New Roman" w:hAnsi="Times New Roman" w:eastAsia="宋体"/>
          <w:b w:val="0"/>
          <w:i w:val="0"/>
          <w:color w:val="000000"/>
          <w:sz w:val="24"/>
        </w:rPr>
        <w:t>为确保松江区办公中心物业管理服务过程中形成的各类档案资料得到科学、规范、安全的管理，我司将依据国家档案管理相关法律法规及本项目招标要求，建立一套覆盖档案收集、整理、归档、保管、借阅及销毁全生命周期的管理制度，并严格执行保密规定，确保档案的完整性、准确性、系统性与安全性。</w:t>
      </w:r>
    </w:p>
    <w:p>
      <w:pPr>
        <w:spacing w:before="0" w:after="0" w:lineRule="auto" w:line="360"/>
        <w:ind w:firstLine="0"/>
      </w:pPr>
      <w:r>
        <w:rPr>
          <w:rFonts w:ascii="Times New Roman" w:hAnsi="Times New Roman" w:eastAsia="黑体"/>
          <w:b/>
          <w:i w:val="0"/>
          <w:color w:val="000000"/>
          <w:sz w:val="24"/>
        </w:rPr>
        <w:t>1. 档案分类与收集</w:t>
      </w:r>
    </w:p>
    <w:p>
      <w:pPr>
        <w:spacing w:before="0" w:after="0" w:lineRule="auto" w:line="360"/>
        <w:ind w:firstLine="480"/>
      </w:pPr>
      <w:r>
        <w:rPr>
          <w:rFonts w:ascii="Times New Roman" w:hAnsi="Times New Roman" w:eastAsia="宋体"/>
          <w:b w:val="0"/>
          <w:i w:val="0"/>
          <w:color w:val="000000"/>
          <w:sz w:val="24"/>
        </w:rPr>
        <w:t>我们将对物业管理服务过程中产生的档案进行系统分类，明确各类档案的收集范围与责任主体，确保档案应收尽收。</w:t>
      </w:r>
    </w:p>
    <w:p>
      <w:pPr>
        <w:spacing w:before="0" w:after="0" w:lineRule="auto" w:line="360"/>
        <w:ind w:firstLine="480"/>
      </w:pPr>
      <w:r>
        <w:rPr>
          <w:rFonts w:ascii="Times New Roman" w:hAnsi="Times New Roman" w:eastAsia="宋体"/>
          <w:b/>
          <w:i w:val="0"/>
          <w:color w:val="000000"/>
          <w:sz w:val="24"/>
        </w:rPr>
        <w:t>1.1 档案分类体系</w:t>
      </w:r>
    </w:p>
    <w:p>
      <w:pPr>
        <w:spacing w:before="0" w:after="0" w:lineRule="auto" w:line="360"/>
        <w:ind w:firstLine="480"/>
      </w:pPr>
      <w:r>
        <w:rPr>
          <w:rFonts w:ascii="Times New Roman" w:hAnsi="Times New Roman" w:eastAsia="宋体"/>
          <w:b w:val="0"/>
          <w:i w:val="0"/>
          <w:color w:val="000000"/>
          <w:sz w:val="24"/>
        </w:rPr>
        <w:t>根据物业管理的业务特点，将档案划分为以下六大类：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综合管理档案</w:t>
      </w:r>
      <w:r>
        <w:rPr>
          <w:rFonts w:ascii="Times New Roman" w:hAnsi="Times New Roman" w:eastAsia="宋体"/>
          <w:b w:val="0"/>
          <w:i w:val="0"/>
          <w:color w:val="000000"/>
          <w:sz w:val="24"/>
        </w:rPr>
        <w:t>：包括但不限于物业服务合同、管理规章制度、年度工作计划与总结、各类会议纪要、与业主单位的往来函件、重大活动保障方案及总结等。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设施设备档案</w:t>
      </w:r>
      <w:r>
        <w:rPr>
          <w:rFonts w:ascii="Times New Roman" w:hAnsi="Times New Roman" w:eastAsia="宋体"/>
          <w:b w:val="0"/>
          <w:i w:val="0"/>
          <w:color w:val="000000"/>
          <w:sz w:val="24"/>
        </w:rPr>
        <w:t>：包括但不限于房屋本体、供配电、给排水、消防、安防、电梯、空调等系统的技术图纸、设备台账、安装调试记录、运行日志、维修保养记录、故障处理报告、设备更新改造资料等。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客户服务档案</w:t>
      </w:r>
      <w:r>
        <w:rPr>
          <w:rFonts w:ascii="Times New Roman" w:hAnsi="Times New Roman" w:eastAsia="宋体"/>
          <w:b w:val="0"/>
          <w:i w:val="0"/>
          <w:color w:val="000000"/>
          <w:sz w:val="24"/>
        </w:rPr>
        <w:t>：包括但不限于入驻单位信息登记表、报修记录及处理反馈、投诉与建议记录及处理结果、满意度调查问卷及分析报告、会务服务记录等。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秩序维护档案</w:t>
      </w:r>
      <w:r>
        <w:rPr>
          <w:rFonts w:ascii="Times New Roman" w:hAnsi="Times New Roman" w:eastAsia="宋体"/>
          <w:b w:val="0"/>
          <w:i w:val="0"/>
          <w:color w:val="000000"/>
          <w:sz w:val="24"/>
        </w:rPr>
        <w:t>：包括但不限于安保值班记录、巡逻记录、访客登记记录、车辆管理记录、突发事件应急预案及演练记录、监控录像资料（按保密规定保存）等。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环境管理档案</w:t>
      </w:r>
      <w:r>
        <w:rPr>
          <w:rFonts w:ascii="Times New Roman" w:hAnsi="Times New Roman" w:eastAsia="宋体"/>
          <w:b w:val="0"/>
          <w:i w:val="0"/>
          <w:color w:val="000000"/>
          <w:sz w:val="24"/>
        </w:rPr>
        <w:t>：包括但不限于保洁区域划分及作业流程、消杀记录、绿化养护计划及实施记录、垃圾清运记录、环境质量检查记录等。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财务与物资档案</w:t>
      </w:r>
      <w:r>
        <w:rPr>
          <w:rFonts w:ascii="Times New Roman" w:hAnsi="Times New Roman" w:eastAsia="宋体"/>
          <w:b w:val="0"/>
          <w:i w:val="0"/>
          <w:color w:val="000000"/>
          <w:sz w:val="24"/>
        </w:rPr>
        <w:t>：包括但不限于物业费收支凭证、采购合同及清单、物资领用登记、固定资产台账、仓库盘点记录等。</w:t>
      </w:r>
    </w:p>
    <w:p>
      <w:pPr>
        <w:spacing w:before="0" w:after="0" w:lineRule="auto" w:line="360"/>
        <w:ind w:firstLine="480"/>
      </w:pPr>
      <w:r>
        <w:rPr>
          <w:rFonts w:ascii="Times New Roman" w:hAnsi="Times New Roman" w:eastAsia="宋体"/>
          <w:b/>
          <w:i w:val="0"/>
          <w:color w:val="000000"/>
          <w:sz w:val="24"/>
        </w:rPr>
        <w:t>1.2 收集责任与时限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责任到人</w:t>
      </w:r>
      <w:r>
        <w:rPr>
          <w:rFonts w:ascii="Times New Roman" w:hAnsi="Times New Roman" w:eastAsia="宋体"/>
          <w:b w:val="0"/>
          <w:i w:val="0"/>
          <w:color w:val="000000"/>
          <w:sz w:val="24"/>
        </w:rPr>
        <w:t>：各业务部门（如工程部、客服部、秩序部、环境部）指定专人担任兼职档案员，负责本部门业务档案的日常收集与初步整理。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定期移交</w:t>
      </w:r>
      <w:r>
        <w:rPr>
          <w:rFonts w:ascii="Times New Roman" w:hAnsi="Times New Roman" w:eastAsia="宋体"/>
          <w:b w:val="0"/>
          <w:i w:val="0"/>
          <w:color w:val="000000"/>
          <w:sz w:val="24"/>
        </w:rPr>
        <w:t>：各部门兼职档案员每月末将上月形成的档案资料整理后，移交至项目档案管理员。重要或紧急档案（如重大设备故障报告、重要会议纪要）应在形成后24小时内移交。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收集要求</w:t>
      </w:r>
      <w:r>
        <w:rPr>
          <w:rFonts w:ascii="Times New Roman" w:hAnsi="Times New Roman" w:eastAsia="宋体"/>
          <w:b w:val="0"/>
          <w:i w:val="0"/>
          <w:color w:val="000000"/>
          <w:sz w:val="24"/>
        </w:rPr>
        <w:t>：确保档案资料原件或具有法律效力的复印件完整、清晰、字迹工整，并附有必要的说明或签章。</w:t>
      </w:r>
    </w:p>
    <w:p>
      <w:pPr>
        <w:spacing w:before="0" w:after="0" w:lineRule="auto" w:line="360"/>
        <w:ind w:firstLine="0"/>
      </w:pPr>
      <w:r>
        <w:rPr>
          <w:rFonts w:ascii="Times New Roman" w:hAnsi="Times New Roman" w:eastAsia="黑体"/>
          <w:b/>
          <w:i w:val="0"/>
          <w:color w:val="000000"/>
          <w:sz w:val="24"/>
        </w:rPr>
        <w:t>2. 档案整理与立卷</w:t>
      </w:r>
    </w:p>
    <w:p>
      <w:pPr>
        <w:spacing w:before="0" w:after="0" w:lineRule="auto" w:line="360"/>
        <w:ind w:firstLine="480"/>
      </w:pPr>
      <w:r>
        <w:rPr>
          <w:rFonts w:ascii="Times New Roman" w:hAnsi="Times New Roman" w:eastAsia="宋体"/>
          <w:b w:val="0"/>
          <w:i w:val="0"/>
          <w:color w:val="000000"/>
          <w:sz w:val="24"/>
        </w:rPr>
        <w:t>档案收集后，由项目档案管理员按照统一标准进行整理与立卷，实现档案的标准化、规范化管理。</w:t>
      </w:r>
    </w:p>
    <w:p>
      <w:pPr>
        <w:spacing w:before="0" w:after="0" w:lineRule="auto" w:line="360"/>
        <w:ind w:firstLine="480"/>
      </w:pPr>
      <w:r>
        <w:rPr>
          <w:rFonts w:ascii="Times New Roman" w:hAnsi="Times New Roman" w:eastAsia="宋体"/>
          <w:b/>
          <w:i w:val="0"/>
          <w:color w:val="000000"/>
          <w:sz w:val="24"/>
        </w:rPr>
        <w:t>2.1 整理原则</w:t>
      </w:r>
    </w:p>
    <w:p>
      <w:pPr>
        <w:spacing w:before="0" w:after="0" w:lineRule="auto" w:line="360"/>
        <w:ind w:firstLine="480"/>
      </w:pPr>
      <w:r>
        <w:rPr>
          <w:rFonts w:ascii="Times New Roman" w:hAnsi="Times New Roman" w:eastAsia="宋体"/>
          <w:b w:val="0"/>
          <w:i w:val="0"/>
          <w:color w:val="000000"/>
          <w:sz w:val="24"/>
        </w:rPr>
        <w:t>遵循档案形成的自然规律，保持档案之间的有机联系，便于保管和利用。采用“年度—类别—保管期限”的分类方法进行组卷。</w:t>
      </w:r>
    </w:p>
    <w:p>
      <w:pPr>
        <w:spacing w:before="0" w:after="0" w:lineRule="auto" w:line="360"/>
        <w:ind w:firstLine="480"/>
      </w:pPr>
      <w:r>
        <w:rPr>
          <w:rFonts w:ascii="Times New Roman" w:hAnsi="Times New Roman" w:eastAsia="宋体"/>
          <w:b/>
          <w:i w:val="0"/>
          <w:color w:val="000000"/>
          <w:sz w:val="24"/>
        </w:rPr>
        <w:t>2.2 立卷流程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分类组卷</w:t>
      </w:r>
      <w:r>
        <w:rPr>
          <w:rFonts w:ascii="Times New Roman" w:hAnsi="Times New Roman" w:eastAsia="宋体"/>
          <w:b w:val="0"/>
          <w:i w:val="0"/>
          <w:color w:val="000000"/>
          <w:sz w:val="24"/>
        </w:rPr>
        <w:t>：根据档案分类体系，将同一类别、同一保管期限的档案材料组合成卷。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卷内文件排列</w:t>
      </w:r>
      <w:r>
        <w:rPr>
          <w:rFonts w:ascii="Times New Roman" w:hAnsi="Times New Roman" w:eastAsia="宋体"/>
          <w:b w:val="0"/>
          <w:i w:val="0"/>
          <w:color w:val="000000"/>
          <w:sz w:val="24"/>
        </w:rPr>
        <w:t>：按重要程度或时间顺序排列卷内文件，如批复在前、请示在后；正文在前、附件在后。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编页号</w:t>
      </w:r>
      <w:r>
        <w:rPr>
          <w:rFonts w:ascii="Times New Roman" w:hAnsi="Times New Roman" w:eastAsia="宋体"/>
          <w:b w:val="0"/>
          <w:i w:val="0"/>
          <w:color w:val="000000"/>
          <w:sz w:val="24"/>
        </w:rPr>
        <w:t>：对卷内文件逐页编号，位置统一在文件正面的右上角或背面的左上角。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编制卷内目录</w:t>
      </w:r>
      <w:r>
        <w:rPr>
          <w:rFonts w:ascii="Times New Roman" w:hAnsi="Times New Roman" w:eastAsia="宋体"/>
          <w:b w:val="0"/>
          <w:i w:val="0"/>
          <w:color w:val="000000"/>
          <w:sz w:val="24"/>
        </w:rPr>
        <w:t>：为每卷档案编制卷内目录，内容包括顺序号、文号、责任者、题名、日期、页号、备注等。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填写案卷封面</w:t>
      </w:r>
      <w:r>
        <w:rPr>
          <w:rFonts w:ascii="Times New Roman" w:hAnsi="Times New Roman" w:eastAsia="宋体"/>
          <w:b w:val="0"/>
          <w:i w:val="0"/>
          <w:color w:val="000000"/>
          <w:sz w:val="24"/>
        </w:rPr>
        <w:t>：案卷封面应清晰标注全宗名称（松江区办公中心）、类目名称、案卷题名、起止日期、保管期限、件数、页数、归档号等。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装订</w:t>
      </w:r>
      <w:r>
        <w:rPr>
          <w:rFonts w:ascii="Times New Roman" w:hAnsi="Times New Roman" w:eastAsia="宋体"/>
          <w:b w:val="0"/>
          <w:i w:val="0"/>
          <w:color w:val="000000"/>
          <w:sz w:val="24"/>
        </w:rPr>
        <w:t>：采用三孔一线或不锈钢订书针装订，确保牢固、整齐、不压字迹。对于珍贵或易损档案，可采用卷盒或卷夹保管。</w:t>
      </w:r>
    </w:p>
    <w:p>
      <w:pPr>
        <w:spacing w:before="0" w:after="0" w:lineRule="auto" w:line="360"/>
        <w:ind w:firstLine="0"/>
      </w:pPr>
      <w:r>
        <w:rPr>
          <w:rFonts w:ascii="Times New Roman" w:hAnsi="Times New Roman" w:eastAsia="黑体"/>
          <w:b/>
          <w:i w:val="0"/>
          <w:color w:val="000000"/>
          <w:sz w:val="24"/>
        </w:rPr>
        <w:t>3. 档案归档与保管</w:t>
      </w:r>
    </w:p>
    <w:p>
      <w:pPr>
        <w:spacing w:before="0" w:after="0" w:lineRule="auto" w:line="360"/>
        <w:ind w:firstLine="480"/>
      </w:pPr>
      <w:r>
        <w:rPr>
          <w:rFonts w:ascii="Times New Roman" w:hAnsi="Times New Roman" w:eastAsia="宋体"/>
          <w:b w:val="0"/>
          <w:i w:val="0"/>
          <w:color w:val="000000"/>
          <w:sz w:val="24"/>
        </w:rPr>
        <w:t>建立专门的档案室，配备必要的保管设施，确保档案实体安全与信息安全。</w:t>
      </w:r>
    </w:p>
    <w:p>
      <w:pPr>
        <w:spacing w:before="0" w:after="0" w:lineRule="auto" w:line="360"/>
        <w:ind w:firstLine="480"/>
      </w:pPr>
      <w:r>
        <w:rPr>
          <w:rFonts w:ascii="Times New Roman" w:hAnsi="Times New Roman" w:eastAsia="宋体"/>
          <w:b/>
          <w:i w:val="0"/>
          <w:color w:val="000000"/>
          <w:sz w:val="24"/>
        </w:rPr>
        <w:t>3.1 归档要求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归档时间</w:t>
      </w:r>
      <w:r>
        <w:rPr>
          <w:rFonts w:ascii="Times New Roman" w:hAnsi="Times New Roman" w:eastAsia="宋体"/>
          <w:b w:val="0"/>
          <w:i w:val="0"/>
          <w:color w:val="000000"/>
          <w:sz w:val="24"/>
        </w:rPr>
        <w:t>：各部门移交的档案，项目档案管理员应在收到后15个工作日内完成整理、立卷并归档。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归档手续</w:t>
      </w:r>
      <w:r>
        <w:rPr>
          <w:rFonts w:ascii="Times New Roman" w:hAnsi="Times New Roman" w:eastAsia="宋体"/>
          <w:b w:val="0"/>
          <w:i w:val="0"/>
          <w:color w:val="000000"/>
          <w:sz w:val="24"/>
        </w:rPr>
        <w:t>：档案归档时，移交部门与档案管理员双方需在《档案移交（接收）登记表》上签字确认，明确责任。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电子档案同步</w:t>
      </w:r>
      <w:r>
        <w:rPr>
          <w:rFonts w:ascii="Times New Roman" w:hAnsi="Times New Roman" w:eastAsia="宋体"/>
          <w:b w:val="0"/>
          <w:i w:val="0"/>
          <w:color w:val="000000"/>
          <w:sz w:val="24"/>
        </w:rPr>
        <w:t>：对于重要的纸质档案，应同步进行数字化扫描，建立电子档案副本，实现“双套制”保管。电子档案的存储格式、命名规则、元数据标准需统一规范。</w:t>
      </w:r>
    </w:p>
    <w:p>
      <w:pPr>
        <w:spacing w:before="0" w:after="0" w:lineRule="auto" w:line="360"/>
        <w:ind w:firstLine="480"/>
      </w:pPr>
      <w:r>
        <w:rPr>
          <w:rFonts w:ascii="Times New Roman" w:hAnsi="Times New Roman" w:eastAsia="宋体"/>
          <w:b/>
          <w:i w:val="0"/>
          <w:color w:val="000000"/>
          <w:sz w:val="24"/>
        </w:rPr>
        <w:t>3.2 保管环境与设施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档案室设置</w:t>
      </w:r>
      <w:r>
        <w:rPr>
          <w:rFonts w:ascii="Times New Roman" w:hAnsi="Times New Roman" w:eastAsia="宋体"/>
          <w:b w:val="0"/>
          <w:i w:val="0"/>
          <w:color w:val="000000"/>
          <w:sz w:val="24"/>
        </w:rPr>
        <w:t>：在项目办公区域内设置独立的档案室，面积不小于（示例）平方米，具备防火、防盗、防潮、防尘、防虫、防鼠、防高温、防强光等“八防”功能。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设施配备</w:t>
      </w:r>
      <w:r>
        <w:rPr>
          <w:rFonts w:ascii="Times New Roman" w:hAnsi="Times New Roman" w:eastAsia="宋体"/>
          <w:b w:val="0"/>
          <w:i w:val="0"/>
          <w:color w:val="000000"/>
          <w:sz w:val="24"/>
        </w:rPr>
        <w:t>：配备符合国家标准的密集架或档案柜、温湿度计、除湿机、灭火器（如气体灭火器）、防虫药、遮光窗帘等。档案室需安装门禁系统和监控摄像头。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环境控制</w:t>
      </w:r>
      <w:r>
        <w:rPr>
          <w:rFonts w:ascii="Times New Roman" w:hAnsi="Times New Roman" w:eastAsia="宋体"/>
          <w:b w:val="0"/>
          <w:i w:val="0"/>
          <w:color w:val="000000"/>
          <w:sz w:val="24"/>
        </w:rPr>
        <w:t>：档案室温度控制在14℃-24℃，相对湿度控制在45%-60%。每日记录温湿度，发现异常及时调整。</w:t>
      </w:r>
    </w:p>
    <w:p>
      <w:pPr>
        <w:spacing w:before="0" w:after="0" w:lineRule="auto" w:line="360"/>
        <w:ind w:firstLine="480"/>
      </w:pPr>
      <w:r>
        <w:rPr>
          <w:rFonts w:ascii="Times New Roman" w:hAnsi="Times New Roman" w:eastAsia="宋体"/>
          <w:b/>
          <w:i w:val="0"/>
          <w:color w:val="000000"/>
          <w:sz w:val="24"/>
        </w:rPr>
        <w:t>3.3 保管制度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专人管理</w:t>
      </w:r>
      <w:r>
        <w:rPr>
          <w:rFonts w:ascii="Times New Roman" w:hAnsi="Times New Roman" w:eastAsia="宋体"/>
          <w:b w:val="0"/>
          <w:i w:val="0"/>
          <w:color w:val="000000"/>
          <w:sz w:val="24"/>
        </w:rPr>
        <w:t>：指定一名专职档案管理员，负责档案室的日常管理、档案的入库、保管、借阅、统计等工作。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定期检查</w:t>
      </w:r>
      <w:r>
        <w:rPr>
          <w:rFonts w:ascii="Times New Roman" w:hAnsi="Times New Roman" w:eastAsia="宋体"/>
          <w:b w:val="0"/>
          <w:i w:val="0"/>
          <w:color w:val="000000"/>
          <w:sz w:val="24"/>
        </w:rPr>
        <w:t>：档案管理员每月对档案室及库存档案进行一次全面检查，重点检查温湿度、虫霉、鼠害、档案破损等情况，并做好检查记录。每半年进行一次档案清点核对。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档案统计</w:t>
      </w:r>
      <w:r>
        <w:rPr>
          <w:rFonts w:ascii="Times New Roman" w:hAnsi="Times New Roman" w:eastAsia="宋体"/>
          <w:b w:val="0"/>
          <w:i w:val="0"/>
          <w:color w:val="000000"/>
          <w:sz w:val="24"/>
        </w:rPr>
        <w:t>：建立档案管理台账，定期统计档案的收进、移出、保管、利用等情况，形成档案统计年报。</w:t>
      </w:r>
    </w:p>
    <w:p>
      <w:pPr>
        <w:spacing w:before="0" w:after="0" w:lineRule="auto" w:line="360"/>
        <w:ind w:firstLine="0"/>
      </w:pPr>
      <w:r>
        <w:rPr>
          <w:rFonts w:ascii="Times New Roman" w:hAnsi="Times New Roman" w:eastAsia="黑体"/>
          <w:b/>
          <w:i w:val="0"/>
          <w:color w:val="000000"/>
          <w:sz w:val="24"/>
        </w:rPr>
        <w:t>4. 档案借阅与保密</w:t>
      </w:r>
    </w:p>
    <w:p>
      <w:pPr>
        <w:spacing w:before="0" w:after="0" w:lineRule="auto" w:line="360"/>
        <w:ind w:firstLine="480"/>
      </w:pPr>
      <w:r>
        <w:rPr>
          <w:rFonts w:ascii="Times New Roman" w:hAnsi="Times New Roman" w:eastAsia="宋体"/>
          <w:b w:val="0"/>
          <w:i w:val="0"/>
          <w:color w:val="000000"/>
          <w:sz w:val="24"/>
        </w:rPr>
        <w:t>严格执行档案借阅审批程序，落实保密责任，确保档案信息不泄露。</w:t>
      </w:r>
    </w:p>
    <w:p>
      <w:pPr>
        <w:spacing w:before="0" w:after="0" w:lineRule="auto" w:line="360"/>
        <w:ind w:firstLine="480"/>
      </w:pPr>
      <w:r>
        <w:rPr>
          <w:rFonts w:ascii="Times New Roman" w:hAnsi="Times New Roman" w:eastAsia="宋体"/>
          <w:b/>
          <w:i w:val="0"/>
          <w:color w:val="000000"/>
          <w:sz w:val="24"/>
        </w:rPr>
        <w:t>4.1 借阅制度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审批流程</w:t>
      </w:r>
      <w:r>
        <w:rPr>
          <w:rFonts w:ascii="Times New Roman" w:hAnsi="Times New Roman" w:eastAsia="宋体"/>
          <w:b w:val="0"/>
          <w:i w:val="0"/>
          <w:color w:val="000000"/>
          <w:sz w:val="24"/>
        </w:rPr>
        <w:t>：任何单位或个人借阅档案，均需填写《档案借阅申请表》，注明借阅目的、档案内容、借阅期限，并经项目经理或业主方主管部门负责人审批同意后方可借阅。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借阅范围</w:t>
      </w:r>
      <w:r>
        <w:rPr>
          <w:rFonts w:ascii="Times New Roman" w:hAnsi="Times New Roman" w:eastAsia="宋体"/>
          <w:b w:val="0"/>
          <w:i w:val="0"/>
          <w:color w:val="000000"/>
          <w:sz w:val="24"/>
        </w:rPr>
        <w:t>：原则上只提供档案副本或复印件。确需借阅原件的，需经项目经理及业主方双重审批，并限期归还。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借阅登记</w:t>
      </w:r>
      <w:r>
        <w:rPr>
          <w:rFonts w:ascii="Times New Roman" w:hAnsi="Times New Roman" w:eastAsia="宋体"/>
          <w:b w:val="0"/>
          <w:i w:val="0"/>
          <w:color w:val="000000"/>
          <w:sz w:val="24"/>
        </w:rPr>
        <w:t>：档案管理员需详细登记借阅人、借阅时间、档案名称、数量、预计归还时间等信息，借阅人需签字确认。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归还检查</w:t>
      </w:r>
      <w:r>
        <w:rPr>
          <w:rFonts w:ascii="Times New Roman" w:hAnsi="Times New Roman" w:eastAsia="宋体"/>
          <w:b w:val="0"/>
          <w:i w:val="0"/>
          <w:color w:val="000000"/>
          <w:sz w:val="24"/>
        </w:rPr>
        <w:t>：档案归还时，档案管理员需仔细检查档案是否完整、有无污损、涂改、拆散、抽换等情况。如有异常，需及时报告并追究责任。</w:t>
      </w:r>
    </w:p>
    <w:p>
      <w:pPr>
        <w:spacing w:before="0" w:after="0" w:lineRule="auto" w:line="360"/>
        <w:ind w:firstLine="480"/>
      </w:pPr>
      <w:r>
        <w:rPr>
          <w:rFonts w:ascii="Times New Roman" w:hAnsi="Times New Roman" w:eastAsia="宋体"/>
          <w:b/>
          <w:i w:val="0"/>
          <w:color w:val="000000"/>
          <w:sz w:val="24"/>
        </w:rPr>
        <w:t>4.2 保密管理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保密等级</w:t>
      </w:r>
      <w:r>
        <w:rPr>
          <w:rFonts w:ascii="Times New Roman" w:hAnsi="Times New Roman" w:eastAsia="宋体"/>
          <w:b w:val="0"/>
          <w:i w:val="0"/>
          <w:color w:val="000000"/>
          <w:sz w:val="24"/>
        </w:rPr>
        <w:t>：根据档案内容的重要程度，将档案划分为“内部”、“秘密”、“机密”三个等级。涉及业主单位内部事务、人员信息、安防布局、重要设备参数等的档案，列为“秘密”或“机密”等级。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保密档案需单独存放于加锁的档案柜中。</w:t>
      </w:r>
    </w:p>
    <w:p>
      <w:pPr>
        <w:spacing w:before="0" w:after="0" w:lineRule="auto" w:line="360"/>
        <w:ind w:firstLine="480"/>
      </w:pPr>
      <w:r>
        <w:rPr>
          <w:rFonts w:ascii="Times New Roman" w:hAnsi="Times New Roman" w:eastAsia="宋体"/>
          <w:b w:val="0"/>
          <w:i w:val="0"/>
          <w:color w:val="000000"/>
          <w:sz w:val="24"/>
        </w:rPr>
        <w:t>*   借阅保密档案需经业主方指定负责人审批。</w:t>
      </w:r>
    </w:p>
    <w:p>
      <w:pPr>
        <w:spacing w:before="0" w:after="0" w:lineRule="auto" w:line="360"/>
        <w:ind w:firstLine="480"/>
      </w:pPr>
      <w:r>
        <w:rPr>
          <w:rFonts w:ascii="Times New Roman" w:hAnsi="Times New Roman" w:eastAsia="宋体"/>
          <w:b w:val="0"/>
          <w:i w:val="0"/>
          <w:color w:val="000000"/>
          <w:sz w:val="24"/>
        </w:rPr>
        <w:t>*   严禁私自复制、拍照、传播保密档案内容。</w:t>
      </w:r>
    </w:p>
    <w:p>
      <w:pPr>
        <w:spacing w:before="0" w:after="0" w:lineRule="auto" w:line="360"/>
        <w:ind w:firstLine="480"/>
      </w:pPr>
      <w:r>
        <w:rPr>
          <w:rFonts w:ascii="Times New Roman" w:hAnsi="Times New Roman" w:eastAsia="宋体"/>
          <w:b w:val="0"/>
          <w:i w:val="0"/>
          <w:color w:val="000000"/>
          <w:sz w:val="24"/>
        </w:rPr>
        <w:t>*   档案管理员及所有接触档案的人员均需签订《保密承诺书》。</w:t>
      </w:r>
    </w:p>
    <w:p>
      <w:pPr>
        <w:spacing w:before="0" w:after="0" w:lineRule="auto" w:line="360"/>
        <w:ind w:firstLine="480"/>
      </w:pPr>
      <w:r>
        <w:rPr>
          <w:rFonts w:ascii="Times New Roman" w:hAnsi="Times New Roman" w:eastAsia="宋体"/>
          <w:b w:val="0"/>
          <w:i w:val="0"/>
          <w:color w:val="000000"/>
          <w:sz w:val="24"/>
        </w:rPr>
        <w:t>*   废弃的涉密档案（如过期监控录像、作废图纸）需在业主方监督下，使用碎纸机或专业销毁设备进行销毁，并做好销毁记录。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人员培训</w:t>
      </w:r>
      <w:r>
        <w:rPr>
          <w:rFonts w:ascii="Times New Roman" w:hAnsi="Times New Roman" w:eastAsia="宋体"/>
          <w:b w:val="0"/>
          <w:i w:val="0"/>
          <w:color w:val="000000"/>
          <w:sz w:val="24"/>
        </w:rPr>
        <w:t>：定期对全体员工进行档案保密教育，强化保密意识，明确泄密的法律责任。</w:t>
      </w:r>
    </w:p>
    <w:p>
      <w:pPr>
        <w:spacing w:before="0" w:after="0" w:lineRule="auto" w:line="360"/>
        <w:ind w:firstLine="0"/>
      </w:pPr>
      <w:r>
        <w:rPr>
          <w:rFonts w:ascii="Times New Roman" w:hAnsi="Times New Roman" w:eastAsia="黑体"/>
          <w:b/>
          <w:i w:val="0"/>
          <w:color w:val="000000"/>
          <w:sz w:val="24"/>
        </w:rPr>
        <w:t>5. 档案信息化管理</w:t>
      </w:r>
    </w:p>
    <w:p>
      <w:pPr>
        <w:spacing w:before="0" w:after="0" w:lineRule="auto" w:line="360"/>
        <w:ind w:firstLine="480"/>
      </w:pPr>
      <w:r>
        <w:rPr>
          <w:rFonts w:ascii="Times New Roman" w:hAnsi="Times New Roman" w:eastAsia="宋体"/>
          <w:b w:val="0"/>
          <w:i w:val="0"/>
          <w:color w:val="000000"/>
          <w:sz w:val="24"/>
        </w:rPr>
        <w:t>为提高档案管理效率与利用便捷性，我司将引入档案管理信息系统，实现档案的数字化、网络化管理。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系统功能</w:t>
      </w:r>
      <w:r>
        <w:rPr>
          <w:rFonts w:ascii="Times New Roman" w:hAnsi="Times New Roman" w:eastAsia="宋体"/>
          <w:b w:val="0"/>
          <w:i w:val="0"/>
          <w:color w:val="000000"/>
          <w:sz w:val="24"/>
        </w:rPr>
        <w:t>：系统应具备档案录入、分类、检索、借阅管理、统计报表、权限控制等功能。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电子档案库</w:t>
      </w:r>
      <w:r>
        <w:rPr>
          <w:rFonts w:ascii="Times New Roman" w:hAnsi="Times New Roman" w:eastAsia="宋体"/>
          <w:b w:val="0"/>
          <w:i w:val="0"/>
          <w:color w:val="000000"/>
          <w:sz w:val="24"/>
        </w:rPr>
        <w:t>：将已归档的纸质档案进行数字化扫描，建立电子档案数据库，支持按关键词、日期、类别等多维度快速检索。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权限控制</w:t>
      </w:r>
      <w:r>
        <w:rPr>
          <w:rFonts w:ascii="Times New Roman" w:hAnsi="Times New Roman" w:eastAsia="宋体"/>
          <w:b w:val="0"/>
          <w:i w:val="0"/>
          <w:color w:val="000000"/>
          <w:sz w:val="24"/>
        </w:rPr>
        <w:t>：根据岗位职责设置不同的系统访问权限，确保不同人员只能查阅其授权范围内的档案信息，有效防止信息泄露。</w:t>
      </w:r>
    </w:p>
    <w:p>
      <w:pPr>
        <w:spacing w:before="0" w:after="0" w:lineRule="auto" w:line="360"/>
        <w:ind w:firstLine="480"/>
      </w:pPr>
      <w:r>
        <w:rPr>
          <w:rFonts w:ascii="Times New Roman" w:hAnsi="Times New Roman" w:eastAsia="宋体"/>
          <w:b w:val="0"/>
          <w:i w:val="0"/>
          <w:color w:val="000000"/>
          <w:sz w:val="24"/>
        </w:rPr>
        <w:t>通过以上系统化、标准化的档案归档与保管措施，我司将确保松江区办公中心物业管理服务过程中形成的所有档案资料得到妥善管理，为项目的高效运营、持续改进及业主方的审计、查询提供坚实可靠的信息支撑。</w:t>
      </w:r>
    </w:p>
    <w:p>
      <w:pPr>
        <w:spacing w:before="60" w:after="0" w:lineRule="auto" w:line="360"/>
        <w:ind w:firstLine="0"/>
      </w:pPr>
      <w:r>
        <w:rPr>
          <w:rFonts w:ascii="Times New Roman" w:hAnsi="Times New Roman" w:eastAsia="宋体"/>
          <w:b/>
          <w:i w:val="0"/>
          <w:color w:val="000000"/>
          <w:sz w:val="24"/>
        </w:rPr>
        <w:t>归档时间与存储要求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分项服务方案/档案管理/档案归档与保管/归档时间与存储要求`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电子与纸质档案管理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分项服务方案/档案管理/档案归档与保管/电子与纸质档案管理`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保密制度</w:t>
      </w:r>
    </w:p>
    <w:p>
      <w:pPr>
        <w:spacing w:before="0" w:after="0" w:lineRule="auto" w:line="360"/>
        <w:ind w:firstLine="480"/>
      </w:pPr>
      <w:r>
        <w:rPr>
          <w:rFonts w:ascii="Times New Roman" w:hAnsi="Times New Roman" w:eastAsia="宋体"/>
          <w:b w:val="0"/>
          <w:i w:val="0"/>
          <w:color w:val="000000"/>
          <w:sz w:val="24"/>
        </w:rPr>
        <w:t>为保障松江区办公中心物业管理服务项目档案的安全性与保密性，我司将严格遵守《中华人民共和国保守国家秘密法》及松江区机关事务管理局的相关保密规定，结合本项目档案管理特点，建立并执行一套严密的保密制度体系，确保档案在收集、整理、归档、保管、利用及销毁等全生命周期中的绝对安全。</w:t>
      </w:r>
    </w:p>
    <w:p>
      <w:pPr>
        <w:spacing w:before="0" w:after="0" w:lineRule="auto" w:line="360"/>
        <w:ind w:firstLine="480"/>
      </w:pPr>
      <w:r>
        <w:rPr>
          <w:rFonts w:ascii="Times New Roman" w:hAnsi="Times New Roman" w:eastAsia="宋体"/>
          <w:b/>
          <w:i w:val="0"/>
          <w:color w:val="000000"/>
          <w:sz w:val="24"/>
        </w:rPr>
        <w:t>一、 保密管理组织架构与责任体系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成立保密工作小组</w:t>
      </w:r>
      <w:r>
        <w:rPr>
          <w:rFonts w:ascii="Times New Roman" w:hAnsi="Times New Roman" w:eastAsia="宋体"/>
          <w:b w:val="0"/>
          <w:i w:val="0"/>
          <w:color w:val="000000"/>
          <w:sz w:val="24"/>
        </w:rPr>
        <w:t>：由项目经理担任保密工作第一责任人，指定一名项目副经理或档案管理员担任保密专员，负责日常保密工作的监督、检查与培训。保密工作小组直接向招标人（松江区机关事务管理局）相关保密部门汇报。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签订保密承诺书</w:t>
      </w:r>
      <w:r>
        <w:rPr>
          <w:rFonts w:ascii="Times New Roman" w:hAnsi="Times New Roman" w:eastAsia="宋体"/>
          <w:b w:val="0"/>
          <w:i w:val="0"/>
          <w:color w:val="000000"/>
          <w:sz w:val="24"/>
        </w:rPr>
        <w:t>：所有参与本项目档案管理及相关服务的人员（包括管理人员、档案管理员、会务服务人员、保洁人员等可能接触档案信息的人员），均须在入职或上岗前签署《松江区办公中心物业管理服务项目保密承诺书》，明确保密义务、责任范围及违约后果。承诺书一式两份，一份由我司存档，一份报招标人备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实行分级授权管理</w:t>
      </w:r>
      <w:r>
        <w:rPr>
          <w:rFonts w:ascii="Times New Roman" w:hAnsi="Times New Roman" w:eastAsia="宋体"/>
          <w:b w:val="0"/>
          <w:i w:val="0"/>
          <w:color w:val="000000"/>
          <w:sz w:val="24"/>
        </w:rPr>
        <w:t>：根据档案密级（如：内部、敏感、机密）和岗位职责，对档案的查阅、借阅、复制、外带等操作实行严格的权限控制。不同密级的档案，仅授权给有相应权限的人员处理，并保留完整的操作日志。</w:t>
      </w:r>
    </w:p>
    <w:p>
      <w:pPr>
        <w:spacing w:before="0" w:after="0" w:lineRule="auto" w:line="360"/>
        <w:ind w:firstLine="480"/>
      </w:pPr>
      <w:r>
        <w:rPr>
          <w:rFonts w:ascii="Times New Roman" w:hAnsi="Times New Roman" w:eastAsia="宋体"/>
          <w:b/>
          <w:i w:val="0"/>
          <w:color w:val="000000"/>
          <w:sz w:val="24"/>
        </w:rPr>
        <w:t>二、 档案收集与整理环节的保密措施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专人专岗</w:t>
      </w:r>
      <w:r>
        <w:rPr>
          <w:rFonts w:ascii="Times New Roman" w:hAnsi="Times New Roman" w:eastAsia="宋体"/>
          <w:b w:val="0"/>
          <w:i w:val="0"/>
          <w:color w:val="000000"/>
          <w:sz w:val="24"/>
        </w:rPr>
        <w:t>：档案的收集与整理工作由经过保密培训的专职档案管理员负责，严禁无关人员接触档案原件。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过程监控</w:t>
      </w:r>
      <w:r>
        <w:rPr>
          <w:rFonts w:ascii="Times New Roman" w:hAnsi="Times New Roman" w:eastAsia="宋体"/>
          <w:b w:val="0"/>
          <w:i w:val="0"/>
          <w:color w:val="000000"/>
          <w:sz w:val="24"/>
        </w:rPr>
        <w:t>：在档案整理、分类、编号、装订过程中，工作区域实行封闭管理，安装监控设备（如有条件），确保操作过程可追溯。所有待整理档案不得带离指定工作区域。</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信息脱敏</w:t>
      </w:r>
      <w:r>
        <w:rPr>
          <w:rFonts w:ascii="Times New Roman" w:hAnsi="Times New Roman" w:eastAsia="宋体"/>
          <w:b w:val="0"/>
          <w:i w:val="0"/>
          <w:color w:val="000000"/>
          <w:sz w:val="24"/>
        </w:rPr>
        <w:t>：对于涉及个人隐私、单位内部敏感信息（如人员名单、联系方式、会议纪要中未公开的讨论内容等）的档案，在整理过程中，如需对外提供或用于统计分析，须在档案管理员监督下进行脱敏处理。</w:t>
      </w:r>
    </w:p>
    <w:p>
      <w:pPr>
        <w:spacing w:before="0" w:after="0" w:lineRule="auto" w:line="360"/>
        <w:ind w:firstLine="480"/>
      </w:pPr>
      <w:r>
        <w:rPr>
          <w:rFonts w:ascii="Times New Roman" w:hAnsi="Times New Roman" w:eastAsia="宋体"/>
          <w:b/>
          <w:i w:val="0"/>
          <w:color w:val="000000"/>
          <w:sz w:val="24"/>
        </w:rPr>
        <w:t>三、 档案归档与保管环节的保密措施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物理隔离与安全存储</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档案库房（或专用档案柜）设置在独立、安全、具备防火、防盗、防潮、防虫、防光、防高温等条件的区域，并安装防盗门、监控摄像头及门禁系统。</w:t>
      </w:r>
    </w:p>
    <w:p>
      <w:pPr>
        <w:spacing w:before="0" w:after="0" w:lineRule="auto" w:line="360"/>
        <w:ind w:firstLine="480"/>
      </w:pPr>
      <w:r>
        <w:rPr>
          <w:rFonts w:ascii="Times New Roman" w:hAnsi="Times New Roman" w:eastAsia="宋体"/>
          <w:b w:val="0"/>
          <w:i w:val="0"/>
          <w:color w:val="000000"/>
          <w:sz w:val="24"/>
        </w:rPr>
        <w:t>*   不同密级的档案分区存放，高密级档案（如涉及区“两会”、重大活动、重要人事任免等）使用专用保险柜或加锁柜架保管。</w:t>
      </w:r>
    </w:p>
    <w:p>
      <w:pPr>
        <w:spacing w:before="0" w:after="0" w:lineRule="auto" w:line="360"/>
        <w:ind w:firstLine="480"/>
      </w:pPr>
      <w:r>
        <w:rPr>
          <w:rFonts w:ascii="Times New Roman" w:hAnsi="Times New Roman" w:eastAsia="宋体"/>
          <w:b w:val="0"/>
          <w:i w:val="0"/>
          <w:color w:val="000000"/>
          <w:sz w:val="24"/>
        </w:rPr>
        <w:t>*   库房钥匙或门禁权限由保密专员和项目经理双人管理，实行“双人双锁”制度。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电子档案安全</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电子档案存储于专用服务器或加密硬盘中，设置强密码并定期更换。</w:t>
      </w:r>
    </w:p>
    <w:p>
      <w:pPr>
        <w:spacing w:before="0" w:after="0" w:lineRule="auto" w:line="360"/>
        <w:ind w:firstLine="480"/>
      </w:pPr>
      <w:r>
        <w:rPr>
          <w:rFonts w:ascii="Times New Roman" w:hAnsi="Times New Roman" w:eastAsia="宋体"/>
          <w:b w:val="0"/>
          <w:i w:val="0"/>
          <w:color w:val="000000"/>
          <w:sz w:val="24"/>
        </w:rPr>
        <w:t>*   建立数据备份机制，定期对电子档案进行异机或异地备份，备份介质同样需加密保管。</w:t>
      </w:r>
    </w:p>
    <w:p>
      <w:pPr>
        <w:spacing w:before="0" w:after="0" w:lineRule="auto" w:line="360"/>
        <w:ind w:firstLine="480"/>
      </w:pPr>
      <w:r>
        <w:rPr>
          <w:rFonts w:ascii="Times New Roman" w:hAnsi="Times New Roman" w:eastAsia="宋体"/>
          <w:b w:val="0"/>
          <w:i w:val="0"/>
          <w:color w:val="000000"/>
          <w:sz w:val="24"/>
        </w:rPr>
        <w:t>*   严禁将电子档案通过互联网、U盘、移动硬盘等非授权介质传输或带出工作区域。</w:t>
      </w:r>
    </w:p>
    <w:p>
      <w:pPr>
        <w:spacing w:before="0" w:after="0" w:lineRule="auto" w:line="360"/>
        <w:ind w:firstLine="480"/>
      </w:pPr>
      <w:r>
        <w:rPr>
          <w:rFonts w:ascii="Times New Roman" w:hAnsi="Times New Roman" w:eastAsia="宋体"/>
          <w:b/>
          <w:i w:val="0"/>
          <w:color w:val="000000"/>
          <w:sz w:val="24"/>
        </w:rPr>
        <w:t>四、 档案利用与销毁环节的保密措施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严格审批流程</w:t>
      </w:r>
      <w:r>
        <w:rPr>
          <w:rFonts w:ascii="Times New Roman" w:hAnsi="Times New Roman" w:eastAsia="宋体"/>
          <w:b w:val="0"/>
          <w:i w:val="0"/>
          <w:color w:val="000000"/>
          <w:sz w:val="24"/>
        </w:rPr>
        <w:t>：任何单位或个人查阅、借阅、复制档案，均须填写《档案利用审批单》，注明用途、范围、期限，经项目经理及招标人授权部门负责人审批后方可办理。借阅档案须在指定阅档室进行，并全程监控。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登记与追踪</w:t>
      </w:r>
      <w:r>
        <w:rPr>
          <w:rFonts w:ascii="Times New Roman" w:hAnsi="Times New Roman" w:eastAsia="宋体"/>
          <w:b w:val="0"/>
          <w:i w:val="0"/>
          <w:color w:val="000000"/>
          <w:sz w:val="24"/>
        </w:rPr>
        <w:t>：建立详细的档案利用登记台账，记录利用人、时间、内容、用途、归还时间等信息。对借出的档案进行定期追踪，确保按时归还。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销毁管理</w:t>
      </w:r>
      <w:r>
        <w:rPr>
          <w:rFonts w:ascii="Times New Roman" w:hAnsi="Times New Roman" w:eastAsia="宋体"/>
          <w:b w:val="0"/>
          <w:i w:val="0"/>
          <w:color w:val="000000"/>
          <w:sz w:val="24"/>
        </w:rPr>
        <w:t>：对超过保管期限或经鉴定无保存价值的档案，由档案管理员提出销毁申请，经保密工作小组审核、招标人批准后，在保密专员和招标人代表共同监督下，使用碎纸机或专业销毁设备进行销毁，并填写《档案销毁清册》，签字确认，永久保存。</w:t>
      </w:r>
    </w:p>
    <w:p>
      <w:pPr>
        <w:spacing w:before="0" w:after="0" w:lineRule="auto" w:line="360"/>
        <w:ind w:firstLine="480"/>
      </w:pPr>
      <w:r>
        <w:rPr>
          <w:rFonts w:ascii="Times New Roman" w:hAnsi="Times New Roman" w:eastAsia="宋体"/>
          <w:b/>
          <w:i w:val="0"/>
          <w:color w:val="000000"/>
          <w:sz w:val="24"/>
        </w:rPr>
        <w:t>五、 保密教育与监督检查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定期培训</w:t>
      </w:r>
      <w:r>
        <w:rPr>
          <w:rFonts w:ascii="Times New Roman" w:hAnsi="Times New Roman" w:eastAsia="宋体"/>
          <w:b w:val="0"/>
          <w:i w:val="0"/>
          <w:color w:val="000000"/>
          <w:sz w:val="24"/>
        </w:rPr>
        <w:t>：每季度至少组织一次全员保密知识培训，学习最新保密法规、通报典型案例、强调本项目保密要求。新员工入职必须接受保密教育。</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日常检查</w:t>
      </w:r>
      <w:r>
        <w:rPr>
          <w:rFonts w:ascii="Times New Roman" w:hAnsi="Times New Roman" w:eastAsia="宋体"/>
          <w:b w:val="0"/>
          <w:i w:val="0"/>
          <w:color w:val="000000"/>
          <w:sz w:val="24"/>
        </w:rPr>
        <w:t>：保密专员每周对档案库房、工作区域、人员操作规范进行巡查，发现问题立即整改。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年度审计</w:t>
      </w:r>
      <w:r>
        <w:rPr>
          <w:rFonts w:ascii="Times New Roman" w:hAnsi="Times New Roman" w:eastAsia="宋体"/>
          <w:b w:val="0"/>
          <w:i w:val="0"/>
          <w:color w:val="000000"/>
          <w:sz w:val="24"/>
        </w:rPr>
        <w:t>：每年进行一次档案保密工作内部审计，评估制度执行情况，查找漏洞，完善措施。审计报告报招标人备案。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违规处理</w:t>
      </w:r>
      <w:r>
        <w:rPr>
          <w:rFonts w:ascii="Times New Roman" w:hAnsi="Times New Roman" w:eastAsia="宋体"/>
          <w:b w:val="0"/>
          <w:i w:val="0"/>
          <w:color w:val="000000"/>
          <w:sz w:val="24"/>
        </w:rPr>
        <w:t>：对违反保密制度的人员，视情节轻重给予警告、罚款、调离岗位、解除劳动合同等处罚；造成严重后果的，依法追究法律责任。</w:t>
      </w:r>
    </w:p>
    <w:p>
      <w:pPr>
        <w:spacing w:before="0" w:after="0" w:lineRule="auto" w:line="360"/>
        <w:ind w:firstLine="480"/>
      </w:pPr>
      <w:r>
        <w:rPr>
          <w:rFonts w:ascii="Times New Roman" w:hAnsi="Times New Roman" w:eastAsia="宋体"/>
          <w:b/>
          <w:i w:val="0"/>
          <w:color w:val="000000"/>
          <w:sz w:val="24"/>
        </w:rPr>
        <w:t>六、 应急响应</w:t>
      </w:r>
    </w:p>
    <w:p>
      <w:pPr>
        <w:spacing w:before="0" w:after="0" w:lineRule="auto" w:line="360"/>
        <w:ind w:firstLine="480"/>
      </w:pPr>
      <w:r>
        <w:rPr>
          <w:rFonts w:ascii="Times New Roman" w:hAnsi="Times New Roman" w:eastAsia="宋体"/>
          <w:b w:val="0"/>
          <w:i w:val="0"/>
          <w:color w:val="000000"/>
          <w:sz w:val="24"/>
        </w:rPr>
        <w:t>制定《档案保密事件应急预案》，明确发生档案丢失、被盗、泄密等事件时的报告流程、处置措施和责任追究。一旦发生异常，立即启动预案，第一时间向招标人报告，并配合相关部门进行调查处理。</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将在投标文件中提供《松江区办公中心物业管理服务项目保密承诺书》模板、《档案利用审批单》模板、《档案保密事件应急预案》等制度文件样本，供评委审阅。正式服务前，将根据招标人要求进一步细化并报备所有保密制度文件。</w:t>
      </w:r>
    </w:p>
    <w:p>
      <w:pPr>
        <w:spacing w:before="60" w:after="0" w:lineRule="auto" w:line="360"/>
        <w:ind w:firstLine="0"/>
      </w:pPr>
      <w:r>
        <w:rPr>
          <w:rFonts w:ascii="Times New Roman" w:hAnsi="Times New Roman" w:eastAsia="宋体"/>
          <w:b/>
          <w:i w:val="0"/>
          <w:color w:val="000000"/>
          <w:sz w:val="24"/>
        </w:rPr>
        <w:t>保密等级与权限设置</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分项服务方案/档案管理/保密制度/保密等级与权限设置`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借阅与销毁流程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分项服务方案/档案管理/保密制度/借阅与销毁流程`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突发事件处理</w:t>
      </w:r>
    </w:p>
    <w:p>
      <w:pPr>
        <w:spacing w:before="0" w:after="0" w:lineRule="auto" w:line="360"/>
        <w:ind w:firstLine="480"/>
      </w:pPr>
      <w:r>
        <w:rPr>
          <w:rFonts w:ascii="Times New Roman" w:hAnsi="Times New Roman" w:eastAsia="宋体"/>
          <w:b w:val="0"/>
          <w:i w:val="0"/>
          <w:color w:val="000000"/>
          <w:sz w:val="24"/>
        </w:rPr>
        <w:t>为保障松江区办公中心（以下简称“本项目”）物业管理服务的连续性与安全性，有效应对各类可能发生的突发事件，最大限度地减少损失，维护办公中心的正常秩序与人员财产安全，我司依据《中华人民共和国突发事件应对法》及招标文件要求，结合本项目作为松江区政治中心、设施设备复杂、会议规格高等特点，特制定本突发事件处理方案。</w:t>
      </w:r>
    </w:p>
    <w:p>
      <w:pPr>
        <w:spacing w:before="0" w:after="0" w:lineRule="auto" w:line="360"/>
        <w:ind w:firstLine="0"/>
      </w:pPr>
      <w:r>
        <w:rPr>
          <w:rFonts w:ascii="Times New Roman" w:hAnsi="Times New Roman" w:eastAsia="黑体"/>
          <w:b/>
          <w:i w:val="0"/>
          <w:color w:val="000000"/>
          <w:sz w:val="24"/>
        </w:rPr>
        <w:t>1. 常见突发事件类型及应对预案</w:t>
      </w:r>
    </w:p>
    <w:p>
      <w:pPr>
        <w:spacing w:before="0" w:after="0" w:lineRule="auto" w:line="360"/>
        <w:ind w:firstLine="480"/>
      </w:pPr>
      <w:r>
        <w:rPr>
          <w:rFonts w:ascii="Times New Roman" w:hAnsi="Times New Roman" w:eastAsia="宋体"/>
          <w:b w:val="0"/>
          <w:i w:val="0"/>
          <w:color w:val="000000"/>
          <w:sz w:val="24"/>
        </w:rPr>
        <w:t>根据本项目的服务特点与风险分析，我司将常见突发事件分为以下六大类，并制定专项应对预案：</w:t>
      </w:r>
    </w:p>
    <w:p>
      <w:pPr>
        <w:spacing w:before="0" w:after="0" w:lineRule="auto" w:line="360"/>
        <w:ind w:firstLine="480"/>
      </w:pPr>
      <w:r>
        <w:rPr>
          <w:rFonts w:ascii="Times New Roman" w:hAnsi="Times New Roman" w:eastAsia="宋体"/>
          <w:b/>
          <w:i w:val="0"/>
          <w:color w:val="000000"/>
          <w:sz w:val="24"/>
        </w:rPr>
        <w:t>1.1 自然灾害类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台风、暴雨、雷电、地震等。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预警与准备：</w:t>
      </w:r>
      <w:r>
        <w:rPr>
          <w:rFonts w:ascii="Times New Roman" w:hAnsi="Times New Roman" w:eastAsia="宋体"/>
          <w:b w:val="0"/>
          <w:i w:val="0"/>
          <w:color w:val="000000"/>
          <w:sz w:val="24"/>
        </w:rPr>
        <w:t xml:space="preserve"> 密切关注气象预警信息，提前检查排水系统、加固户外设施、储备沙袋、应急照明等物资。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 xml:space="preserve"> 启动防汛防台应急预案，组织人员对地下室、配电房、车库等重点区域进行巡查与封堵；地震发生时，立即引导人员就近避险（如桌下、承重墙角落），震后迅速疏散至安全区域并清点人数。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善后恢复：</w:t>
      </w:r>
      <w:r>
        <w:rPr>
          <w:rFonts w:ascii="Times New Roman" w:hAnsi="Times New Roman" w:eastAsia="宋体"/>
          <w:b w:val="0"/>
          <w:i w:val="0"/>
          <w:color w:val="000000"/>
          <w:sz w:val="24"/>
        </w:rPr>
        <w:t xml:space="preserve"> 清理积水、修复受损设施，评估损失并上报。</w:t>
      </w:r>
    </w:p>
    <w:p>
      <w:pPr>
        <w:spacing w:before="0" w:after="0" w:lineRule="auto" w:line="360"/>
        <w:ind w:firstLine="480"/>
      </w:pPr>
      <w:r>
        <w:rPr>
          <w:rFonts w:ascii="Times New Roman" w:hAnsi="Times New Roman" w:eastAsia="宋体"/>
          <w:b/>
          <w:i w:val="0"/>
          <w:color w:val="000000"/>
          <w:sz w:val="24"/>
        </w:rPr>
        <w:t>1.2 事故灾难类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火灾、电梯困人、停电、停水、燃气泄漏、给排水管网爆裂、设备设施突发故障（如空调、会议系统）。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w:t>
      </w:r>
      <w:r>
        <w:rPr>
          <w:rFonts w:ascii="Times New Roman" w:hAnsi="Times New Roman" w:eastAsia="宋体"/>
          <w:b w:val="0"/>
          <w:i w:val="0"/>
          <w:color w:val="000000"/>
          <w:sz w:val="24"/>
        </w:rPr>
        <w:t xml:space="preserve"> 立即启动消防应急预案，确认火情后拨打119报警，同步启动消防广播、切断非消防电源、组织人员疏散；微型消防站队员进行初期火灾扑救。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w:t>
      </w:r>
      <w:r>
        <w:rPr>
          <w:rFonts w:ascii="Times New Roman" w:hAnsi="Times New Roman" w:eastAsia="宋体"/>
          <w:b w:val="0"/>
          <w:i w:val="0"/>
          <w:color w:val="000000"/>
          <w:sz w:val="24"/>
        </w:rPr>
        <w:t xml:space="preserve"> 值班人员接警后5分钟内到达现场，安抚被困人员，通知维保单位紧急救援；若遇紧急情况（如人员受伤），立即拨打120。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大面积停电/停水：</w:t>
      </w:r>
      <w:r>
        <w:rPr>
          <w:rFonts w:ascii="Times New Roman" w:hAnsi="Times New Roman" w:eastAsia="宋体"/>
          <w:b w:val="0"/>
          <w:i w:val="0"/>
          <w:color w:val="000000"/>
          <w:sz w:val="24"/>
        </w:rPr>
        <w:t xml:space="preserve"> 立即启动备用电源（发电机）或启用应急供水系统，通知相关单位排查原因，并做好解释与安抚工作。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燃气泄漏：</w:t>
      </w:r>
      <w:r>
        <w:rPr>
          <w:rFonts w:ascii="Times New Roman" w:hAnsi="Times New Roman" w:eastAsia="宋体"/>
          <w:b w:val="0"/>
          <w:i w:val="0"/>
          <w:color w:val="000000"/>
          <w:sz w:val="24"/>
        </w:rPr>
        <w:t xml:space="preserve"> 立即关闭总阀，开窗通风，严禁动用明火或电器开关，疏散人员至安全地带，通知燃气公司抢修。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设备故障：</w:t>
      </w:r>
      <w:r>
        <w:rPr>
          <w:rFonts w:ascii="Times New Roman" w:hAnsi="Times New Roman" w:eastAsia="宋体"/>
          <w:b w:val="0"/>
          <w:i w:val="0"/>
          <w:color w:val="000000"/>
          <w:sz w:val="24"/>
        </w:rPr>
        <w:t xml:space="preserve"> 针对空调、会议系统等关键设备，启动备用设备或临时方案，工程人员30分钟内到场抢修，确保核心办公与会议不受重大影响。</w:t>
      </w:r>
    </w:p>
    <w:p>
      <w:pPr>
        <w:spacing w:before="0" w:after="0" w:lineRule="auto" w:line="360"/>
        <w:ind w:firstLine="480"/>
      </w:pPr>
      <w:r>
        <w:rPr>
          <w:rFonts w:ascii="Times New Roman" w:hAnsi="Times New Roman" w:eastAsia="宋体"/>
          <w:b/>
          <w:i w:val="0"/>
          <w:color w:val="000000"/>
          <w:sz w:val="24"/>
        </w:rPr>
        <w:t>1.3 公共卫生事件类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传染病疫情（如流感、诺如病毒）、食物中毒、不明原因群体性疾病。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疫情/传染病：</w:t>
      </w:r>
      <w:r>
        <w:rPr>
          <w:rFonts w:ascii="Times New Roman" w:hAnsi="Times New Roman" w:eastAsia="宋体"/>
          <w:b w:val="0"/>
          <w:i w:val="0"/>
          <w:color w:val="000000"/>
          <w:sz w:val="24"/>
        </w:rPr>
        <w:t xml:space="preserve"> 严格执行政府及业主的防控要求，加强公共区域通风与消毒，设置体温检测点，发现异常立即隔离并上报疾控部门。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食物中毒：</w:t>
      </w:r>
      <w:r>
        <w:rPr>
          <w:rFonts w:ascii="Times New Roman" w:hAnsi="Times New Roman" w:eastAsia="宋体"/>
          <w:b w:val="0"/>
          <w:i w:val="0"/>
          <w:color w:val="000000"/>
          <w:sz w:val="24"/>
        </w:rPr>
        <w:t xml:space="preserve"> 立即封存可疑食品及留样，协助卫生部门调查，对相关区域进行消毒，并做好人员安抚。</w:t>
      </w:r>
    </w:p>
    <w:p>
      <w:pPr>
        <w:spacing w:before="0" w:after="0" w:lineRule="auto" w:line="360"/>
        <w:ind w:firstLine="480"/>
      </w:pPr>
      <w:r>
        <w:rPr>
          <w:rFonts w:ascii="Times New Roman" w:hAnsi="Times New Roman" w:eastAsia="宋体"/>
          <w:b/>
          <w:i w:val="0"/>
          <w:color w:val="000000"/>
          <w:sz w:val="24"/>
        </w:rPr>
        <w:t>1.4 社会安全事件类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群体性上访、非法集会、盗窃、打架斗殴、可疑物品/人员、恐怖袭击威胁。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群体性事件：</w:t>
      </w:r>
      <w:r>
        <w:rPr>
          <w:rFonts w:ascii="Times New Roman" w:hAnsi="Times New Roman" w:eastAsia="宋体"/>
          <w:b w:val="0"/>
          <w:i w:val="0"/>
          <w:color w:val="000000"/>
          <w:sz w:val="24"/>
        </w:rPr>
        <w:t xml:space="preserve"> 立即关闭主要出入口，加强警戒，同时报告业主单位及公安机关；安保人员保持克制，做好现场秩序维护与隔离，避免冲突升级。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盗窃/治安案件：</w:t>
      </w:r>
      <w:r>
        <w:rPr>
          <w:rFonts w:ascii="Times New Roman" w:hAnsi="Times New Roman" w:eastAsia="宋体"/>
          <w:b w:val="0"/>
          <w:i w:val="0"/>
          <w:color w:val="000000"/>
          <w:sz w:val="24"/>
        </w:rPr>
        <w:t xml:space="preserve"> 立即控制现场，保护证据，通知公安机关，并调取监控录像协助调查。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可疑物品/人员：</w:t>
      </w:r>
      <w:r>
        <w:rPr>
          <w:rFonts w:ascii="Times New Roman" w:hAnsi="Times New Roman" w:eastAsia="宋体"/>
          <w:b w:val="0"/>
          <w:i w:val="0"/>
          <w:color w:val="000000"/>
          <w:sz w:val="24"/>
        </w:rPr>
        <w:t xml:space="preserve"> 立即疏散周边人员，设置警戒线，严禁触碰可疑物品，报告公安机关处理。</w:t>
      </w:r>
    </w:p>
    <w:p>
      <w:pPr>
        <w:spacing w:before="0" w:after="0" w:lineRule="auto" w:line="360"/>
        <w:ind w:firstLine="480"/>
      </w:pPr>
      <w:r>
        <w:rPr>
          <w:rFonts w:ascii="Times New Roman" w:hAnsi="Times New Roman" w:eastAsia="宋体"/>
          <w:b/>
          <w:i w:val="0"/>
          <w:color w:val="000000"/>
          <w:sz w:val="24"/>
        </w:rPr>
        <w:t>1.5 重大活动保障类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大型会议、重要接待期间出现的设备故障、人员拥挤、突发疾病等。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r>
        <w:rPr>
          <w:rFonts w:ascii="Times New Roman" w:hAnsi="Times New Roman" w:eastAsia="宋体"/>
          <w:b w:val="0"/>
          <w:i w:val="0"/>
          <w:color w:val="000000"/>
          <w:sz w:val="24"/>
        </w:rPr>
        <w:t xml:space="preserve"> 制定专项保障方案，提前对会议系统、供电、空调等进行全面检查与备份；活动期间安排专人值守，配备医疗急救箱，设置应急疏散通道。</w:t>
      </w:r>
    </w:p>
    <w:p>
      <w:pPr>
        <w:spacing w:before="0" w:after="0" w:lineRule="auto" w:line="360"/>
        <w:ind w:firstLine="480"/>
      </w:pPr>
      <w:r>
        <w:rPr>
          <w:rFonts w:ascii="Times New Roman" w:hAnsi="Times New Roman" w:eastAsia="宋体"/>
          <w:b/>
          <w:i w:val="0"/>
          <w:color w:val="000000"/>
          <w:sz w:val="24"/>
        </w:rPr>
        <w:t>1.6 其他突发事件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事件类型：</w:t>
      </w:r>
      <w:r>
        <w:rPr>
          <w:rFonts w:ascii="Times New Roman" w:hAnsi="Times New Roman" w:eastAsia="宋体"/>
          <w:b w:val="0"/>
          <w:i w:val="0"/>
          <w:color w:val="000000"/>
          <w:sz w:val="24"/>
        </w:rPr>
        <w:t xml:space="preserve"> 高空坠物、车辆事故、化学品泄漏等。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应对预案：</w:t>
      </w:r>
      <w:r>
        <w:rPr>
          <w:rFonts w:ascii="Times New Roman" w:hAnsi="Times New Roman" w:eastAsia="宋体"/>
          <w:b w:val="0"/>
          <w:i w:val="0"/>
          <w:color w:val="000000"/>
          <w:sz w:val="24"/>
        </w:rPr>
        <w:t xml:space="preserve"> 根据具体事件性质，参照相关专项预案或现场指挥小组指令执行。</w:t>
      </w:r>
    </w:p>
    <w:p>
      <w:pPr>
        <w:spacing w:before="0" w:after="0" w:lineRule="auto" w:line="360"/>
        <w:ind w:firstLine="0"/>
      </w:pPr>
      <w:r>
        <w:rPr>
          <w:rFonts w:ascii="Times New Roman" w:hAnsi="Times New Roman" w:eastAsia="黑体"/>
          <w:b/>
          <w:i w:val="0"/>
          <w:color w:val="000000"/>
          <w:sz w:val="24"/>
        </w:rPr>
        <w:t>2. 应急组织架构</w:t>
      </w:r>
    </w:p>
    <w:p>
      <w:pPr>
        <w:spacing w:before="0" w:after="0" w:lineRule="auto" w:line="360"/>
        <w:ind w:firstLine="480"/>
      </w:pPr>
      <w:r>
        <w:rPr>
          <w:rFonts w:ascii="Times New Roman" w:hAnsi="Times New Roman" w:eastAsia="宋体"/>
          <w:b w:val="0"/>
          <w:i w:val="0"/>
          <w:color w:val="000000"/>
          <w:sz w:val="24"/>
        </w:rPr>
        <w:t>为确保突发事件发生时指挥有力、响应迅速、处置高效，我司将成立本项目突发事件应急指挥小组，组织架构如下：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总指挥：</w:t>
      </w:r>
      <w:r>
        <w:rPr>
          <w:rFonts w:ascii="Times New Roman" w:hAnsi="Times New Roman" w:eastAsia="宋体"/>
          <w:b w:val="0"/>
          <w:i w:val="0"/>
          <w:color w:val="000000"/>
          <w:sz w:val="24"/>
        </w:rPr>
        <w:t xml:space="preserve"> 由我司区域总经理或分管副总担任，负责全面指挥、决策及对外协调。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现场指挥：</w:t>
      </w:r>
      <w:r>
        <w:rPr>
          <w:rFonts w:ascii="Times New Roman" w:hAnsi="Times New Roman" w:eastAsia="宋体"/>
          <w:b w:val="0"/>
          <w:i w:val="0"/>
          <w:color w:val="000000"/>
          <w:sz w:val="24"/>
        </w:rPr>
        <w:t xml:space="preserve"> 由本项目物业经理担任，负责现场具体指挥、调度及信息上报。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下设五个专业小组：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抢险救援组：</w:t>
      </w:r>
      <w:r>
        <w:rPr>
          <w:rFonts w:ascii="Times New Roman" w:hAnsi="Times New Roman" w:eastAsia="宋体"/>
          <w:b w:val="0"/>
          <w:i w:val="0"/>
          <w:color w:val="000000"/>
          <w:sz w:val="24"/>
        </w:rPr>
        <w:t xml:space="preserve"> 由工程部主管及骨干组成，负责设施设备抢修、电力恢复、燃气/水管泄漏处置等。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疏散引导组：</w:t>
      </w:r>
      <w:r>
        <w:rPr>
          <w:rFonts w:ascii="Times New Roman" w:hAnsi="Times New Roman" w:eastAsia="宋体"/>
          <w:b w:val="0"/>
          <w:i w:val="0"/>
          <w:color w:val="000000"/>
          <w:sz w:val="24"/>
        </w:rPr>
        <w:t xml:space="preserve"> 由安保部主管及队员组成，负责人员疏散、现场警戒、交通疏导及秩序维护。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医疗救护组：</w:t>
      </w:r>
      <w:r>
        <w:rPr>
          <w:rFonts w:ascii="Times New Roman" w:hAnsi="Times New Roman" w:eastAsia="宋体"/>
          <w:b w:val="0"/>
          <w:i w:val="0"/>
          <w:color w:val="000000"/>
          <w:sz w:val="24"/>
        </w:rPr>
        <w:t xml:space="preserve"> 由客服部及持有急救证书的人员组成，负责现场伤员初步救护、联系120及协助转运。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后勤保障组：</w:t>
      </w:r>
      <w:r>
        <w:rPr>
          <w:rFonts w:ascii="Times New Roman" w:hAnsi="Times New Roman" w:eastAsia="宋体"/>
          <w:b w:val="0"/>
          <w:i w:val="0"/>
          <w:color w:val="000000"/>
          <w:sz w:val="24"/>
        </w:rPr>
        <w:t xml:space="preserve"> 由行政人事部及保洁部组成，负责应急物资调配、通讯保障、现场清理及善后工作。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信息联络组：</w:t>
      </w:r>
      <w:r>
        <w:rPr>
          <w:rFonts w:ascii="Times New Roman" w:hAnsi="Times New Roman" w:eastAsia="宋体"/>
          <w:b w:val="0"/>
          <w:i w:val="0"/>
          <w:color w:val="000000"/>
          <w:sz w:val="24"/>
        </w:rPr>
        <w:t xml:space="preserve"> 由客服部主管组成，负责与业主单位、政府相关部门（公安、消防、医疗、疾控等）的联络，以及内部信息通报与舆情监控。</w:t>
      </w:r>
    </w:p>
    <w:p>
      <w:pPr>
        <w:spacing w:before="0" w:after="0" w:lineRule="auto" w:line="360"/>
        <w:ind w:firstLine="0"/>
      </w:pPr>
      <w:r>
        <w:rPr>
          <w:rFonts w:ascii="Times New Roman" w:hAnsi="Times New Roman" w:eastAsia="黑体"/>
          <w:b/>
          <w:i w:val="0"/>
          <w:color w:val="000000"/>
          <w:sz w:val="24"/>
        </w:rPr>
        <w:t>3. 演练计划</w:t>
      </w:r>
    </w:p>
    <w:p>
      <w:pPr>
        <w:spacing w:before="0" w:after="0" w:lineRule="auto" w:line="360"/>
        <w:ind w:firstLine="480"/>
      </w:pPr>
      <w:r>
        <w:rPr>
          <w:rFonts w:ascii="Times New Roman" w:hAnsi="Times New Roman" w:eastAsia="宋体"/>
          <w:b w:val="0"/>
          <w:i w:val="0"/>
          <w:color w:val="000000"/>
          <w:sz w:val="24"/>
        </w:rPr>
        <w:t>为检验预案的可行性、提高员工的应急处置能力，我司将制定并实施常态化的应急演练计划：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综合演练：</w:t>
      </w:r>
      <w:r>
        <w:rPr>
          <w:rFonts w:ascii="Times New Roman" w:hAnsi="Times New Roman" w:eastAsia="宋体"/>
          <w:b w:val="0"/>
          <w:i w:val="0"/>
          <w:color w:val="000000"/>
          <w:sz w:val="24"/>
        </w:rPr>
        <w:t xml:space="preserve"> 每半年至少组织一次覆盖全项目的综合性应急演练（如消防疏散、防汛防台）。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专项演练：</w:t>
      </w:r>
      <w:r>
        <w:rPr>
          <w:rFonts w:ascii="Times New Roman" w:hAnsi="Times New Roman" w:eastAsia="宋体"/>
          <w:b w:val="0"/>
          <w:i w:val="0"/>
          <w:color w:val="000000"/>
          <w:sz w:val="24"/>
        </w:rPr>
        <w:t xml:space="preserve"> 每季度至少组织一次针对特定事件的专项演练（如电梯困人救援、燃气泄漏处置、停电应急切换）。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桌面推演：</w:t>
      </w:r>
      <w:r>
        <w:rPr>
          <w:rFonts w:ascii="Times New Roman" w:hAnsi="Times New Roman" w:eastAsia="宋体"/>
          <w:b w:val="0"/>
          <w:i w:val="0"/>
          <w:color w:val="000000"/>
          <w:sz w:val="24"/>
        </w:rPr>
        <w:t xml:space="preserve"> 每月结合项目特点，组织管理层进行桌面推演，模拟突发事件决策与协调流程。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演练内容：</w:t>
      </w:r>
      <w:r>
        <w:rPr>
          <w:rFonts w:ascii="Times New Roman" w:hAnsi="Times New Roman" w:eastAsia="宋体"/>
          <w:b w:val="0"/>
          <w:i w:val="0"/>
          <w:color w:val="000000"/>
          <w:sz w:val="24"/>
        </w:rPr>
        <w:t xml:space="preserve"> 包括但不限于报警与接警、预案启动、人员疏散、初期火灾扑救、伤员救护、设备抢修、信息报告、现场恢复等全流程。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演练评估与改进：</w:t>
      </w:r>
      <w:r>
        <w:rPr>
          <w:rFonts w:ascii="Times New Roman" w:hAnsi="Times New Roman" w:eastAsia="宋体"/>
          <w:b w:val="0"/>
          <w:i w:val="0"/>
          <w:color w:val="000000"/>
          <w:sz w:val="24"/>
        </w:rPr>
        <w:t xml:space="preserve"> 每次演练后，由应急指挥小组组织评估会，分析演练中存在的问题与不足，形成《应急演练评估报告》，并据此修订完善应急预案，实现PDCA循环改进。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演练记录：</w:t>
      </w:r>
      <w:r>
        <w:rPr>
          <w:rFonts w:ascii="Times New Roman" w:hAnsi="Times New Roman" w:eastAsia="宋体"/>
          <w:b w:val="0"/>
          <w:i w:val="0"/>
          <w:color w:val="000000"/>
          <w:sz w:val="24"/>
        </w:rPr>
        <w:t xml:space="preserve"> 所有演练均需形成书面记录，包括演练方案、照片、视频、签到表、评估报告等，存档备查。</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我司将在中标后，向业主单位提交详细的《松江区办公中心物业管理服务突发事件应急预案》及《年度应急演练计划》，并附上我司过往类似项目的应急演练记录（示例）供审核。</w:t>
      </w:r>
    </w:p>
    <w:p>
      <w:pPr>
        <w:spacing w:before="60" w:after="0" w:lineRule="auto" w:line="360"/>
        <w:ind w:firstLine="0"/>
      </w:pPr>
      <w:r>
        <w:rPr>
          <w:rFonts w:ascii="Times New Roman" w:hAnsi="Times New Roman" w:eastAsia="宋体"/>
          <w:b/>
          <w:i w:val="0"/>
          <w:color w:val="000000"/>
          <w:sz w:val="24"/>
        </w:rPr>
        <w:t>应急预案体系</w:t>
      </w:r>
    </w:p>
    <w:p>
      <w:pPr>
        <w:spacing w:before="0" w:after="0" w:lineRule="auto" w:line="360"/>
        <w:ind w:firstLine="480"/>
      </w:pPr>
      <w:r>
        <w:rPr>
          <w:rFonts w:ascii="Times New Roman" w:hAnsi="Times New Roman" w:eastAsia="宋体"/>
          <w:b w:val="0"/>
          <w:i w:val="0"/>
          <w:color w:val="000000"/>
          <w:sz w:val="24"/>
        </w:rPr>
        <w:t>为全面保障松江区办公中心的安全、稳定、高效运行，有效应对各类突发事件，最大限度地预防和减少突发事件造成的损害，我司将依据国家相关法律法规及行业标准，结合本项目“党政机关办公中心”的特殊性与重要性，构建一套“预防为主、统一指挥、反应灵敏、协调有序、运转高效”的应急预案体系。该体系旨在确保在火灾、停电、自然灾害、公共卫生事件及治安事件等突发情况下，能够迅速启动应急响应，保障人员生命财产安全，维护办公中心正常的办公秩序。</w:t>
      </w:r>
    </w:p>
    <w:p>
      <w:pPr>
        <w:spacing w:before="0" w:after="0" w:lineRule="auto" w:line="360"/>
        <w:ind w:firstLine="0"/>
      </w:pPr>
      <w:r>
        <w:rPr>
          <w:rFonts w:ascii="Times New Roman" w:hAnsi="Times New Roman" w:eastAsia="黑体"/>
          <w:b/>
          <w:i w:val="0"/>
          <w:color w:val="000000"/>
          <w:sz w:val="24"/>
        </w:rPr>
        <w:t>一、 应急预案体系构建原则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预防为主，常备不懈</w:t>
      </w:r>
      <w:r>
        <w:rPr>
          <w:rFonts w:ascii="Times New Roman" w:hAnsi="Times New Roman" w:eastAsia="宋体"/>
          <w:b w:val="0"/>
          <w:i w:val="0"/>
          <w:color w:val="000000"/>
          <w:sz w:val="24"/>
        </w:rPr>
        <w:t>：将风险防范置于首位，通过日常巡查、隐患排查、设备维护、安全培训等手段，从源头上降低突发事件发生的概率。同时，做好应急物资储备、应急队伍建设和应急演练工作，确保有备无患。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统一领导，分级负责</w:t>
      </w:r>
      <w:r>
        <w:rPr>
          <w:rFonts w:ascii="Times New Roman" w:hAnsi="Times New Roman" w:eastAsia="宋体"/>
          <w:b w:val="0"/>
          <w:i w:val="0"/>
          <w:color w:val="000000"/>
          <w:sz w:val="24"/>
        </w:rPr>
        <w:t>：在松江区机关事务管理局的统一领导下，成立项目应急指挥小组，明确各级管理人员、各岗位员工的应急职责，形成“横向到边、纵向到底”的应急管理网络。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快速反应，协同联动</w:t>
      </w:r>
      <w:r>
        <w:rPr>
          <w:rFonts w:ascii="Times New Roman" w:hAnsi="Times New Roman" w:eastAsia="宋体"/>
          <w:b w:val="0"/>
          <w:i w:val="0"/>
          <w:color w:val="000000"/>
          <w:sz w:val="24"/>
        </w:rPr>
        <w:t>：建立高效的应急信息报告与传递机制，确保突发事件发生后，信息能够第一时间上报，应急指令能够迅速下达。强化与业主方、消防、公安、医疗、供电、供水等外部单位的联动机制，形成应急合力。</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科学处置，规范有序</w:t>
      </w:r>
      <w:r>
        <w:rPr>
          <w:rFonts w:ascii="Times New Roman" w:hAnsi="Times New Roman" w:eastAsia="宋体"/>
          <w:b w:val="0"/>
          <w:i w:val="0"/>
          <w:color w:val="000000"/>
          <w:sz w:val="24"/>
        </w:rPr>
        <w:t>：针对不同类型的突发事件，制定科学、具体、可操作性强的处置流程和操作规范，确保应急响应行动有章可循、有条不紊，避免次生、衍生灾害的发生。</w:t>
      </w:r>
    </w:p>
    <w:p>
      <w:pPr>
        <w:spacing w:before="0" w:after="0" w:lineRule="auto" w:line="360"/>
        <w:ind w:firstLine="0"/>
      </w:pPr>
      <w:r>
        <w:rPr>
          <w:rFonts w:ascii="Times New Roman" w:hAnsi="Times New Roman" w:eastAsia="黑体"/>
          <w:b/>
          <w:i w:val="0"/>
          <w:color w:val="000000"/>
          <w:sz w:val="24"/>
        </w:rPr>
        <w:t>二、 应急预案体系构成</w:t>
      </w:r>
    </w:p>
    <w:p>
      <w:pPr>
        <w:spacing w:before="0" w:after="0" w:lineRule="auto" w:line="360"/>
        <w:ind w:firstLine="480"/>
      </w:pPr>
      <w:r>
        <w:rPr>
          <w:rFonts w:ascii="Times New Roman" w:hAnsi="Times New Roman" w:eastAsia="宋体"/>
          <w:b w:val="0"/>
          <w:i w:val="0"/>
          <w:color w:val="000000"/>
          <w:sz w:val="24"/>
        </w:rPr>
        <w:t>本项目的应急预案体系由综合应急预案、专项应急预案和现场处置方案三个层级构成，覆盖办公中心可能面临的各类突发事件。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综合应急预案</w:t>
      </w:r>
      <w:r>
        <w:rPr>
          <w:rFonts w:ascii="Times New Roman" w:hAnsi="Times New Roman" w:eastAsia="宋体"/>
          <w:b w:val="0"/>
          <w:i w:val="0"/>
          <w:color w:val="000000"/>
          <w:sz w:val="24"/>
        </w:rPr>
        <w:t>：作为应急预案体系的总纲，明确应急工作的基本原则、组织体系、职责分工、应急响应程序、后期处置及保障措施等，是应对各类突发事件的总体框架。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专项应急预案</w:t>
      </w:r>
      <w:r>
        <w:rPr>
          <w:rFonts w:ascii="Times New Roman" w:hAnsi="Times New Roman" w:eastAsia="宋体"/>
          <w:b w:val="0"/>
          <w:i w:val="0"/>
          <w:color w:val="000000"/>
          <w:sz w:val="24"/>
        </w:rPr>
        <w:t>：针对特定类型突发事件（如火灾、停电、电梯困人、暴雨水浸、食物中毒、群体性事件等）而制定，明确具体的预警、响应、处置和恢复措施。本项目将重点编制以下专项应急预案：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《火灾事故应急预案》</w:t>
      </w:r>
      <w:r>
        <w:rPr>
          <w:rFonts w:ascii="Times New Roman" w:hAnsi="Times New Roman" w:eastAsia="宋体"/>
          <w:b w:val="0"/>
          <w:i w:val="0"/>
          <w:color w:val="000000"/>
          <w:sz w:val="24"/>
        </w:rPr>
        <w:t>：涵盖火情发现、报警、初期火灾扑救、人员疏散引导、消防联动、与消防部门配合等全流程。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《停电事故应急预案》</w:t>
      </w:r>
      <w:r>
        <w:rPr>
          <w:rFonts w:ascii="Times New Roman" w:hAnsi="Times New Roman" w:eastAsia="宋体"/>
          <w:b w:val="0"/>
          <w:i w:val="0"/>
          <w:color w:val="000000"/>
          <w:sz w:val="24"/>
        </w:rPr>
        <w:t>：明确停电原因判断、备用电源（发电机、UPS）切换、电梯困人解救、重要区域（如信息机房、会议室）供电保障、信息发布等流程。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《电梯困人应急预案》</w:t>
      </w:r>
      <w:r>
        <w:rPr>
          <w:rFonts w:ascii="Times New Roman" w:hAnsi="Times New Roman" w:eastAsia="宋体"/>
          <w:b w:val="0"/>
          <w:i w:val="0"/>
          <w:color w:val="000000"/>
          <w:sz w:val="24"/>
        </w:rPr>
        <w:t>：规定电梯困人后的安抚、救援、故障排查及恢复运行的具体步骤。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《暴雨水浸应急预案》</w:t>
      </w:r>
      <w:r>
        <w:rPr>
          <w:rFonts w:ascii="Times New Roman" w:hAnsi="Times New Roman" w:eastAsia="宋体"/>
          <w:b w:val="0"/>
          <w:i w:val="0"/>
          <w:color w:val="000000"/>
          <w:sz w:val="24"/>
        </w:rPr>
        <w:t>：针对暴雨、台风等极端天气，明确排水系统检查、沙袋封堵、地下车库及低洼区域防护、积水强排等措施。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《公共卫生事件应急预案》</w:t>
      </w:r>
      <w:r>
        <w:rPr>
          <w:rFonts w:ascii="Times New Roman" w:hAnsi="Times New Roman" w:eastAsia="宋体"/>
          <w:b w:val="0"/>
          <w:i w:val="0"/>
          <w:color w:val="000000"/>
          <w:sz w:val="24"/>
        </w:rPr>
        <w:t>：针对传染病疫情等，明确消毒、通风、人员健康监测、隔离、信息报告等防控措施。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《治安及群体性事件应急预案》</w:t>
      </w:r>
      <w:r>
        <w:rPr>
          <w:rFonts w:ascii="Times New Roman" w:hAnsi="Times New Roman" w:eastAsia="宋体"/>
          <w:b w:val="0"/>
          <w:i w:val="0"/>
          <w:color w:val="000000"/>
          <w:sz w:val="24"/>
        </w:rPr>
        <w:t>：明确门禁管控、巡逻加强、现场秩序维护、与公安机关联动、信息上报等处置流程。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《重要会议及活动应急保障预案》</w:t>
      </w:r>
      <w:r>
        <w:rPr>
          <w:rFonts w:ascii="Times New Roman" w:hAnsi="Times New Roman" w:eastAsia="宋体"/>
          <w:b w:val="0"/>
          <w:i w:val="0"/>
          <w:color w:val="000000"/>
          <w:sz w:val="24"/>
        </w:rPr>
        <w:t>：针对区“两会”、重大接待等，制定专项保障方案，涵盖供电、消防、安防、会务服务等各环节的应急措施。</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现场处置方案</w:t>
      </w:r>
      <w:r>
        <w:rPr>
          <w:rFonts w:ascii="Times New Roman" w:hAnsi="Times New Roman" w:eastAsia="宋体"/>
          <w:b w:val="0"/>
          <w:i w:val="0"/>
          <w:color w:val="000000"/>
          <w:sz w:val="24"/>
        </w:rPr>
        <w:t>：针对特定场所、设施或岗位可能发生的具体事故（如配电房火灾、厨房油锅起火、水管爆裂等），制定更为具体、简明的处置步骤和操作卡，确保一线员工能够快速、正确地处置。</w:t>
      </w:r>
    </w:p>
    <w:p>
      <w:pPr>
        <w:spacing w:before="0" w:after="0" w:lineRule="auto" w:line="360"/>
        <w:ind w:firstLine="0"/>
      </w:pPr>
      <w:r>
        <w:rPr>
          <w:rFonts w:ascii="Times New Roman" w:hAnsi="Times New Roman" w:eastAsia="黑体"/>
          <w:b/>
          <w:i w:val="0"/>
          <w:color w:val="000000"/>
          <w:sz w:val="24"/>
        </w:rPr>
        <w:t>三、 应急预案的制定与更新流程</w:t>
      </w:r>
    </w:p>
    <w:p>
      <w:pPr>
        <w:spacing w:before="0" w:after="0" w:lineRule="auto" w:line="360"/>
        <w:ind w:firstLine="480"/>
      </w:pPr>
      <w:r>
        <w:rPr>
          <w:rFonts w:ascii="Times New Roman" w:hAnsi="Times New Roman" w:eastAsia="宋体"/>
          <w:b w:val="0"/>
          <w:i w:val="0"/>
          <w:color w:val="000000"/>
          <w:sz w:val="24"/>
        </w:rPr>
        <w:t>为确保应急预案的科学性、针对性和可操作性，我司将遵循以下流程进行编制与管理：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风险辨识与评估</w:t>
      </w:r>
      <w:r>
        <w:rPr>
          <w:rFonts w:ascii="Times New Roman" w:hAnsi="Times New Roman" w:eastAsia="宋体"/>
          <w:b w:val="0"/>
          <w:i w:val="0"/>
          <w:color w:val="000000"/>
          <w:sz w:val="24"/>
        </w:rPr>
        <w:t>：项目进驻后，立即组织专业团队对办公中心进行全面风险辨识与评估，识别可能存在的危险源和风险点，评估其发生的可能性和后果严重性，作为预案编制的依据。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预案编制</w:t>
      </w:r>
      <w:r>
        <w:rPr>
          <w:rFonts w:ascii="Times New Roman" w:hAnsi="Times New Roman" w:eastAsia="宋体"/>
          <w:b w:val="0"/>
          <w:i w:val="0"/>
          <w:color w:val="000000"/>
          <w:sz w:val="24"/>
        </w:rPr>
        <w:t>：由项目应急指挥小组牵头，组织各专业条线（工程、安保、保洁、会务等）骨干人员，依据风险评估结果和相关法律法规，共同编写各层级应急预案。预案内容应明确：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适用范围</w:t>
      </w:r>
      <w:r>
        <w:rPr>
          <w:rFonts w:ascii="Times New Roman" w:hAnsi="Times New Roman" w:eastAsia="宋体"/>
          <w:b w:val="0"/>
          <w:i w:val="0"/>
          <w:color w:val="000000"/>
          <w:sz w:val="24"/>
        </w:rPr>
        <w:t>：明确预案针对的突发事件类型和级别。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组织机构与职责</w:t>
      </w:r>
      <w:r>
        <w:rPr>
          <w:rFonts w:ascii="Times New Roman" w:hAnsi="Times New Roman" w:eastAsia="宋体"/>
          <w:b w:val="0"/>
          <w:i w:val="0"/>
          <w:color w:val="000000"/>
          <w:sz w:val="24"/>
        </w:rPr>
        <w:t>：清晰界定应急指挥小组、各应急小组（如灭火组、疏散组、救护组、后勤保障组等）及其成员的职责。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预警与信息报告</w:t>
      </w:r>
      <w:r>
        <w:rPr>
          <w:rFonts w:ascii="Times New Roman" w:hAnsi="Times New Roman" w:eastAsia="宋体"/>
          <w:b w:val="0"/>
          <w:i w:val="0"/>
          <w:color w:val="000000"/>
          <w:sz w:val="24"/>
        </w:rPr>
        <w:t>：明确预警条件、信息报告流程、报告内容（时间、地点、事件性质、影响范围、已采取措施等）及报告责任人。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：明确不同级别事件的响应启动条件、处置措施、人员调配、资源调用等。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后期处置</w:t>
      </w:r>
      <w:r>
        <w:rPr>
          <w:rFonts w:ascii="Times New Roman" w:hAnsi="Times New Roman" w:eastAsia="宋体"/>
          <w:b w:val="0"/>
          <w:i w:val="0"/>
          <w:color w:val="000000"/>
          <w:sz w:val="24"/>
        </w:rPr>
        <w:t>：明确现场清理、设备恢复、事故调查、总结评估、预案修订等。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评审与发布</w:t>
      </w:r>
      <w:r>
        <w:rPr>
          <w:rFonts w:ascii="Times New Roman" w:hAnsi="Times New Roman" w:eastAsia="宋体"/>
          <w:b w:val="0"/>
          <w:i w:val="0"/>
          <w:color w:val="000000"/>
          <w:sz w:val="24"/>
        </w:rPr>
        <w:t>：预案初稿完成后，将提交业主方（松江区机关事务管理局）审核，并根据审核意见进行修改完善。经审批通过的预案，由项目负责人签署发布，并组织全员学习。</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培训与演练</w:t>
      </w:r>
      <w:r>
        <w:rPr>
          <w:rFonts w:ascii="Times New Roman" w:hAnsi="Times New Roman" w:eastAsia="宋体"/>
          <w:b w:val="0"/>
          <w:i w:val="0"/>
          <w:color w:val="000000"/>
          <w:sz w:val="24"/>
        </w:rPr>
        <w:t>：将应急预案培训纳入员工入职和年度培训计划，确保每位员工熟悉自身应急职责和处置流程。定期组织桌面推演和实战演练，重点演练火灾疏散、停电处置、电梯困人救援等科目。演练后及时进行总结评估，查找不足，持续改进。</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动态更新与维护</w:t>
      </w:r>
      <w:r>
        <w:rPr>
          <w:rFonts w:ascii="Times New Roman" w:hAnsi="Times New Roman" w:eastAsia="宋体"/>
          <w:b w:val="0"/>
          <w:i w:val="0"/>
          <w:color w:val="000000"/>
          <w:sz w:val="24"/>
        </w:rPr>
        <w:t>：建立应急预案动态更新机制。当项目环境、设施设备、组织架构、法律法规发生变化，或通过演练、实际事件处置发现预案存在缺陷时，应及时对预案进行修订、评审和更新，确保预案始终有效。</w:t>
      </w:r>
    </w:p>
    <w:p>
      <w:pPr>
        <w:spacing w:before="0" w:after="0" w:lineRule="auto" w:line="360"/>
        <w:ind w:firstLine="0"/>
      </w:pPr>
      <w:r>
        <w:rPr>
          <w:rFonts w:ascii="Times New Roman" w:hAnsi="Times New Roman" w:eastAsia="黑体"/>
          <w:b/>
          <w:i w:val="0"/>
          <w:color w:val="000000"/>
          <w:sz w:val="24"/>
        </w:rPr>
        <w:t>四、 应急保障措施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应急物资保障</w:t>
      </w:r>
      <w:r>
        <w:rPr>
          <w:rFonts w:ascii="Times New Roman" w:hAnsi="Times New Roman" w:eastAsia="宋体"/>
          <w:b w:val="0"/>
          <w:i w:val="0"/>
          <w:color w:val="000000"/>
          <w:sz w:val="24"/>
        </w:rPr>
        <w:t>：建立应急物资储备清单，按标准配备消防器材、应急照明、疏散指示标志、防汛沙袋、排水泵、急救箱、对讲机、应急工具等，并指定专人负责定期检查、维护和补充，确保物资处于完好可用状态。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应急队伍保障</w:t>
      </w:r>
      <w:r>
        <w:rPr>
          <w:rFonts w:ascii="Times New Roman" w:hAnsi="Times New Roman" w:eastAsia="宋体"/>
          <w:b w:val="0"/>
          <w:i w:val="0"/>
          <w:color w:val="000000"/>
          <w:sz w:val="24"/>
        </w:rPr>
        <w:t>：组建由项目骨干员工组成的义务消防队、应急抢险队等，定期开展专业技能培训和体能训练，提升应急处置能力。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资金保障</w:t>
      </w:r>
      <w:r>
        <w:rPr>
          <w:rFonts w:ascii="Times New Roman" w:hAnsi="Times New Roman" w:eastAsia="宋体"/>
          <w:b w:val="0"/>
          <w:i w:val="0"/>
          <w:color w:val="000000"/>
          <w:sz w:val="24"/>
        </w:rPr>
        <w:t>：在项目年度预算中设立应急专项经费，用于应急物资采购、设备维护、培训演练及突发事件处置等。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技术保障</w:t>
      </w:r>
      <w:r>
        <w:rPr>
          <w:rFonts w:ascii="Times New Roman" w:hAnsi="Times New Roman" w:eastAsia="宋体"/>
          <w:b w:val="0"/>
          <w:i w:val="0"/>
          <w:color w:val="000000"/>
          <w:sz w:val="24"/>
        </w:rPr>
        <w:t>：充分利用办公中心现有的消防报警系统、安防监控系统、楼宇自控系统等智能化设施，实现早期预警、快速定位和联动控制，提升应急响应的科技含量。</w:t>
      </w:r>
    </w:p>
    <w:p>
      <w:pPr>
        <w:spacing w:before="0" w:after="0" w:lineRule="auto" w:line="360"/>
        <w:ind w:firstLine="480"/>
      </w:pPr>
      <w:r>
        <w:rPr>
          <w:rFonts w:ascii="Times New Roman" w:hAnsi="Times New Roman" w:eastAsia="宋体"/>
          <w:b w:val="0"/>
          <w:i w:val="0"/>
          <w:color w:val="000000"/>
          <w:sz w:val="24"/>
        </w:rPr>
        <w:t>通过上述系统化、规范化的应急预案体系建设，我司将确保在松江区办公中心物业管理服务过程中，面对各类突发事件能够做到“反应迅速、处置得当、保障有力”，为办公中心的安全平稳运行提供坚实保障。</w:t>
      </w:r>
    </w:p>
    <w:p>
      <w:pPr>
        <w:spacing w:before="60" w:after="0" w:lineRule="auto" w:line="360"/>
        <w:ind w:firstLine="0"/>
      </w:pPr>
      <w:r>
        <w:rPr>
          <w:rFonts w:ascii="Times New Roman" w:hAnsi="Times New Roman" w:eastAsia="宋体"/>
          <w:b/>
          <w:i w:val="0"/>
          <w:color w:val="000000"/>
          <w:sz w:val="24"/>
        </w:rPr>
        <w:t>火灾应急预案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分项服务方案/突发事件处理/应急预案体系/火灾应急预案`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停电应急预案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分项服务方案/突发事件处理/应急预案体系/停电应急预案`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其他突发事件预案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分项服务方案/突发事件处理/应急预案体系/其他突发事件预案`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应急处理流程</w:t>
      </w:r>
    </w:p>
    <w:p>
      <w:pPr>
        <w:spacing w:before="0" w:after="0" w:lineRule="auto" w:line="360"/>
        <w:ind w:firstLine="480"/>
      </w:pPr>
      <w:r>
        <w:rPr>
          <w:rFonts w:ascii="Times New Roman" w:hAnsi="Times New Roman" w:eastAsia="宋体"/>
          <w:b w:val="0"/>
          <w:i w:val="0"/>
          <w:color w:val="000000"/>
          <w:sz w:val="24"/>
        </w:rPr>
        <w:t>为保障松江区办公中心在各类突发事件中的人员安全、财产安全和正常办公秩序，我司将依据国家相关法律法规及行业标准，结合本项目“党政机关办公中心”的政治性、敏感性与服务保障高标准要求，制定一套覆盖全面、流程清晰、操作性强、响应迅速的应急处理体系。本体系旨在将突发事件的影响降至最低，确保办公中心在最短时间内恢复稳定运行。</w:t>
      </w:r>
    </w:p>
    <w:p>
      <w:pPr>
        <w:spacing w:before="0" w:after="0" w:lineRule="auto" w:line="360"/>
        <w:ind w:firstLine="0"/>
      </w:pPr>
      <w:r>
        <w:rPr>
          <w:rFonts w:ascii="Times New Roman" w:hAnsi="Times New Roman" w:eastAsia="黑体"/>
          <w:b/>
          <w:i w:val="0"/>
          <w:color w:val="000000"/>
          <w:sz w:val="24"/>
        </w:rPr>
        <w:t>2.3.2.1 应急处理原则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预防为主，常备不懈</w:t>
      </w:r>
      <w:r>
        <w:rPr>
          <w:rFonts w:ascii="Times New Roman" w:hAnsi="Times New Roman" w:eastAsia="宋体"/>
          <w:b w:val="0"/>
          <w:i w:val="0"/>
          <w:color w:val="000000"/>
          <w:sz w:val="24"/>
        </w:rPr>
        <w:t>：建立健全日常巡检、隐患排查与风险预警机制，将应急管理的重心从事后处置向事前预防转移。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统一指挥，分级负责</w:t>
      </w:r>
      <w:r>
        <w:rPr>
          <w:rFonts w:ascii="Times New Roman" w:hAnsi="Times New Roman" w:eastAsia="宋体"/>
          <w:b w:val="0"/>
          <w:i w:val="0"/>
          <w:color w:val="000000"/>
          <w:sz w:val="24"/>
        </w:rPr>
        <w:t>：成立项目应急指挥小组，明确总指挥、副总指挥及各职能小组职责，形成“统一领导、分级响应、协同作战”的指挥体系。</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快速反应，协同联动</w:t>
      </w:r>
      <w:r>
        <w:rPr>
          <w:rFonts w:ascii="Times New Roman" w:hAnsi="Times New Roman" w:eastAsia="宋体"/>
          <w:b w:val="0"/>
          <w:i w:val="0"/>
          <w:color w:val="000000"/>
          <w:sz w:val="24"/>
        </w:rPr>
        <w:t>：确保信息报送渠道畅通，一旦发生突发事件，能在（示例：5分钟）内启动应急响应，各小组迅速到位，并与业主方、消防、医疗、电力等外部单位高效联动。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以人为本，减少损失</w:t>
      </w:r>
      <w:r>
        <w:rPr>
          <w:rFonts w:ascii="Times New Roman" w:hAnsi="Times New Roman" w:eastAsia="宋体"/>
          <w:b w:val="0"/>
          <w:i w:val="0"/>
          <w:color w:val="000000"/>
          <w:sz w:val="24"/>
        </w:rPr>
        <w:t>：始终将保障人员生命安全置于首位，在确保安全的前提下，最大限度保护财产、设施设备及重要资料，维护办公中心正常运转。</w:t>
      </w:r>
    </w:p>
    <w:p>
      <w:pPr>
        <w:spacing w:before="0" w:after="0" w:lineRule="auto" w:line="360"/>
        <w:ind w:firstLine="0"/>
      </w:pPr>
      <w:r>
        <w:rPr>
          <w:rFonts w:ascii="Times New Roman" w:hAnsi="Times New Roman" w:eastAsia="黑体"/>
          <w:b/>
          <w:i w:val="0"/>
          <w:color w:val="000000"/>
          <w:sz w:val="24"/>
        </w:rPr>
        <w:t>2.3.2.2 应急组织架构与职责</w:t>
      </w:r>
    </w:p>
    <w:p>
      <w:pPr>
        <w:spacing w:before="0" w:after="0" w:lineRule="auto" w:line="360"/>
        <w:ind w:firstLine="480"/>
      </w:pPr>
      <w:r>
        <w:rPr>
          <w:rFonts w:ascii="Times New Roman" w:hAnsi="Times New Roman" w:eastAsia="宋体"/>
          <w:b w:val="0"/>
          <w:i w:val="0"/>
          <w:color w:val="000000"/>
          <w:sz w:val="24"/>
        </w:rPr>
        <w:t>成立“松江区办公中心物业管理项目应急指挥小组”，由项目经理担任总指挥，各部门主管担任成员，下设若干专业应急小组：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总指挥（项目经理）</w:t>
      </w:r>
      <w:r>
        <w:rPr>
          <w:rFonts w:ascii="Times New Roman" w:hAnsi="Times New Roman" w:eastAsia="宋体"/>
          <w:b w:val="0"/>
          <w:i w:val="0"/>
          <w:color w:val="000000"/>
          <w:sz w:val="24"/>
        </w:rPr>
        <w:t>：全面负责突发事件的指挥、决策与资源调配，向上级主管部门及业主方报告。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现场指挥（工程/安保主管）</w:t>
      </w:r>
      <w:r>
        <w:rPr>
          <w:rFonts w:ascii="Times New Roman" w:hAnsi="Times New Roman" w:eastAsia="宋体"/>
          <w:b w:val="0"/>
          <w:i w:val="0"/>
          <w:color w:val="000000"/>
          <w:sz w:val="24"/>
        </w:rPr>
        <w:t>：根据总指挥指令，负责现场具体处置工作的组织与协调。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疏散引导组</w:t>
      </w:r>
      <w:r>
        <w:rPr>
          <w:rFonts w:ascii="Times New Roman" w:hAnsi="Times New Roman" w:eastAsia="宋体"/>
          <w:b w:val="0"/>
          <w:i w:val="0"/>
          <w:color w:val="000000"/>
          <w:sz w:val="24"/>
        </w:rPr>
        <w:t>：负责引导人员沿指定路线有序疏散至安全集合点，清点人数。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抢险救援组</w:t>
      </w:r>
      <w:r>
        <w:rPr>
          <w:rFonts w:ascii="Times New Roman" w:hAnsi="Times New Roman" w:eastAsia="宋体"/>
          <w:b w:val="0"/>
          <w:i w:val="0"/>
          <w:color w:val="000000"/>
          <w:sz w:val="24"/>
        </w:rPr>
        <w:t>：负责初期火灾扑救、工程设施抢修、泄漏源控制等。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医疗救护组</w:t>
      </w:r>
      <w:r>
        <w:rPr>
          <w:rFonts w:ascii="Times New Roman" w:hAnsi="Times New Roman" w:eastAsia="宋体"/>
          <w:b w:val="0"/>
          <w:i w:val="0"/>
          <w:color w:val="000000"/>
          <w:sz w:val="24"/>
        </w:rPr>
        <w:t>：负责对受伤人员进行初步急救，并协助专业医疗人员转运。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通讯联络组</w:t>
      </w:r>
      <w:r>
        <w:rPr>
          <w:rFonts w:ascii="Times New Roman" w:hAnsi="Times New Roman" w:eastAsia="宋体"/>
          <w:b w:val="0"/>
          <w:i w:val="0"/>
          <w:color w:val="000000"/>
          <w:sz w:val="24"/>
        </w:rPr>
        <w:t>：负责信息的上传下达，保持与业主方、外部救援单位的通讯畅通。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后勤保障组</w:t>
      </w:r>
      <w:r>
        <w:rPr>
          <w:rFonts w:ascii="Times New Roman" w:hAnsi="Times New Roman" w:eastAsia="宋体"/>
          <w:b w:val="0"/>
          <w:i w:val="0"/>
          <w:color w:val="000000"/>
          <w:sz w:val="24"/>
        </w:rPr>
        <w:t>：负责应急物资的供应、现场警戒、交通疏导及善后处理。</w:t>
      </w:r>
    </w:p>
    <w:p>
      <w:pPr>
        <w:spacing w:before="0" w:after="0" w:lineRule="auto" w:line="360"/>
        <w:ind w:firstLine="0"/>
      </w:pPr>
      <w:r>
        <w:rPr>
          <w:rFonts w:ascii="Times New Roman" w:hAnsi="Times New Roman" w:eastAsia="黑体"/>
          <w:b/>
          <w:i w:val="0"/>
          <w:color w:val="000000"/>
          <w:sz w:val="24"/>
        </w:rPr>
        <w:t>2.3.2.3 主要突发事件应急处理流程</w:t>
      </w:r>
    </w:p>
    <w:p>
      <w:pPr>
        <w:spacing w:before="0" w:after="0" w:lineRule="auto" w:line="360"/>
        <w:ind w:firstLine="480"/>
      </w:pPr>
      <w:r>
        <w:rPr>
          <w:rFonts w:ascii="Times New Roman" w:hAnsi="Times New Roman" w:eastAsia="宋体"/>
          <w:b/>
          <w:i w:val="0"/>
          <w:color w:val="000000"/>
          <w:sz w:val="24"/>
        </w:rPr>
        <w:t>（一）火灾事故应急处理流程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发现与报警</w:t>
      </w:r>
      <w:r>
        <w:rPr>
          <w:rFonts w:ascii="Times New Roman" w:hAnsi="Times New Roman" w:eastAsia="宋体"/>
          <w:b w:val="0"/>
          <w:i w:val="0"/>
          <w:color w:val="000000"/>
          <w:sz w:val="24"/>
        </w:rPr>
        <w:t>：任何员工发现火情，立即呼救并按下就近手动报警按钮，同时拨打项目内部应急电话（示例：（见证明材料））及119火警电话，报告准确位置、火势大小、燃烧物质。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初期扑救</w:t>
      </w:r>
      <w:r>
        <w:rPr>
          <w:rFonts w:ascii="Times New Roman" w:hAnsi="Times New Roman" w:eastAsia="宋体"/>
          <w:b w:val="0"/>
          <w:i w:val="0"/>
          <w:color w:val="000000"/>
          <w:sz w:val="24"/>
        </w:rPr>
        <w:t>：微型消防站队员及就近员工利用灭火器、消火栓在（示例：3分钟）内对初期火灾进行扑救。</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启动预案</w:t>
      </w:r>
      <w:r>
        <w:rPr>
          <w:rFonts w:ascii="Times New Roman" w:hAnsi="Times New Roman" w:eastAsia="宋体"/>
          <w:b w:val="0"/>
          <w:i w:val="0"/>
          <w:color w:val="000000"/>
          <w:sz w:val="24"/>
        </w:rPr>
        <w:t>：应急指挥小组接报后，立即启动火灾应急预案，总指挥下达疏散指令。</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人员疏散</w:t>
      </w:r>
      <w:r>
        <w:rPr>
          <w:rFonts w:ascii="Times New Roman" w:hAnsi="Times New Roman" w:eastAsia="宋体"/>
          <w:b w:val="0"/>
          <w:i w:val="0"/>
          <w:color w:val="000000"/>
          <w:sz w:val="24"/>
        </w:rPr>
        <w:t>：疏散引导组通过广播、喊话器引导办公人员用湿毛巾捂住口鼻，弯腰沿疏散指示灯从最近的安全出口撤离至指定集合点，并关闭防火门。</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灭火与救援</w:t>
      </w:r>
      <w:r>
        <w:rPr>
          <w:rFonts w:ascii="Times New Roman" w:hAnsi="Times New Roman" w:eastAsia="宋体"/>
          <w:b w:val="0"/>
          <w:i w:val="0"/>
          <w:color w:val="000000"/>
          <w:sz w:val="24"/>
        </w:rPr>
        <w:t>：抢险救援组配合消防队员进行灭火；医疗救护组在集合点待命，对受伤人员进行急救。</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现场管控</w:t>
      </w:r>
      <w:r>
        <w:rPr>
          <w:rFonts w:ascii="Times New Roman" w:hAnsi="Times New Roman" w:eastAsia="宋体"/>
          <w:b w:val="0"/>
          <w:i w:val="0"/>
          <w:color w:val="000000"/>
          <w:sz w:val="24"/>
        </w:rPr>
        <w:t>：后勤保障组在建筑外围设置警戒线，禁止无关人员进入，并引导消防车辆进入。</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善后与恢复</w:t>
      </w:r>
      <w:r>
        <w:rPr>
          <w:rFonts w:ascii="Times New Roman" w:hAnsi="Times New Roman" w:eastAsia="宋体"/>
          <w:b w:val="0"/>
          <w:i w:val="0"/>
          <w:color w:val="000000"/>
          <w:sz w:val="24"/>
        </w:rPr>
        <w:t>：火灾扑灭后，保护现场，配合消防部门调查原因。组织人员清理现场，评估损失，尽快恢复供电、供水及办公秩序。</w:t>
      </w:r>
    </w:p>
    <w:p>
      <w:pPr>
        <w:spacing w:before="0" w:after="0" w:lineRule="auto" w:line="360"/>
        <w:ind w:firstLine="480"/>
      </w:pPr>
      <w:r>
        <w:rPr>
          <w:rFonts w:ascii="Times New Roman" w:hAnsi="Times New Roman" w:eastAsia="宋体"/>
          <w:b/>
          <w:i w:val="0"/>
          <w:color w:val="000000"/>
          <w:sz w:val="24"/>
        </w:rPr>
        <w:t>（二）停电事故应急处理流程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确认与响应</w:t>
      </w:r>
      <w:r>
        <w:rPr>
          <w:rFonts w:ascii="Times New Roman" w:hAnsi="Times New Roman" w:eastAsia="宋体"/>
          <w:b w:val="0"/>
          <w:i w:val="0"/>
          <w:color w:val="000000"/>
          <w:sz w:val="24"/>
        </w:rPr>
        <w:t>：工程部值班人员发现或接到停电报告后，立即确认停电范围（局部/整体）、原因（市电中断/内部故障）。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启动备用电源</w:t>
      </w:r>
      <w:r>
        <w:rPr>
          <w:rFonts w:ascii="Times New Roman" w:hAnsi="Times New Roman" w:eastAsia="宋体"/>
          <w:b w:val="0"/>
          <w:i w:val="0"/>
          <w:color w:val="000000"/>
          <w:sz w:val="24"/>
        </w:rPr>
        <w:t>：若为市电中断，立即启动柴油发电机，在（示例：15秒）内恢复重要负荷（如消防系统、应急照明、电梯、核心机房、部分照明）供电。</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信息通报</w:t>
      </w:r>
      <w:r>
        <w:rPr>
          <w:rFonts w:ascii="Times New Roman" w:hAnsi="Times New Roman" w:eastAsia="宋体"/>
          <w:b w:val="0"/>
          <w:i w:val="0"/>
          <w:color w:val="000000"/>
          <w:sz w:val="24"/>
        </w:rPr>
        <w:t>：通讯联络组立即向业主方办公室、各入驻单位发布停电通知及预计恢复时间，安抚人员情绪。</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电梯困人救援</w:t>
      </w:r>
      <w:r>
        <w:rPr>
          <w:rFonts w:ascii="Times New Roman" w:hAnsi="Times New Roman" w:eastAsia="宋体"/>
          <w:b w:val="0"/>
          <w:i w:val="0"/>
          <w:color w:val="000000"/>
          <w:sz w:val="24"/>
        </w:rPr>
        <w:t>：安保人员立即检查所有电梯，若发现困人，通过对讲系统安抚被困人员，并通知工程人员手动盘车或联系维保单位解救。</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秩序维护</w:t>
      </w:r>
      <w:r>
        <w:rPr>
          <w:rFonts w:ascii="Times New Roman" w:hAnsi="Times New Roman" w:eastAsia="宋体"/>
          <w:b w:val="0"/>
          <w:i w:val="0"/>
          <w:color w:val="000000"/>
          <w:sz w:val="24"/>
        </w:rPr>
        <w:t>：安保人员加强出入口、重要通道及财务室、档案室等重点区域的巡逻与值守，防止意外发生。</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设备检查</w:t>
      </w:r>
      <w:r>
        <w:rPr>
          <w:rFonts w:ascii="Times New Roman" w:hAnsi="Times New Roman" w:eastAsia="宋体"/>
          <w:b w:val="0"/>
          <w:i w:val="0"/>
          <w:color w:val="000000"/>
          <w:sz w:val="24"/>
        </w:rPr>
        <w:t>：市电恢复后，工程人员按操作规程逐步切换电源，检查各配电柜、设备运行状态，确认正常后恢复全面供电。</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原因排查与记录</w:t>
      </w:r>
      <w:r>
        <w:rPr>
          <w:rFonts w:ascii="Times New Roman" w:hAnsi="Times New Roman" w:eastAsia="宋体"/>
          <w:b w:val="0"/>
          <w:i w:val="0"/>
          <w:color w:val="000000"/>
          <w:sz w:val="24"/>
        </w:rPr>
        <w:t>：查明停电原因，形成书面报告，并记录发电机运行时间、燃油消耗等数据。</w:t>
      </w:r>
    </w:p>
    <w:p>
      <w:pPr>
        <w:spacing w:before="0" w:after="0" w:lineRule="auto" w:line="360"/>
        <w:ind w:firstLine="480"/>
      </w:pPr>
      <w:r>
        <w:rPr>
          <w:rFonts w:ascii="Times New Roman" w:hAnsi="Times New Roman" w:eastAsia="宋体"/>
          <w:b/>
          <w:i w:val="0"/>
          <w:color w:val="000000"/>
          <w:sz w:val="24"/>
        </w:rPr>
        <w:t>（三）其他突发事件应急处理流程（简述）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水管爆裂/跑水</w:t>
      </w:r>
      <w:r>
        <w:rPr>
          <w:rFonts w:ascii="Times New Roman" w:hAnsi="Times New Roman" w:eastAsia="宋体"/>
          <w:b w:val="0"/>
          <w:i w:val="0"/>
          <w:color w:val="000000"/>
          <w:sz w:val="24"/>
        </w:rPr>
        <w:t>：发现后立即关闭就近阀门，通知工程部抢修，同时用沙袋、防水布等控制水流蔓延，保护重要设备与资料，并组织人员清理积水。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w:t>
      </w:r>
      <w:r>
        <w:rPr>
          <w:rFonts w:ascii="Times New Roman" w:hAnsi="Times New Roman" w:eastAsia="宋体"/>
          <w:b w:val="0"/>
          <w:i w:val="0"/>
          <w:color w:val="000000"/>
          <w:sz w:val="24"/>
        </w:rPr>
        <w:t>：参照上述停电事故流程中的电梯困人救援部分执行。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可疑物品/爆炸威胁</w:t>
      </w:r>
      <w:r>
        <w:rPr>
          <w:rFonts w:ascii="Times New Roman" w:hAnsi="Times New Roman" w:eastAsia="宋体"/>
          <w:b w:val="0"/>
          <w:i w:val="0"/>
          <w:color w:val="000000"/>
          <w:sz w:val="24"/>
        </w:rPr>
        <w:t>：立即疏散周边人员，设置警戒线，严禁触动可疑物品，立即报警（110），并配合警方处置。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突发公共卫生事件</w:t>
      </w:r>
      <w:r>
        <w:rPr>
          <w:rFonts w:ascii="Times New Roman" w:hAnsi="Times New Roman" w:eastAsia="宋体"/>
          <w:b w:val="0"/>
          <w:i w:val="0"/>
          <w:color w:val="000000"/>
          <w:sz w:val="24"/>
        </w:rPr>
        <w:t>：按照业主方及疾控部门要求，启动相应预案，加强通风、消毒、体温监测、人员排查与隔离措施。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恶劣天气（台风、暴雨）</w:t>
      </w:r>
      <w:r>
        <w:rPr>
          <w:rFonts w:ascii="Times New Roman" w:hAnsi="Times New Roman" w:eastAsia="宋体"/>
          <w:b w:val="0"/>
          <w:i w:val="0"/>
          <w:color w:val="000000"/>
          <w:sz w:val="24"/>
        </w:rPr>
        <w:t>：提前发布预警，检查门窗、排水系统、户外设施，加固易倒伏树木。暴雨期间加强巡查，及时清理积水，必要时启动防汛挡板。</w:t>
      </w:r>
    </w:p>
    <w:p>
      <w:pPr>
        <w:spacing w:before="0" w:after="0" w:lineRule="auto" w:line="360"/>
        <w:ind w:firstLine="0"/>
      </w:pPr>
      <w:r>
        <w:rPr>
          <w:rFonts w:ascii="Times New Roman" w:hAnsi="Times New Roman" w:eastAsia="黑体"/>
          <w:b/>
          <w:i w:val="0"/>
          <w:color w:val="000000"/>
          <w:sz w:val="24"/>
        </w:rPr>
        <w:t>2.3.2.4 应急保障措施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预案演练</w:t>
      </w:r>
      <w:r>
        <w:rPr>
          <w:rFonts w:ascii="Times New Roman" w:hAnsi="Times New Roman" w:eastAsia="宋体"/>
          <w:b w:val="0"/>
          <w:i w:val="0"/>
          <w:color w:val="000000"/>
          <w:sz w:val="24"/>
        </w:rPr>
        <w:t>：每半年至少组织一次综合应急演练（如消防疏散），每季度至少组织一次专项演练（如停电、跑水）。演练后进行评估总结，持续优化预案。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物资储备</w:t>
      </w:r>
      <w:r>
        <w:rPr>
          <w:rFonts w:ascii="Times New Roman" w:hAnsi="Times New Roman" w:eastAsia="宋体"/>
          <w:b w:val="0"/>
          <w:i w:val="0"/>
          <w:color w:val="000000"/>
          <w:sz w:val="24"/>
        </w:rPr>
        <w:t>：建立应急物资仓库，储备足量的灭火器、消防水带、应急照明灯、沙袋、防水布、急救箱、破拆工具、对讲机等，并定期检查、更新，确保完好有效。具体物资清单详见（占位：附件《应急物资储备清单》）。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培训教育</w:t>
      </w:r>
      <w:r>
        <w:rPr>
          <w:rFonts w:ascii="Times New Roman" w:hAnsi="Times New Roman" w:eastAsia="宋体"/>
          <w:b w:val="0"/>
          <w:i w:val="0"/>
          <w:color w:val="000000"/>
          <w:sz w:val="24"/>
        </w:rPr>
        <w:t>：将应急知识纳入员工入职及年度培训计划，确保每位员工熟悉本岗位应急职责、疏散路线及基本处置技能。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值班制度</w:t>
      </w:r>
      <w:r>
        <w:rPr>
          <w:rFonts w:ascii="Times New Roman" w:hAnsi="Times New Roman" w:eastAsia="宋体"/>
          <w:b w:val="0"/>
          <w:i w:val="0"/>
          <w:color w:val="000000"/>
          <w:sz w:val="24"/>
        </w:rPr>
        <w:t>：实行24小时值班制度，确保应急指挥小组及关键岗位人员通讯畅通，随时待命。</w:t>
      </w:r>
    </w:p>
    <w:p>
      <w:pPr>
        <w:spacing w:before="0" w:after="0" w:lineRule="auto" w:line="360"/>
        <w:ind w:firstLine="480"/>
      </w:pPr>
      <w:r>
        <w:rPr>
          <w:rFonts w:ascii="Times New Roman" w:hAnsi="Times New Roman" w:eastAsia="宋体"/>
          <w:b w:val="0"/>
          <w:i w:val="0"/>
          <w:color w:val="000000"/>
          <w:sz w:val="24"/>
        </w:rPr>
        <w:t>通过以上系统化、流程化的应急处理体系，我司有信心为松江区办公中心构建一道坚实的安全防线，确保在任何突发情况下都能做到“反应迅速、处置得当、保障有力”。</w:t>
      </w:r>
    </w:p>
    <w:p>
      <w:pPr>
        <w:spacing w:before="60" w:after="0" w:lineRule="auto" w:line="360"/>
        <w:ind w:firstLine="0"/>
      </w:pPr>
      <w:r>
        <w:rPr>
          <w:rFonts w:ascii="Times New Roman" w:hAnsi="Times New Roman" w:eastAsia="宋体"/>
          <w:b/>
          <w:i w:val="0"/>
          <w:color w:val="000000"/>
          <w:sz w:val="24"/>
        </w:rPr>
        <w:t>报警与疏散流程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分项服务方案/突发事件处理/应急处理流程/报警与疏散流程`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现场控制与救援</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分项服务方案/突发事件处理/应急处理流程/现场控制与救援`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应急演练与培训</w:t>
      </w:r>
    </w:p>
    <w:p>
      <w:pPr>
        <w:spacing w:before="0" w:after="0" w:lineRule="auto" w:line="360"/>
        <w:ind w:firstLine="480"/>
      </w:pPr>
      <w:r>
        <w:rPr>
          <w:rFonts w:ascii="Times New Roman" w:hAnsi="Times New Roman" w:eastAsia="宋体"/>
          <w:b w:val="0"/>
          <w:i w:val="0"/>
          <w:color w:val="000000"/>
          <w:sz w:val="24"/>
        </w:rPr>
        <w:t>为确保松江区办公中心在遭遇各类突发事件时能够迅速、有序、高效地开展应急处置工作，最大限度地减少人员伤亡和财产损失，保障办公中心的正常运转，我司将建立一套系统化、常态化的应急演练与培训体系。该体系将紧密围绕火灾、停电、自然灾害、公共卫生事件及治安事件等核心风险场景，通过“理论培训+实操演练+复盘评估”的闭环管理模式，持续提升全体服务人员的应急响应能力与协同作战水平。</w:t>
      </w:r>
    </w:p>
    <w:p>
      <w:pPr>
        <w:spacing w:before="0" w:after="0" w:lineRule="auto" w:line="360"/>
        <w:ind w:firstLine="0"/>
      </w:pPr>
      <w:r>
        <w:rPr>
          <w:rFonts w:ascii="Times New Roman" w:hAnsi="Times New Roman" w:eastAsia="黑体"/>
          <w:b/>
          <w:i w:val="0"/>
          <w:color w:val="000000"/>
          <w:sz w:val="24"/>
        </w:rPr>
        <w:t>1. 应急培训体系</w:t>
      </w:r>
    </w:p>
    <w:p>
      <w:pPr>
        <w:spacing w:before="0" w:after="0" w:lineRule="auto" w:line="360"/>
        <w:ind w:firstLine="480"/>
      </w:pPr>
      <w:r>
        <w:rPr>
          <w:rFonts w:ascii="Times New Roman" w:hAnsi="Times New Roman" w:eastAsia="宋体"/>
          <w:b w:val="0"/>
          <w:i w:val="0"/>
          <w:color w:val="000000"/>
          <w:sz w:val="24"/>
        </w:rPr>
        <w:t>我们将针对松江区办公中心的物业管理人员、安保人员、保洁人员、会务人员及工程维修人员等不同岗位，制定差异化的培训计划，确保全员覆盖、重点突出。</w:t>
      </w:r>
    </w:p>
    <w:p>
      <w:pPr>
        <w:spacing w:before="0" w:after="0" w:lineRule="auto" w:line="360"/>
        <w:ind w:firstLine="480"/>
      </w:pPr>
      <w:r>
        <w:rPr>
          <w:rFonts w:ascii="Times New Roman" w:hAnsi="Times New Roman" w:eastAsia="宋体"/>
          <w:b/>
          <w:i w:val="0"/>
          <w:color w:val="000000"/>
          <w:sz w:val="24"/>
        </w:rPr>
        <w:t>（1） 基础理论培训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 xml:space="preserve"> 涵盖《中华人民共和国突发事件应对法》、《消防法》等法律法规；松江区办公中心应急预案总则及各专项预案（如《火灾应急预案》、《停电应急预案》、《防汛防台应急预案》等）；突发事件识别、报告流程与基本处置原则；个人防护装备（如灭火器、防毒面具）的正确使用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 xml:space="preserve"> 每季度至少组织一次全员集中授课，邀请消防、急救等领域的专业讲师进行讲解。同时，利用晨会、周例会等碎片化时间进行“微课堂”学习，强化记忆。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培训结束后进行书面或线上测试，确保参训人员掌握率达100%。</w:t>
      </w:r>
    </w:p>
    <w:p>
      <w:pPr>
        <w:spacing w:before="0" w:after="0" w:lineRule="auto" w:line="360"/>
        <w:ind w:firstLine="480"/>
      </w:pPr>
      <w:r>
        <w:rPr>
          <w:rFonts w:ascii="Times New Roman" w:hAnsi="Times New Roman" w:eastAsia="宋体"/>
          <w:b/>
          <w:i w:val="0"/>
          <w:color w:val="000000"/>
          <w:sz w:val="24"/>
        </w:rPr>
        <w:t>（2） 专业技能培训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消防技能：</w:t>
      </w:r>
      <w:r>
        <w:rPr>
          <w:rFonts w:ascii="Times New Roman" w:hAnsi="Times New Roman" w:eastAsia="宋体"/>
          <w:b w:val="0"/>
          <w:i w:val="0"/>
          <w:color w:val="000000"/>
          <w:sz w:val="24"/>
        </w:rPr>
        <w:t xml:space="preserve"> 针对安保及工程人员，重点培训灭火器、消火栓、自动喷淋系统、火灾报警控制器的操作与维护；组织模拟火场逃生、初期火灾扑救、伤员搜救等实操训练。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电力应急技能：</w:t>
      </w:r>
      <w:r>
        <w:rPr>
          <w:rFonts w:ascii="Times New Roman" w:hAnsi="Times New Roman" w:eastAsia="宋体"/>
          <w:b w:val="0"/>
          <w:i w:val="0"/>
          <w:color w:val="000000"/>
          <w:sz w:val="24"/>
        </w:rPr>
        <w:t xml:space="preserve"> 针对工程维修人员，重点培训配电房、发电机、UPS（不间断电源）的切换操作；模拟突发停电时，如何快速启动备用电源、排查故障点、恢复关键区域供电。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急救技能：</w:t>
      </w:r>
      <w:r>
        <w:rPr>
          <w:rFonts w:ascii="Times New Roman" w:hAnsi="Times New Roman" w:eastAsia="宋体"/>
          <w:b w:val="0"/>
          <w:i w:val="0"/>
          <w:color w:val="000000"/>
          <w:sz w:val="24"/>
        </w:rPr>
        <w:t xml:space="preserve"> 针对会务及客服人员，重点培训心肺复苏（CPR）、海姆立克急救法、创伤包扎、中暑及晕厥的现场处置等。计划每年邀请红十字会或专业医疗机构进行一次系统培训与考核。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治安防范技能：</w:t>
      </w:r>
      <w:r>
        <w:rPr>
          <w:rFonts w:ascii="Times New Roman" w:hAnsi="Times New Roman" w:eastAsia="宋体"/>
          <w:b w:val="0"/>
          <w:i w:val="0"/>
          <w:color w:val="000000"/>
          <w:sz w:val="24"/>
        </w:rPr>
        <w:t xml:space="preserve"> 针对安保人员，重点培训防暴器械（盾牌、钢叉）的使用、可疑人员识别、群体性事件现场控制与疏散引导技巧。</w:t>
      </w:r>
    </w:p>
    <w:p>
      <w:pPr>
        <w:spacing w:before="0" w:after="0" w:lineRule="auto" w:line="360"/>
        <w:ind w:firstLine="480"/>
      </w:pPr>
      <w:r>
        <w:rPr>
          <w:rFonts w:ascii="Times New Roman" w:hAnsi="Times New Roman" w:eastAsia="宋体"/>
          <w:b/>
          <w:i w:val="0"/>
          <w:color w:val="000000"/>
          <w:sz w:val="24"/>
        </w:rPr>
        <w:t>（3） 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新员工入职培训：</w:t>
      </w:r>
      <w:r>
        <w:rPr>
          <w:rFonts w:ascii="Times New Roman" w:hAnsi="Times New Roman" w:eastAsia="宋体"/>
          <w:b w:val="0"/>
          <w:i w:val="0"/>
          <w:color w:val="000000"/>
          <w:sz w:val="24"/>
        </w:rPr>
        <w:t xml:space="preserve"> 所有新入职员工必须完成不少于8学时的应急基础培训，并通过考核后方可上岗。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管理层培训：</w:t>
      </w:r>
      <w:r>
        <w:rPr>
          <w:rFonts w:ascii="Times New Roman" w:hAnsi="Times New Roman" w:eastAsia="宋体"/>
          <w:b w:val="0"/>
          <w:i w:val="0"/>
          <w:color w:val="000000"/>
          <w:sz w:val="24"/>
        </w:rPr>
        <w:t xml:space="preserve"> 针对项目经理、各部门主管等管理人员，重点培训应急指挥、资源调配、信息报送、对外联络及舆情应对等能力，每半年组织一次专项研讨。</w:t>
      </w:r>
    </w:p>
    <w:p>
      <w:pPr>
        <w:spacing w:before="0" w:after="0" w:lineRule="auto" w:line="360"/>
        <w:ind w:firstLine="0"/>
      </w:pPr>
      <w:r>
        <w:rPr>
          <w:rFonts w:ascii="Times New Roman" w:hAnsi="Times New Roman" w:eastAsia="黑体"/>
          <w:b/>
          <w:i w:val="0"/>
          <w:color w:val="000000"/>
          <w:sz w:val="24"/>
        </w:rPr>
        <w:t>2. 应急演练计划</w:t>
      </w:r>
    </w:p>
    <w:p>
      <w:pPr>
        <w:spacing w:before="0" w:after="0" w:lineRule="auto" w:line="360"/>
        <w:ind w:firstLine="480"/>
      </w:pPr>
      <w:r>
        <w:rPr>
          <w:rFonts w:ascii="Times New Roman" w:hAnsi="Times New Roman" w:eastAsia="宋体"/>
          <w:b w:val="0"/>
          <w:i w:val="0"/>
          <w:color w:val="000000"/>
          <w:sz w:val="24"/>
        </w:rPr>
        <w:t>演练是检验预案科学性、锻炼队伍实战能力的关键环节。我们将结合松江区办公中心的建筑结构、功能分区及人员密集度特点，制定年度演练计划，确保演练的针对性、实效性和全覆盖。</w:t>
      </w:r>
    </w:p>
    <w:p>
      <w:pPr>
        <w:spacing w:before="0" w:after="0" w:lineRule="auto" w:line="360"/>
        <w:ind w:firstLine="480"/>
      </w:pPr>
      <w:r>
        <w:rPr>
          <w:rFonts w:ascii="Times New Roman" w:hAnsi="Times New Roman" w:eastAsia="宋体"/>
          <w:b/>
          <w:i w:val="0"/>
          <w:color w:val="000000"/>
          <w:sz w:val="24"/>
        </w:rPr>
        <w:t>（1） 演练类型与频次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桌面推演：</w:t>
      </w:r>
      <w:r>
        <w:rPr>
          <w:rFonts w:ascii="Times New Roman" w:hAnsi="Times New Roman" w:eastAsia="宋体"/>
          <w:b w:val="0"/>
          <w:i w:val="0"/>
          <w:color w:val="000000"/>
          <w:sz w:val="24"/>
        </w:rPr>
        <w:t xml:space="preserve"> 每季度至少组织一次。由项目经理主持，各部门负责人参与，针对特定场景（如“会议期间突发停电”、“食堂燃气泄漏”）进行推演，检验指挥决策、信息传递和部门协同能力。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功能演练：</w:t>
      </w:r>
      <w:r>
        <w:rPr>
          <w:rFonts w:ascii="Times New Roman" w:hAnsi="Times New Roman" w:eastAsia="宋体"/>
          <w:b w:val="0"/>
          <w:i w:val="0"/>
          <w:color w:val="000000"/>
          <w:sz w:val="24"/>
        </w:rPr>
        <w:t xml:space="preserve"> 每半年至少组织一次。针对某一项或几项应急功能（如“消防灭火”、“应急疏散”）进行实操演练，重点检验特定岗位人员的操作熟练度。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综合演练：</w:t>
      </w:r>
      <w:r>
        <w:rPr>
          <w:rFonts w:ascii="Times New Roman" w:hAnsi="Times New Roman" w:eastAsia="宋体"/>
          <w:b w:val="0"/>
          <w:i w:val="0"/>
          <w:color w:val="000000"/>
          <w:sz w:val="24"/>
        </w:rPr>
        <w:t xml:space="preserve"> 每年至少组织一次。模拟重大突发事件（如“办公楼主楼发生火灾”、“遭遇特大暴雨导致地下车库倒灌”），启动全部或大部分应急预案，组织全体在岗员工及部分业主代表参与，全面检验应急响应、疏散逃生、抢险救援、医疗救护、后勤保障等全流程能力。</w:t>
      </w:r>
    </w:p>
    <w:p>
      <w:pPr>
        <w:spacing w:before="0" w:after="0" w:lineRule="auto" w:line="360"/>
        <w:ind w:firstLine="480"/>
      </w:pPr>
      <w:r>
        <w:rPr>
          <w:rFonts w:ascii="Times New Roman" w:hAnsi="Times New Roman" w:eastAsia="宋体"/>
          <w:b/>
          <w:i w:val="0"/>
          <w:color w:val="000000"/>
          <w:sz w:val="24"/>
        </w:rPr>
        <w:t>（2） 重点演练场景设计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火灾应急演练：</w:t>
      </w:r>
      <w:r>
        <w:rPr>
          <w:rFonts w:ascii="Times New Roman" w:hAnsi="Times New Roman" w:eastAsia="宋体"/>
          <w:b w:val="0"/>
          <w:i w:val="0"/>
          <w:color w:val="000000"/>
          <w:sz w:val="24"/>
        </w:rPr>
        <w:t xml:space="preserve"> 模拟办公中心某楼层会议室或档案室发生火情。演练流程包括：发现火情、报警（模拟拨打119及向管理处报告）、启动消防广播、组织人员沿疏散通道有序撤离、使用灭火器材进行初期扑救、引导消防车辆进入、设立警戒区域、清点人数、伤员救护等。重点检验疏散引导员的履职情况、消防通道的畅通性及应急照明的有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大面积停电演练：</w:t>
      </w:r>
      <w:r>
        <w:rPr>
          <w:rFonts w:ascii="Times New Roman" w:hAnsi="Times New Roman" w:eastAsia="宋体"/>
          <w:b w:val="0"/>
          <w:i w:val="0"/>
          <w:color w:val="000000"/>
          <w:sz w:val="24"/>
        </w:rPr>
        <w:t xml:space="preserve"> 模拟市电中断，备用发电机自动启动失败。演练流程包括：工程人员立即手动启动发电机并切换供电线路；安保人员迅速启用应急照明，在各出入口、楼梯间、电梯厅等关键位置引导人员；客服人员安抚被困电梯内人员并配合工程人员实施救援；管理处立即向业主方报告情况，并协调电力公司抢修。重点检验备用电源切换速度、电梯困人救援效率及信息通报的及时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防汛防台演练：</w:t>
      </w:r>
      <w:r>
        <w:rPr>
          <w:rFonts w:ascii="Times New Roman" w:hAnsi="Times New Roman" w:eastAsia="宋体"/>
          <w:b w:val="0"/>
          <w:i w:val="0"/>
          <w:color w:val="000000"/>
          <w:sz w:val="24"/>
        </w:rPr>
        <w:t xml:space="preserve"> 模拟台风暴雨天气，雨水倒灌地下车库。演练流程包括：启动防汛预案，工程人员迅速安装挡水板、堆放沙袋；保洁人员清理排水沟、检查集水井；安保人员在地下车库入口设置警戒线，引导车辆驶离；启动排水泵进行强排。重点检验防汛物资储备情况、排水系统运行状态及应急抢险队伍的响应速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公共卫生事件演练：</w:t>
      </w:r>
      <w:r>
        <w:rPr>
          <w:rFonts w:ascii="Times New Roman" w:hAnsi="Times New Roman" w:eastAsia="宋体"/>
          <w:b w:val="0"/>
          <w:i w:val="0"/>
          <w:color w:val="000000"/>
          <w:sz w:val="24"/>
        </w:rPr>
        <w:t xml:space="preserve"> 模拟发现疑似传染病患者。演练流程包括：立即隔离疑似人员，封锁相关区域；通知业主方及疾控部门；对相关区域进行全面消杀；排查密切接触者；加强公共区域通风与消毒频次。重点检验隔离流程的规范性、消杀操作的标准化及信息上报的准确性。</w:t>
      </w:r>
    </w:p>
    <w:p>
      <w:pPr>
        <w:spacing w:before="0" w:after="0" w:lineRule="auto" w:line="360"/>
        <w:ind w:firstLine="480"/>
      </w:pPr>
      <w:r>
        <w:rPr>
          <w:rFonts w:ascii="Times New Roman" w:hAnsi="Times New Roman" w:eastAsia="宋体"/>
          <w:b/>
          <w:i w:val="0"/>
          <w:color w:val="000000"/>
          <w:sz w:val="24"/>
        </w:rPr>
        <w:t>（3） 演练组织与实施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方案制定：</w:t>
      </w:r>
      <w:r>
        <w:rPr>
          <w:rFonts w:ascii="Times New Roman" w:hAnsi="Times New Roman" w:eastAsia="宋体"/>
          <w:b w:val="0"/>
          <w:i w:val="0"/>
          <w:color w:val="000000"/>
          <w:sz w:val="24"/>
        </w:rPr>
        <w:t xml:space="preserve"> 每次演练前，由管理处编制详细的演练方案，明确演练目的、场景、时间、地点、参与人员、物资准备、安全注意事项及评估标准，并报业主方审批。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过程记录：</w:t>
      </w:r>
      <w:r>
        <w:rPr>
          <w:rFonts w:ascii="Times New Roman" w:hAnsi="Times New Roman" w:eastAsia="宋体"/>
          <w:b w:val="0"/>
          <w:i w:val="0"/>
          <w:color w:val="000000"/>
          <w:sz w:val="24"/>
        </w:rPr>
        <w:t xml:space="preserve"> 演练全程进行文字、照片及视频记录，作为复盘评估的重要依据。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评估总结：</w:t>
      </w:r>
      <w:r>
        <w:rPr>
          <w:rFonts w:ascii="Times New Roman" w:hAnsi="Times New Roman" w:eastAsia="宋体"/>
          <w:b w:val="0"/>
          <w:i w:val="0"/>
          <w:color w:val="000000"/>
          <w:sz w:val="24"/>
        </w:rPr>
        <w:t xml:space="preserve"> 演练结束后，立即组织复盘会议，由评估小组（含业主方代表）对演练过程进行点评，查找问题与不足，形成《应急演练评估报告》。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预案修订：</w:t>
      </w:r>
      <w:r>
        <w:rPr>
          <w:rFonts w:ascii="Times New Roman" w:hAnsi="Times New Roman" w:eastAsia="宋体"/>
          <w:b w:val="0"/>
          <w:i w:val="0"/>
          <w:color w:val="000000"/>
          <w:sz w:val="24"/>
        </w:rPr>
        <w:t xml:space="preserve"> 根据演练评估报告，及时修订和完善应急预案，优化处置流程，更新通讯录和物资清单，确保预案的持续适用性和有效性。</w:t>
      </w:r>
    </w:p>
    <w:p>
      <w:pPr>
        <w:spacing w:before="0" w:after="0" w:lineRule="auto" w:line="360"/>
        <w:ind w:firstLine="0"/>
      </w:pPr>
      <w:r>
        <w:rPr>
          <w:rFonts w:ascii="Times New Roman" w:hAnsi="Times New Roman" w:eastAsia="黑体"/>
          <w:b/>
          <w:i w:val="0"/>
          <w:color w:val="000000"/>
          <w:sz w:val="24"/>
        </w:rPr>
        <w:t>3. 培训与演练档案管理</w:t>
      </w:r>
    </w:p>
    <w:p>
      <w:pPr>
        <w:spacing w:before="0" w:after="0" w:lineRule="auto" w:line="360"/>
        <w:ind w:firstLine="480"/>
      </w:pPr>
      <w:r>
        <w:rPr>
          <w:rFonts w:ascii="Times New Roman" w:hAnsi="Times New Roman" w:eastAsia="宋体"/>
          <w:b w:val="0"/>
          <w:i w:val="0"/>
          <w:color w:val="000000"/>
          <w:sz w:val="24"/>
        </w:rPr>
        <w:t>我们将建立完善的应急培训与演练档案，实行“一人一档、一事一档”管理。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培训档案：</w:t>
      </w:r>
      <w:r>
        <w:rPr>
          <w:rFonts w:ascii="Times New Roman" w:hAnsi="Times New Roman" w:eastAsia="宋体"/>
          <w:b w:val="0"/>
          <w:i w:val="0"/>
          <w:color w:val="000000"/>
          <w:sz w:val="24"/>
        </w:rPr>
        <w:t xml:space="preserve"> 包括培训计划、签到表、课件、考核试卷、成绩单、培训照片及视频等。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演练档案：</w:t>
      </w:r>
      <w:r>
        <w:rPr>
          <w:rFonts w:ascii="Times New Roman" w:hAnsi="Times New Roman" w:eastAsia="宋体"/>
          <w:b w:val="0"/>
          <w:i w:val="0"/>
          <w:color w:val="000000"/>
          <w:sz w:val="24"/>
        </w:rPr>
        <w:t xml:space="preserve"> 包括演练方案、签到表、过程记录（文字、照片、视频）、评估报告、整改通知单及整改完成情况等。</w:t>
      </w:r>
    </w:p>
    <w:p>
      <w:pPr>
        <w:spacing w:before="0" w:after="0" w:lineRule="auto" w:line="360"/>
        <w:ind w:firstLine="480"/>
      </w:pPr>
      <w:r>
        <w:rPr>
          <w:rFonts w:ascii="Times New Roman" w:hAnsi="Times New Roman" w:eastAsia="宋体"/>
          <w:b w:val="0"/>
          <w:i w:val="0"/>
          <w:color w:val="000000"/>
          <w:sz w:val="24"/>
        </w:rPr>
        <w:t>所有档案将妥善保管，定期向业主方汇报培训与演练开展情况，并随时接受检查。通过持续、规范的应急演练与培训，我司将确保松江区办公中心的物业管理团队始终保持高度的警惕性和过硬的应急处置能力，为办公中心的安全稳定运行提供坚实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此处需补充我司近三年内承接的类似政府机关或大型办公园区物业管理项目中，关于应急演练与培训的业绩证明材料（如演练方案、评估报告、现场照片等），以佐证我司在该领域的专业能力与丰富经验。</w:t>
      </w:r>
    </w:p>
    <w:p>
      <w:pPr>
        <w:spacing w:before="60" w:after="0" w:lineRule="auto" w:line="360"/>
        <w:ind w:firstLine="0"/>
      </w:pPr>
      <w:r>
        <w:rPr>
          <w:rFonts w:ascii="Times New Roman" w:hAnsi="Times New Roman" w:eastAsia="宋体"/>
          <w:b/>
          <w:i w:val="0"/>
          <w:color w:val="000000"/>
          <w:sz w:val="24"/>
        </w:rPr>
        <w:t>演练计划与实施</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分项服务方案/突发事件处理/应急演练与培训/演练计划与实施`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员工应急技能培训</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分项服务方案/突发事件处理/应急演练与培训/员工应急技能培训`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3"/>
      </w:pPr>
      <w:r>
        <w:t>绿化养护</w:t>
      </w:r>
    </w:p>
    <w:p>
      <w:pPr>
        <w:spacing w:before="0" w:after="0" w:lineRule="auto" w:line="360"/>
        <w:ind w:firstLine="480"/>
      </w:pPr>
      <w:r>
        <w:rPr>
          <w:rFonts w:ascii="Times New Roman" w:hAnsi="Times New Roman" w:eastAsia="宋体"/>
          <w:b w:val="0"/>
          <w:i w:val="0"/>
          <w:color w:val="000000"/>
          <w:sz w:val="24"/>
        </w:rPr>
        <w:t>针对松江区办公中心（以下简称“本项目”）的绿化养护服务，我司将严格遵循上海市地方绿化养护二级及以上标准，结合办公中心庄重、整洁、美观的环境要求，制定科学、精细的养护方案。本方案旨在通过系统化的周期管理、标准化的作业流程、专业化的病虫害防治及艺术化的修剪，确保园区绿化景观四季常青、季相分明，为机关工作人员营造优美、舒适的办公环境。</w:t>
      </w:r>
    </w:p>
    <w:p>
      <w:pPr>
        <w:spacing w:before="0" w:after="0" w:lineRule="auto" w:line="360"/>
        <w:ind w:firstLine="0"/>
      </w:pPr>
      <w:r>
        <w:rPr>
          <w:rFonts w:ascii="Times New Roman" w:hAnsi="Times New Roman" w:eastAsia="黑体"/>
          <w:b/>
          <w:i w:val="0"/>
          <w:color w:val="000000"/>
          <w:sz w:val="24"/>
        </w:rPr>
        <w:t>（一）绿化养护周期与作业标准</w:t>
      </w:r>
    </w:p>
    <w:p>
      <w:pPr>
        <w:spacing w:before="0" w:after="0" w:lineRule="auto" w:line="360"/>
        <w:ind w:firstLine="480"/>
      </w:pPr>
      <w:r>
        <w:rPr>
          <w:rFonts w:ascii="Times New Roman" w:hAnsi="Times New Roman" w:eastAsia="宋体"/>
          <w:b w:val="0"/>
          <w:i w:val="0"/>
          <w:color w:val="000000"/>
          <w:sz w:val="24"/>
        </w:rPr>
        <w:t>我司将根据季节变化和植物生长规律，制定年度、月度及周度养护计划，确保养护工作有序、高效。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年度养护周期规划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春季（3-5月）：</w:t>
      </w:r>
      <w:r>
        <w:rPr>
          <w:rFonts w:ascii="Times New Roman" w:hAnsi="Times New Roman" w:eastAsia="宋体"/>
          <w:b w:val="0"/>
          <w:i w:val="0"/>
          <w:color w:val="000000"/>
          <w:sz w:val="24"/>
        </w:rPr>
        <w:t xml:space="preserve"> 重点进行返青水浇灌、施肥、补植、病虫害初发期防治及花灌木修剪。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夏季（6-8月）：</w:t>
      </w:r>
      <w:r>
        <w:rPr>
          <w:rFonts w:ascii="Times New Roman" w:hAnsi="Times New Roman" w:eastAsia="宋体"/>
          <w:b w:val="0"/>
          <w:i w:val="0"/>
          <w:color w:val="000000"/>
          <w:sz w:val="24"/>
        </w:rPr>
        <w:t xml:space="preserve"> 加强抗旱排涝、杂草清除、病虫害高发期防治、乔灌木整形修剪及草坪修剪。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秋季（9-11月）：</w:t>
      </w:r>
      <w:r>
        <w:rPr>
          <w:rFonts w:ascii="Times New Roman" w:hAnsi="Times New Roman" w:eastAsia="宋体"/>
          <w:b w:val="0"/>
          <w:i w:val="0"/>
          <w:color w:val="000000"/>
          <w:sz w:val="24"/>
        </w:rPr>
        <w:t xml:space="preserve"> 进行越冬水浇灌、秋季施肥、落叶清理、病虫害越冬防治及树木涂白。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冬季（12-2月）：</w:t>
      </w:r>
      <w:r>
        <w:rPr>
          <w:rFonts w:ascii="Times New Roman" w:hAnsi="Times New Roman" w:eastAsia="宋体"/>
          <w:b w:val="0"/>
          <w:i w:val="0"/>
          <w:color w:val="000000"/>
          <w:sz w:val="24"/>
        </w:rPr>
        <w:t xml:space="preserve"> 开展休眠期修剪、防寒防冻措施、积肥及工具保养。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月度与周度作业标准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浇水与排水：</w:t>
      </w:r>
      <w:r>
        <w:rPr>
          <w:rFonts w:ascii="Times New Roman" w:hAnsi="Times New Roman" w:eastAsia="宋体"/>
          <w:b w:val="0"/>
          <w:i w:val="0"/>
          <w:color w:val="000000"/>
          <w:sz w:val="24"/>
        </w:rPr>
        <w:t xml:space="preserve"> 根据天气及土壤墒情，确保植物生长所需水分。雨季及时排涝，防止积水烂根。夏季早晚浇水，冬季午间浇水。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施肥管理：</w:t>
      </w:r>
      <w:r>
        <w:rPr>
          <w:rFonts w:ascii="Times New Roman" w:hAnsi="Times New Roman" w:eastAsia="宋体"/>
          <w:b w:val="0"/>
          <w:i w:val="0"/>
          <w:color w:val="000000"/>
          <w:sz w:val="24"/>
        </w:rPr>
        <w:t xml:space="preserve"> 结合松土，每年施基肥不少于1次，追肥不少于2次。乔灌木、草坪、花卉分别采用穴施、撒施、叶面喷施等方式，确保养分均衡。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除草与松土：</w:t>
      </w:r>
      <w:r>
        <w:rPr>
          <w:rFonts w:ascii="Times New Roman" w:hAnsi="Times New Roman" w:eastAsia="宋体"/>
          <w:b w:val="0"/>
          <w:i w:val="0"/>
          <w:color w:val="000000"/>
          <w:sz w:val="24"/>
        </w:rPr>
        <w:t xml:space="preserve"> 每月至少全面除草1次，保持绿地无杂草、无板结。结合除草进行松土，深度以不伤根系为宜。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保洁与清理：</w:t>
      </w:r>
      <w:r>
        <w:rPr>
          <w:rFonts w:ascii="Times New Roman" w:hAnsi="Times New Roman" w:eastAsia="宋体"/>
          <w:b w:val="0"/>
          <w:i w:val="0"/>
          <w:color w:val="000000"/>
          <w:sz w:val="24"/>
        </w:rPr>
        <w:t xml:space="preserve"> 每日巡视绿地，及时清理枯枝落叶、白色垃圾、石块等。保持绿地、花坛、树穴整洁美观。</w:t>
      </w:r>
    </w:p>
    <w:p>
      <w:pPr>
        <w:spacing w:before="0" w:after="0" w:lineRule="auto" w:line="360"/>
        <w:ind w:firstLine="0"/>
      </w:pPr>
      <w:r>
        <w:rPr>
          <w:rFonts w:ascii="Times New Roman" w:hAnsi="Times New Roman" w:eastAsia="黑体"/>
          <w:b/>
          <w:i w:val="0"/>
          <w:color w:val="000000"/>
          <w:sz w:val="24"/>
        </w:rPr>
        <w:t>（二）病虫害防治方案</w:t>
      </w:r>
    </w:p>
    <w:p>
      <w:pPr>
        <w:spacing w:before="0" w:after="0" w:lineRule="auto" w:line="360"/>
        <w:ind w:firstLine="480"/>
      </w:pPr>
      <w:r>
        <w:rPr>
          <w:rFonts w:ascii="Times New Roman" w:hAnsi="Times New Roman" w:eastAsia="宋体"/>
          <w:b w:val="0"/>
          <w:i w:val="0"/>
          <w:color w:val="000000"/>
          <w:sz w:val="24"/>
        </w:rPr>
        <w:t>坚持“预防为主，综合防治”的原则，建立病虫害监测预警机制，确保植物健康生长。</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监测与预警</w:t>
      </w:r>
    </w:p>
    <w:p>
      <w:pPr>
        <w:spacing w:before="0" w:after="0" w:lineRule="auto" w:line="360"/>
        <w:ind w:firstLine="480"/>
      </w:pPr>
      <w:r>
        <w:rPr>
          <w:rFonts w:ascii="Times New Roman" w:hAnsi="Times New Roman" w:eastAsia="宋体"/>
          <w:b w:val="0"/>
          <w:i w:val="0"/>
          <w:color w:val="000000"/>
          <w:sz w:val="24"/>
        </w:rPr>
        <w:t>*   安排专职绿化养护人员每日巡查，重点观察叶片、枝干、根部有无病斑、虫卵、虫粪等迹象。</w:t>
      </w:r>
    </w:p>
    <w:p>
      <w:pPr>
        <w:spacing w:before="0" w:after="0" w:lineRule="auto" w:line="360"/>
        <w:ind w:firstLine="480"/>
      </w:pPr>
      <w:r>
        <w:rPr>
          <w:rFonts w:ascii="Times New Roman" w:hAnsi="Times New Roman" w:eastAsia="宋体"/>
          <w:b w:val="0"/>
          <w:i w:val="0"/>
          <w:color w:val="000000"/>
          <w:sz w:val="24"/>
        </w:rPr>
        <w:t>*   建立病虫害档案，记录发生时间、种类、危害程度及防治措施，为后续防治提供依据。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综合防治措施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物理防治：</w:t>
      </w:r>
      <w:r>
        <w:rPr>
          <w:rFonts w:ascii="Times New Roman" w:hAnsi="Times New Roman" w:eastAsia="宋体"/>
          <w:b w:val="0"/>
          <w:i w:val="0"/>
          <w:color w:val="000000"/>
          <w:sz w:val="24"/>
        </w:rPr>
        <w:t xml:space="preserve"> 利用黑光灯诱杀趋光性害虫，人工摘除虫卵、病叶，修剪病虫枝，减少病源虫源。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生物防治：</w:t>
      </w:r>
      <w:r>
        <w:rPr>
          <w:rFonts w:ascii="Times New Roman" w:hAnsi="Times New Roman" w:eastAsia="宋体"/>
          <w:b w:val="0"/>
          <w:i w:val="0"/>
          <w:color w:val="000000"/>
          <w:sz w:val="24"/>
        </w:rPr>
        <w:t xml:space="preserve"> 保护和利用瓢虫、草蛉等天敌昆虫，优先使用生物农药（如苏云金杆菌、苦参碱等），减少化学农药使用。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化学防治：</w:t>
      </w:r>
      <w:r>
        <w:rPr>
          <w:rFonts w:ascii="Times New Roman" w:hAnsi="Times New Roman" w:eastAsia="宋体"/>
          <w:b w:val="0"/>
          <w:i w:val="0"/>
          <w:color w:val="000000"/>
          <w:sz w:val="24"/>
        </w:rPr>
        <w:t xml:space="preserve"> 在病虫害高发期或爆发时，选用高效、低毒、低残留的环保型农药。严格控制用药浓度和次数，交替用药，避免产生抗药性。喷药前做好安全警示，避开人流高峰时段。</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常见病虫害针对性防治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白粉病、锈病：</w:t>
      </w:r>
      <w:r>
        <w:rPr>
          <w:rFonts w:ascii="Times New Roman" w:hAnsi="Times New Roman" w:eastAsia="宋体"/>
          <w:b w:val="0"/>
          <w:i w:val="0"/>
          <w:color w:val="000000"/>
          <w:sz w:val="24"/>
        </w:rPr>
        <w:t xml:space="preserve"> 春季发病初期喷洒三唑酮等药剂，加强通风透光。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蚜虫、红蜘蛛：</w:t>
      </w:r>
      <w:r>
        <w:rPr>
          <w:rFonts w:ascii="Times New Roman" w:hAnsi="Times New Roman" w:eastAsia="宋体"/>
          <w:b w:val="0"/>
          <w:i w:val="0"/>
          <w:color w:val="000000"/>
          <w:sz w:val="24"/>
        </w:rPr>
        <w:t xml:space="preserve"> 发生初期喷洒吡虫啉、阿维菌素等，或释放天敌。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天牛、木蠹蛾：</w:t>
      </w:r>
      <w:r>
        <w:rPr>
          <w:rFonts w:ascii="Times New Roman" w:hAnsi="Times New Roman" w:eastAsia="宋体"/>
          <w:b w:val="0"/>
          <w:i w:val="0"/>
          <w:color w:val="000000"/>
          <w:sz w:val="24"/>
        </w:rPr>
        <w:t xml:space="preserve"> 采用人工钩杀幼虫、树干注药或投放天敌（如花绒寄甲）等方式防治。</w:t>
      </w:r>
    </w:p>
    <w:p>
      <w:pPr>
        <w:spacing w:before="0" w:after="0" w:lineRule="auto" w:line="360"/>
        <w:ind w:firstLine="0"/>
      </w:pPr>
      <w:r>
        <w:rPr>
          <w:rFonts w:ascii="Times New Roman" w:hAnsi="Times New Roman" w:eastAsia="黑体"/>
          <w:b/>
          <w:i w:val="0"/>
          <w:color w:val="000000"/>
          <w:sz w:val="24"/>
        </w:rPr>
        <w:t>（三）修剪整形方案</w:t>
      </w:r>
    </w:p>
    <w:p>
      <w:pPr>
        <w:spacing w:before="0" w:after="0" w:lineRule="auto" w:line="360"/>
        <w:ind w:firstLine="480"/>
      </w:pPr>
      <w:r>
        <w:rPr>
          <w:rFonts w:ascii="Times New Roman" w:hAnsi="Times New Roman" w:eastAsia="宋体"/>
          <w:b w:val="0"/>
          <w:i w:val="0"/>
          <w:color w:val="000000"/>
          <w:sz w:val="24"/>
        </w:rPr>
        <w:t>修剪是保持植物形态美观、促进生长、调节通风透光的关键环节。我司将根据不同植物的生长习性和景观要求，制定差异化修剪方案。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乔木修剪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 xml:space="preserve"> 落叶乔木在冬季休眠期进行，常绿乔木在春季萌芽前或秋季生长停止后。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修剪内容：</w:t>
      </w:r>
      <w:r>
        <w:rPr>
          <w:rFonts w:ascii="Times New Roman" w:hAnsi="Times New Roman" w:eastAsia="宋体"/>
          <w:b w:val="0"/>
          <w:i w:val="0"/>
          <w:color w:val="000000"/>
          <w:sz w:val="24"/>
        </w:rPr>
        <w:t xml:space="preserve"> 剪除枯枝、病虫枝、交叉枝、下垂枝、徒长枝。保持树冠完整、通风透光。行道树需保持枝下净空高度（不低于2.5米），不影响车辆和行人通行。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修剪标准：</w:t>
      </w:r>
      <w:r>
        <w:rPr>
          <w:rFonts w:ascii="Times New Roman" w:hAnsi="Times New Roman" w:eastAsia="宋体"/>
          <w:b w:val="0"/>
          <w:i w:val="0"/>
          <w:color w:val="000000"/>
          <w:sz w:val="24"/>
        </w:rPr>
        <w:t xml:space="preserve"> 切口平滑，留桩长度不超过1-2厘米，大枝修剪后及时涂抹伤口愈合剂。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灌木与绿篱修剪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 xml:space="preserve"> 花灌木在花后修剪，绿篱、色块在春季和秋季各修剪一次。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修剪内容：</w:t>
      </w:r>
      <w:r>
        <w:rPr>
          <w:rFonts w:ascii="Times New Roman" w:hAnsi="Times New Roman" w:eastAsia="宋体"/>
          <w:b w:val="0"/>
          <w:i w:val="0"/>
          <w:color w:val="000000"/>
          <w:sz w:val="24"/>
        </w:rPr>
        <w:t xml:space="preserve"> 花灌木剪除残花、过密枝，促进来年花芽分化。绿篱、色块保持顶面、侧面平整，线条流畅，高度一致。球形灌木保持圆润饱满。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修剪标准：</w:t>
      </w:r>
      <w:r>
        <w:rPr>
          <w:rFonts w:ascii="Times New Roman" w:hAnsi="Times New Roman" w:eastAsia="宋体"/>
          <w:b w:val="0"/>
          <w:i w:val="0"/>
          <w:color w:val="000000"/>
          <w:sz w:val="24"/>
        </w:rPr>
        <w:t xml:space="preserve"> 绿篱修剪面平整，无缺刻。色块轮廓清晰，层次分明。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草坪修剪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 xml:space="preserve"> 生长旺季（4-10月）每10-15天修剪一次，冬季视生长情况减少。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修剪高度：</w:t>
      </w:r>
      <w:r>
        <w:rPr>
          <w:rFonts w:ascii="Times New Roman" w:hAnsi="Times New Roman" w:eastAsia="宋体"/>
          <w:b w:val="0"/>
          <w:i w:val="0"/>
          <w:color w:val="000000"/>
          <w:sz w:val="24"/>
        </w:rPr>
        <w:t xml:space="preserve"> 暖季型草坪留茬高度4-6厘米，冷季型草坪留茬高度5-8厘米。遵循“三分之一”原则，每次修剪量不超过草高的1/3。</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修剪标准：</w:t>
      </w:r>
      <w:r>
        <w:rPr>
          <w:rFonts w:ascii="Times New Roman" w:hAnsi="Times New Roman" w:eastAsia="宋体"/>
          <w:b w:val="0"/>
          <w:i w:val="0"/>
          <w:color w:val="000000"/>
          <w:sz w:val="24"/>
        </w:rPr>
        <w:t xml:space="preserve"> 修剪后草屑及时清理，保持草坪平整、均匀、无斑秃。</w:t>
      </w:r>
    </w:p>
    <w:p>
      <w:pPr>
        <w:spacing w:before="0" w:after="0" w:lineRule="auto" w:line="360"/>
        <w:ind w:firstLine="0"/>
      </w:pPr>
      <w:r>
        <w:rPr>
          <w:rFonts w:ascii="Times New Roman" w:hAnsi="Times New Roman" w:eastAsia="黑体"/>
          <w:b/>
          <w:i w:val="0"/>
          <w:color w:val="000000"/>
          <w:sz w:val="24"/>
        </w:rPr>
        <w:t>（四）室内外绿化养护专项</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室外绿地养护：</w:t>
      </w:r>
      <w:r>
        <w:rPr>
          <w:rFonts w:ascii="Times New Roman" w:hAnsi="Times New Roman" w:eastAsia="宋体"/>
          <w:b w:val="0"/>
          <w:i w:val="0"/>
          <w:color w:val="000000"/>
          <w:sz w:val="24"/>
        </w:rPr>
        <w:t xml:space="preserve"> 除上述常规养护外，重点做好草坪复壮、花坛花卉更换（根据季节和节日需求，每年至少更换2次）、水景周边绿化维护等。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室内花草租摆：</w:t>
      </w:r>
      <w:r>
        <w:rPr>
          <w:rFonts w:ascii="Times New Roman" w:hAnsi="Times New Roman" w:eastAsia="宋体"/>
          <w:b w:val="0"/>
          <w:i w:val="0"/>
          <w:color w:val="000000"/>
          <w:sz w:val="24"/>
        </w:rPr>
        <w:t xml:space="preserve"> 根据办公中心各区域（如大厅、会议室、走廊、领导办公室）的功能和风格，提供适宜的绿植租摆方案。定期（每周至少1次）对室内植物进行清洁、修剪、更换，确保植物生长健壮、无病虫害、叶面清洁。对生长不良或观赏价值下降的植物，及时更换同规格、同品种的植物。</w:t>
      </w:r>
    </w:p>
    <w:p>
      <w:pPr>
        <w:spacing w:before="0" w:after="0" w:lineRule="auto" w:line="360"/>
        <w:ind w:firstLine="0"/>
      </w:pPr>
      <w:r>
        <w:rPr>
          <w:rFonts w:ascii="Times New Roman" w:hAnsi="Times New Roman" w:eastAsia="黑体"/>
          <w:b/>
          <w:i w:val="0"/>
          <w:color w:val="000000"/>
          <w:sz w:val="24"/>
        </w:rPr>
        <w:t>（五）应急与保障措施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极端天气应对：</w:t>
      </w:r>
      <w:r>
        <w:rPr>
          <w:rFonts w:ascii="Times New Roman" w:hAnsi="Times New Roman" w:eastAsia="宋体"/>
          <w:b w:val="0"/>
          <w:i w:val="0"/>
          <w:color w:val="000000"/>
          <w:sz w:val="24"/>
        </w:rPr>
        <w:t xml:space="preserve"> 制定台风、暴雨、暴雪、干旱等极端天气应急预案。提前做好树木加固、排水沟清理、防寒覆盖等准备工作。灾后24小时内完成倒伏树木扶正、断枝清理、绿地恢复等工作。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 xml:space="preserve"> 在区“两会”、重大会议、重要接待等期间，提前一周对重点区域绿化进行精细化养护，确保景观效果最佳。活动期间安排专人值守，随时处理突发情况。</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本方案中涉及的年度养护计划表、月度作业记录表、病虫害防治记录表、修剪验收记录表等具体表单模板，将在中标后根据项目实际情况编制并提交甲方审核备案。</w:t>
      </w:r>
    </w:p>
    <w:p>
      <w:pPr>
        <w:spacing w:before="60" w:after="0" w:lineRule="auto" w:line="360"/>
        <w:ind w:firstLine="0"/>
      </w:pPr>
      <w:r>
        <w:rPr>
          <w:rFonts w:ascii="Times New Roman" w:hAnsi="Times New Roman" w:eastAsia="宋体"/>
          <w:b/>
          <w:i w:val="0"/>
          <w:color w:val="000000"/>
          <w:sz w:val="24"/>
        </w:rPr>
        <w:t>修剪与整形计划</w:t>
      </w:r>
    </w:p>
    <w:p>
      <w:pPr>
        <w:spacing w:before="0" w:after="0" w:lineRule="auto" w:line="360"/>
        <w:ind w:firstLine="480"/>
      </w:pPr>
      <w:r>
        <w:rPr>
          <w:rFonts w:ascii="Times New Roman" w:hAnsi="Times New Roman" w:eastAsia="宋体"/>
          <w:b w:val="0"/>
          <w:i w:val="0"/>
          <w:color w:val="000000"/>
          <w:sz w:val="24"/>
        </w:rPr>
        <w:t>为保障松江区办公中心室外绿化景观效果持续优美、植物健康生长，并达到二级或以上绿化养护标准，我司将依据各类植物的生物学特性、生长周期及景观要求，制定科学、精细、分季节的修剪与整形计划。本计划旨在通过规范化的修剪操作，调节植物营养生长与生殖生长的平衡，控制植株形态，消除安全隐患，提升办公环境的整体品质。</w:t>
      </w:r>
    </w:p>
    <w:p>
      <w:pPr>
        <w:spacing w:before="0" w:after="0" w:lineRule="auto" w:line="360"/>
        <w:ind w:firstLine="0"/>
      </w:pPr>
      <w:r>
        <w:rPr>
          <w:rFonts w:ascii="Times New Roman" w:hAnsi="Times New Roman" w:eastAsia="黑体"/>
          <w:b/>
          <w:i w:val="0"/>
          <w:color w:val="000000"/>
          <w:sz w:val="24"/>
        </w:rPr>
        <w:t>2.3.1 修剪整形基本原则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因树制宜，科学修剪</w:t>
      </w:r>
      <w:r>
        <w:rPr>
          <w:rFonts w:ascii="Times New Roman" w:hAnsi="Times New Roman" w:eastAsia="宋体"/>
          <w:b w:val="0"/>
          <w:i w:val="0"/>
          <w:color w:val="000000"/>
          <w:sz w:val="24"/>
        </w:rPr>
        <w:t>：根据乔木、灌木、草坪、绿篱、地被等不同植物类型，结合其生长习性、观赏特性及在景观中的功能定位，确定修剪方式、强度与时间。</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季节分明，适时修剪</w:t>
      </w:r>
      <w:r>
        <w:rPr>
          <w:rFonts w:ascii="Times New Roman" w:hAnsi="Times New Roman" w:eastAsia="宋体"/>
          <w:b w:val="0"/>
          <w:i w:val="0"/>
          <w:color w:val="000000"/>
          <w:sz w:val="24"/>
        </w:rPr>
        <w:t>：严格遵循植物生长规律，在休眠期（冬季）进行整形修剪，在生长期（春、夏、秋季）进行常规修剪与疏枝，确保修剪效果与植物健康。</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安全第一，消除隐患</w:t>
      </w:r>
      <w:r>
        <w:rPr>
          <w:rFonts w:ascii="Times New Roman" w:hAnsi="Times New Roman" w:eastAsia="宋体"/>
          <w:b w:val="0"/>
          <w:i w:val="0"/>
          <w:color w:val="000000"/>
          <w:sz w:val="24"/>
        </w:rPr>
        <w:t>：重点修剪枯枝、病虫枝、交叉枝、下垂枝、过密枝及影响行人、车辆通行或遮挡建筑采光、监控设备的枝条，确保办公中心内人员与设施安全。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景观协调，提升品质</w:t>
      </w:r>
      <w:r>
        <w:rPr>
          <w:rFonts w:ascii="Times New Roman" w:hAnsi="Times New Roman" w:eastAsia="宋体"/>
          <w:b w:val="0"/>
          <w:i w:val="0"/>
          <w:color w:val="000000"/>
          <w:sz w:val="24"/>
        </w:rPr>
        <w:t>：通过修剪控制植物高度、冠幅与层次，保持与建筑、道路、小品等硬质景观的协调统一，塑造整洁、大气、富有生机的办公环境。</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规范操作，保护创口</w:t>
      </w:r>
      <w:r>
        <w:rPr>
          <w:rFonts w:ascii="Times New Roman" w:hAnsi="Times New Roman" w:eastAsia="宋体"/>
          <w:b w:val="0"/>
          <w:i w:val="0"/>
          <w:color w:val="000000"/>
          <w:sz w:val="24"/>
        </w:rPr>
        <w:t>：使用锋利、消毒过的专业工具进行修剪，切口平滑，避免撕裂树皮。对直径大于（示例）厘米的剪口，及时涂抹伤口愈合剂，防止病菌侵染。</w:t>
      </w:r>
    </w:p>
    <w:p>
      <w:pPr>
        <w:spacing w:before="0" w:after="0" w:lineRule="auto" w:line="360"/>
        <w:ind w:firstLine="0"/>
      </w:pPr>
      <w:r>
        <w:rPr>
          <w:rFonts w:ascii="Times New Roman" w:hAnsi="Times New Roman" w:eastAsia="黑体"/>
          <w:b/>
          <w:i w:val="0"/>
          <w:color w:val="000000"/>
          <w:sz w:val="24"/>
        </w:rPr>
        <w:t>2.3.2 各类植物修剪整形技术方案</w:t>
      </w:r>
    </w:p>
    <w:p>
      <w:pPr>
        <w:spacing w:before="0" w:after="0" w:lineRule="auto" w:line="360"/>
        <w:ind w:firstLine="480"/>
      </w:pPr>
      <w:r>
        <w:rPr>
          <w:rFonts w:ascii="Times New Roman" w:hAnsi="Times New Roman" w:eastAsia="宋体"/>
          <w:b/>
          <w:i w:val="0"/>
          <w:color w:val="000000"/>
          <w:sz w:val="24"/>
        </w:rPr>
        <w:t>1. 乔木修剪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：落叶乔木以冬季休眠期（12月至次年2月）为主，进行定干、整形；常绿乔木以春季萌芽前（3-4月）及秋季生长缓慢期（9-10月）进行疏枝、整形。生长季随时剪除萌蘖枝、徒长枝。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行道树与庭荫树</w:t>
      </w:r>
      <w:r>
        <w:rPr>
          <w:rFonts w:ascii="Times New Roman" w:hAnsi="Times New Roman" w:eastAsia="宋体"/>
          <w:b w:val="0"/>
          <w:i w:val="0"/>
          <w:color w:val="000000"/>
          <w:sz w:val="24"/>
        </w:rPr>
        <w:t>：保持主干通直，树冠完整、均匀。修剪过低的分枝（枝下高不低于（示例）米），确保车辆与行人通行。疏除内膛过密枝、交叉枝，改善通风透光。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观花乔木</w:t>
      </w:r>
      <w:r>
        <w:rPr>
          <w:rFonts w:ascii="Times New Roman" w:hAnsi="Times New Roman" w:eastAsia="宋体"/>
          <w:b w:val="0"/>
          <w:i w:val="0"/>
          <w:color w:val="000000"/>
          <w:sz w:val="24"/>
        </w:rPr>
        <w:t>：根据开花习性修剪。春季开花树种（如玉兰、樱花）在花后1-2周内修剪，剪除残花、过密枝；夏秋开花树种（如紫薇、木槿）在冬季或早春萌芽前重剪，促进当年生壮枝开花。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造型乔木</w:t>
      </w:r>
      <w:r>
        <w:rPr>
          <w:rFonts w:ascii="Times New Roman" w:hAnsi="Times New Roman" w:eastAsia="宋体"/>
          <w:b w:val="0"/>
          <w:i w:val="0"/>
          <w:color w:val="000000"/>
          <w:sz w:val="24"/>
        </w:rPr>
        <w:t>：严格按设计造型（如球形、柱形）进行修剪，保持轮廓清晰，层次分明。</w:t>
      </w:r>
    </w:p>
    <w:p>
      <w:pPr>
        <w:spacing w:before="0" w:after="0" w:lineRule="auto" w:line="360"/>
        <w:ind w:firstLine="480"/>
      </w:pPr>
      <w:r>
        <w:rPr>
          <w:rFonts w:ascii="Times New Roman" w:hAnsi="Times New Roman" w:eastAsia="宋体"/>
          <w:b/>
          <w:i w:val="0"/>
          <w:color w:val="000000"/>
          <w:sz w:val="24"/>
        </w:rPr>
        <w:t>2. 灌木修剪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：落叶灌木冬季重剪整形；常绿灌木春季萌芽前轻剪；观花灌木遵循“花后修剪”原则。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观花灌木</w:t>
      </w:r>
      <w:r>
        <w:rPr>
          <w:rFonts w:ascii="Times New Roman" w:hAnsi="Times New Roman" w:eastAsia="宋体"/>
          <w:b w:val="0"/>
          <w:i w:val="0"/>
          <w:color w:val="000000"/>
          <w:sz w:val="24"/>
        </w:rPr>
        <w:t>：区分春季开花（先花后叶）与夏秋开花（当年枝开花）类型。前者花后剪除老枝、弱枝，保留健壮新枝；后者冬季重剪，促使萌发更多开花枝。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观叶/观形灌木</w:t>
      </w:r>
      <w:r>
        <w:rPr>
          <w:rFonts w:ascii="Times New Roman" w:hAnsi="Times New Roman" w:eastAsia="宋体"/>
          <w:b w:val="0"/>
          <w:i w:val="0"/>
          <w:color w:val="000000"/>
          <w:sz w:val="24"/>
        </w:rPr>
        <w:t>：保持设计形态（如球形、方形、绿篱），定期修剪控制高度与宽度，剪除突出轮廓的枝条。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丛生灌木</w:t>
      </w:r>
      <w:r>
        <w:rPr>
          <w:rFonts w:ascii="Times New Roman" w:hAnsi="Times New Roman" w:eastAsia="宋体"/>
          <w:b w:val="0"/>
          <w:i w:val="0"/>
          <w:color w:val="000000"/>
          <w:sz w:val="24"/>
        </w:rPr>
        <w:t>：定期疏除衰老枝、病虫枝、过密枝，保持株丛内部通风透光，促进更新复壮。</w:t>
      </w:r>
    </w:p>
    <w:p>
      <w:pPr>
        <w:spacing w:before="0" w:after="0" w:lineRule="auto" w:line="360"/>
        <w:ind w:firstLine="480"/>
      </w:pPr>
      <w:r>
        <w:rPr>
          <w:rFonts w:ascii="Times New Roman" w:hAnsi="Times New Roman" w:eastAsia="宋体"/>
          <w:b/>
          <w:i w:val="0"/>
          <w:color w:val="000000"/>
          <w:sz w:val="24"/>
        </w:rPr>
        <w:t>3. 绿篱与色块修剪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：生长季（4-10月）每月修剪1-2次，保持整齐；冬季进行一次整形修剪。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规则式绿篱</w:t>
      </w:r>
      <w:r>
        <w:rPr>
          <w:rFonts w:ascii="Times New Roman" w:hAnsi="Times New Roman" w:eastAsia="宋体"/>
          <w:b w:val="0"/>
          <w:i w:val="0"/>
          <w:color w:val="000000"/>
          <w:sz w:val="24"/>
        </w:rPr>
        <w:t>：保持顶部与侧面平整、线条流畅。采用“上窄下宽”的梯形截面修剪法，确保下部叶片能接受充足光照，避免光秃。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自然式绿篱</w:t>
      </w:r>
      <w:r>
        <w:rPr>
          <w:rFonts w:ascii="Times New Roman" w:hAnsi="Times New Roman" w:eastAsia="宋体"/>
          <w:b w:val="0"/>
          <w:i w:val="0"/>
          <w:color w:val="000000"/>
          <w:sz w:val="24"/>
        </w:rPr>
        <w:t>：仅剪除突出轮廓的枝条、枯枝、病虫枝，保持自然生长态势。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色块/模纹</w:t>
      </w:r>
      <w:r>
        <w:rPr>
          <w:rFonts w:ascii="Times New Roman" w:hAnsi="Times New Roman" w:eastAsia="宋体"/>
          <w:b w:val="0"/>
          <w:i w:val="0"/>
          <w:color w:val="000000"/>
          <w:sz w:val="24"/>
        </w:rPr>
        <w:t>：严格按设计图案修剪，保持图案清晰、线条分明。修剪后及时清理剪下的枝叶。</w:t>
      </w:r>
    </w:p>
    <w:p>
      <w:pPr>
        <w:spacing w:before="0" w:after="0" w:lineRule="auto" w:line="360"/>
        <w:ind w:firstLine="480"/>
      </w:pPr>
      <w:r>
        <w:rPr>
          <w:rFonts w:ascii="Times New Roman" w:hAnsi="Times New Roman" w:eastAsia="宋体"/>
          <w:b/>
          <w:i w:val="0"/>
          <w:color w:val="000000"/>
          <w:sz w:val="24"/>
        </w:rPr>
        <w:t>4. 草坪修剪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：暖季型草坪（如结缕草）生长旺季（5-9月）每7-10天修剪一次；冷季型草坪（如黑麦草）春秋季每10-15天修剪一次。冬季休眠期停止修剪。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留茬高度</w:t>
      </w:r>
      <w:r>
        <w:rPr>
          <w:rFonts w:ascii="Times New Roman" w:hAnsi="Times New Roman" w:eastAsia="宋体"/>
          <w:b w:val="0"/>
          <w:i w:val="0"/>
          <w:color w:val="000000"/>
          <w:sz w:val="24"/>
        </w:rPr>
        <w:t>：根据草坪种类与季节调整。一般留茬高度控制在（示例）厘米。遵循“三分之一原则”，即每次修剪量不超过草高的1/3。</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修剪质量</w:t>
      </w:r>
      <w:r>
        <w:rPr>
          <w:rFonts w:ascii="Times New Roman" w:hAnsi="Times New Roman" w:eastAsia="宋体"/>
          <w:b w:val="0"/>
          <w:i w:val="0"/>
          <w:color w:val="000000"/>
          <w:sz w:val="24"/>
        </w:rPr>
        <w:t>：使用锋利刀片，确保切口整齐。避免在雨后或露水未干时修剪，防止病害传播。修剪方向应定期轮换，防止草坪倒伏。</w:t>
      </w:r>
    </w:p>
    <w:p>
      <w:pPr>
        <w:spacing w:before="0" w:after="0" w:lineRule="auto" w:line="360"/>
        <w:ind w:firstLine="480"/>
      </w:pPr>
      <w:r>
        <w:rPr>
          <w:rFonts w:ascii="Times New Roman" w:hAnsi="Times New Roman" w:eastAsia="宋体"/>
          <w:b/>
          <w:i w:val="0"/>
          <w:color w:val="000000"/>
          <w:sz w:val="24"/>
        </w:rPr>
        <w:t>5. 地被与藤本植物修剪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修剪时间</w:t>
      </w:r>
      <w:r>
        <w:rPr>
          <w:rFonts w:ascii="Times New Roman" w:hAnsi="Times New Roman" w:eastAsia="宋体"/>
          <w:b w:val="0"/>
          <w:i w:val="0"/>
          <w:color w:val="000000"/>
          <w:sz w:val="24"/>
        </w:rPr>
        <w:t>：春季萌芽前及秋季生长末期。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修剪要点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地被植物</w:t>
      </w:r>
      <w:r>
        <w:rPr>
          <w:rFonts w:ascii="Times New Roman" w:hAnsi="Times New Roman" w:eastAsia="宋体"/>
          <w:b w:val="0"/>
          <w:i w:val="0"/>
          <w:color w:val="000000"/>
          <w:sz w:val="24"/>
        </w:rPr>
        <w:t>：剪除枯黄、过密、徒长的枝叶，控制其蔓延范围，防止侵占其他植物生长空间。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藤本植物</w:t>
      </w:r>
      <w:r>
        <w:rPr>
          <w:rFonts w:ascii="Times New Roman" w:hAnsi="Times New Roman" w:eastAsia="宋体"/>
          <w:b w:val="0"/>
          <w:i w:val="0"/>
          <w:color w:val="000000"/>
          <w:sz w:val="24"/>
        </w:rPr>
        <w:t>：剪除枯藤、弱藤、过密藤，引导主蔓沿支撑物（如花架、墙面）均匀分布。对生长过旺的枝条进行短截或疏剪。</w:t>
      </w:r>
    </w:p>
    <w:p>
      <w:pPr>
        <w:spacing w:before="0" w:after="0" w:lineRule="auto" w:line="360"/>
        <w:ind w:firstLine="0"/>
      </w:pPr>
      <w:r>
        <w:rPr>
          <w:rFonts w:ascii="Times New Roman" w:hAnsi="Times New Roman" w:eastAsia="黑体"/>
          <w:b/>
          <w:i w:val="0"/>
          <w:color w:val="000000"/>
          <w:sz w:val="24"/>
        </w:rPr>
        <w:t>2.3.3 修剪整形年度作业计划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季节</w:t>
            </w:r>
          </w:p>
        </w:tc>
        <w:tc>
          <w:tcPr>
            <w:tcW w:type="dxa" w:w="3135"/>
            <w:shd w:fill="D9E2F3" w:val="clear"/>
          </w:tcPr>
          <w:p>
            <w:pPr>
              <w:jc w:val="center"/>
            </w:pPr>
            <w:r/>
            <w:r>
              <w:rPr>
                <w:rFonts w:ascii="Times New Roman" w:hAnsi="Times New Roman" w:eastAsia="宋体"/>
                <w:b/>
                <w:i w:val="0"/>
                <w:color w:val="000000"/>
                <w:sz w:val="21"/>
              </w:rPr>
              <w:t>主要工作内容</w:t>
            </w:r>
          </w:p>
        </w:tc>
        <w:tc>
          <w:tcPr>
            <w:tcW w:type="dxa" w:w="3135"/>
            <w:shd w:fill="D9E2F3" w:val="clear"/>
          </w:tcPr>
          <w:p>
            <w:pPr>
              <w:jc w:val="center"/>
            </w:pPr>
            <w:r/>
            <w:r>
              <w:rPr>
                <w:rFonts w:ascii="Times New Roman" w:hAnsi="Times New Roman" w:eastAsia="宋体"/>
                <w:b/>
                <w:i w:val="0"/>
                <w:color w:val="000000"/>
                <w:sz w:val="21"/>
              </w:rPr>
              <w:t>重点区域/植物</w:t>
            </w:r>
          </w:p>
        </w:tc>
      </w:tr>
      <w:tr>
        <w:tc>
          <w:tcPr>
            <w:tcW w:type="dxa" w:w="3135"/>
          </w:tcPr>
          <w:p>
            <w:pPr>
              <w:jc w:val="left"/>
            </w:pPr>
            <w:r/>
            <w:r>
              <w:rPr>
                <w:rFonts w:ascii="Times New Roman" w:hAnsi="Times New Roman" w:eastAsia="宋体"/>
                <w:b w:val="0"/>
                <w:i w:val="0"/>
                <w:color w:val="000000"/>
                <w:sz w:val="21"/>
              </w:rPr>
              <w:t>**春季 (3-5月)**</w:t>
            </w:r>
          </w:p>
        </w:tc>
        <w:tc>
          <w:tcPr>
            <w:tcW w:type="dxa" w:w="3135"/>
          </w:tcPr>
          <w:p>
            <w:pPr>
              <w:jc w:val="left"/>
            </w:pPr>
            <w:r/>
            <w:r>
              <w:rPr>
                <w:rFonts w:ascii="Times New Roman" w:hAnsi="Times New Roman" w:eastAsia="宋体"/>
                <w:b w:val="0"/>
                <w:i w:val="0"/>
                <w:color w:val="000000"/>
                <w:sz w:val="21"/>
              </w:rPr>
              <w:t>1. 乔木、灌木春季整形修剪，剪除越冬枯枝、病虫枝。&lt;br&gt;2. 观花灌木花后修剪。&lt;br&gt;3. 绿篱、色块首次定型修剪。&lt;br&gt;4. 草坪首次修剪，控制留茬高度。</w:t>
            </w:r>
          </w:p>
        </w:tc>
        <w:tc>
          <w:tcPr>
            <w:tcW w:type="dxa" w:w="3135"/>
          </w:tcPr>
          <w:p>
            <w:pPr>
              <w:jc w:val="left"/>
            </w:pPr>
            <w:r/>
            <w:r>
              <w:rPr>
                <w:rFonts w:ascii="Times New Roman" w:hAnsi="Times New Roman" w:eastAsia="宋体"/>
                <w:b w:val="0"/>
                <w:i w:val="0"/>
                <w:color w:val="000000"/>
                <w:sz w:val="21"/>
              </w:rPr>
              <w:t>全园区乔木、花灌木、绿篱、草坪</w:t>
            </w:r>
          </w:p>
        </w:tc>
      </w:tr>
      <w:tr>
        <w:tc>
          <w:tcPr>
            <w:tcW w:type="dxa" w:w="3135"/>
          </w:tcPr>
          <w:p>
            <w:pPr>
              <w:jc w:val="left"/>
            </w:pPr>
            <w:r/>
            <w:r>
              <w:rPr>
                <w:rFonts w:ascii="Times New Roman" w:hAnsi="Times New Roman" w:eastAsia="宋体"/>
                <w:b w:val="0"/>
                <w:i w:val="0"/>
                <w:color w:val="000000"/>
                <w:sz w:val="21"/>
              </w:rPr>
              <w:t>**夏季 (6-8月)**</w:t>
            </w:r>
          </w:p>
        </w:tc>
        <w:tc>
          <w:tcPr>
            <w:tcW w:type="dxa" w:w="3135"/>
          </w:tcPr>
          <w:p>
            <w:pPr>
              <w:jc w:val="left"/>
            </w:pPr>
            <w:r/>
            <w:r>
              <w:rPr>
                <w:rFonts w:ascii="Times New Roman" w:hAnsi="Times New Roman" w:eastAsia="宋体"/>
                <w:b w:val="0"/>
                <w:i w:val="0"/>
                <w:color w:val="000000"/>
                <w:sz w:val="21"/>
              </w:rPr>
              <w:t>1. 绿篱、色块、草坪高频次修剪，保持整齐。&lt;br&gt;2. 乔木、灌木生长期常规修剪（疏枝、除蘖）。&lt;br&gt;3. 观花植物（紫薇等）花后修剪。&lt;br&gt;4. 及时修剪遮挡监控、路灯、门窗的枝条。</w:t>
            </w:r>
          </w:p>
        </w:tc>
        <w:tc>
          <w:tcPr>
            <w:tcW w:type="dxa" w:w="3135"/>
          </w:tcPr>
          <w:p>
            <w:pPr>
              <w:jc w:val="left"/>
            </w:pPr>
            <w:r/>
            <w:r>
              <w:rPr>
                <w:rFonts w:ascii="Times New Roman" w:hAnsi="Times New Roman" w:eastAsia="宋体"/>
                <w:b w:val="0"/>
                <w:i w:val="0"/>
                <w:color w:val="000000"/>
                <w:sz w:val="21"/>
              </w:rPr>
              <w:t>绿篱、色块、草坪、行道树、入口区域</w:t>
            </w:r>
          </w:p>
        </w:tc>
      </w:tr>
      <w:tr>
        <w:tc>
          <w:tcPr>
            <w:tcW w:type="dxa" w:w="3135"/>
          </w:tcPr>
          <w:p>
            <w:pPr>
              <w:jc w:val="left"/>
            </w:pPr>
            <w:r/>
            <w:r>
              <w:rPr>
                <w:rFonts w:ascii="Times New Roman" w:hAnsi="Times New Roman" w:eastAsia="宋体"/>
                <w:b w:val="0"/>
                <w:i w:val="0"/>
                <w:color w:val="000000"/>
                <w:sz w:val="21"/>
              </w:rPr>
              <w:t>**秋季 (9-11月)**</w:t>
            </w:r>
          </w:p>
        </w:tc>
        <w:tc>
          <w:tcPr>
            <w:tcW w:type="dxa" w:w="3135"/>
          </w:tcPr>
          <w:p>
            <w:pPr>
              <w:jc w:val="left"/>
            </w:pPr>
            <w:r/>
            <w:r>
              <w:rPr>
                <w:rFonts w:ascii="Times New Roman" w:hAnsi="Times New Roman" w:eastAsia="宋体"/>
                <w:b w:val="0"/>
                <w:i w:val="0"/>
                <w:color w:val="000000"/>
                <w:sz w:val="21"/>
              </w:rPr>
              <w:t>1. 绿篱、草坪修剪频率逐渐降低。&lt;br&gt;2. 常绿乔木、灌木秋季整形修剪。&lt;br&gt;3. 剪除病虫枝、枯枝，减少越冬病虫源。&lt;br&gt;4. 对部分观果植物进行适当疏果修剪。</w:t>
            </w:r>
          </w:p>
        </w:tc>
        <w:tc>
          <w:tcPr>
            <w:tcW w:type="dxa" w:w="3135"/>
          </w:tcPr>
          <w:p>
            <w:pPr>
              <w:jc w:val="left"/>
            </w:pPr>
            <w:r/>
            <w:r>
              <w:rPr>
                <w:rFonts w:ascii="Times New Roman" w:hAnsi="Times New Roman" w:eastAsia="宋体"/>
                <w:b w:val="0"/>
                <w:i w:val="0"/>
                <w:color w:val="000000"/>
                <w:sz w:val="21"/>
              </w:rPr>
              <w:t>全园区植物、重点景观节点</w:t>
            </w:r>
          </w:p>
        </w:tc>
      </w:tr>
      <w:tr>
        <w:tc>
          <w:tcPr>
            <w:tcW w:type="dxa" w:w="3135"/>
          </w:tcPr>
          <w:p>
            <w:pPr>
              <w:jc w:val="left"/>
            </w:pPr>
            <w:r/>
            <w:r>
              <w:rPr>
                <w:rFonts w:ascii="Times New Roman" w:hAnsi="Times New Roman" w:eastAsia="宋体"/>
                <w:b w:val="0"/>
                <w:i w:val="0"/>
                <w:color w:val="000000"/>
                <w:sz w:val="21"/>
              </w:rPr>
              <w:t>**冬季 (12-2月)**</w:t>
            </w:r>
          </w:p>
        </w:tc>
        <w:tc>
          <w:tcPr>
            <w:tcW w:type="dxa" w:w="3135"/>
          </w:tcPr>
          <w:p>
            <w:pPr>
              <w:jc w:val="left"/>
            </w:pPr>
            <w:r/>
            <w:r>
              <w:rPr>
                <w:rFonts w:ascii="Times New Roman" w:hAnsi="Times New Roman" w:eastAsia="宋体"/>
                <w:b w:val="0"/>
                <w:i w:val="0"/>
                <w:color w:val="000000"/>
                <w:sz w:val="21"/>
              </w:rPr>
              <w:t>1. 落叶乔木、灌木全面整形重剪。&lt;br&gt;2. 清理内膛枝、交叉枝、下垂枝、徒长枝。&lt;br&gt;3. 修剪工具全面消毒、保养。&lt;br&gt;4. 制定次年修剪计划。</w:t>
            </w:r>
          </w:p>
        </w:tc>
        <w:tc>
          <w:tcPr>
            <w:tcW w:type="dxa" w:w="3135"/>
          </w:tcPr>
          <w:p>
            <w:pPr>
              <w:jc w:val="left"/>
            </w:pPr>
            <w:r/>
            <w:r>
              <w:rPr>
                <w:rFonts w:ascii="Times New Roman" w:hAnsi="Times New Roman" w:eastAsia="宋体"/>
                <w:b w:val="0"/>
                <w:i w:val="0"/>
                <w:color w:val="000000"/>
                <w:sz w:val="21"/>
              </w:rPr>
              <w:t>落叶乔木、灌木、行道树</w:t>
            </w:r>
          </w:p>
        </w:tc>
      </w:tr>
    </w:tbl>
    <w:p>
      <w:pPr>
        <w:spacing w:before="0" w:after="0" w:lineRule="auto" w:line="360"/>
        <w:ind w:firstLine="0"/>
      </w:pPr>
      <w:r>
        <w:rPr>
          <w:rFonts w:ascii="Times New Roman" w:hAnsi="Times New Roman" w:eastAsia="黑体"/>
          <w:b/>
          <w:i w:val="0"/>
          <w:color w:val="000000"/>
          <w:sz w:val="24"/>
        </w:rPr>
        <w:t>2.3.4 修剪整形质量控制与保障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人员保障</w:t>
      </w:r>
      <w:r>
        <w:rPr>
          <w:rFonts w:ascii="Times New Roman" w:hAnsi="Times New Roman" w:eastAsia="宋体"/>
          <w:b w:val="0"/>
          <w:i w:val="0"/>
          <w:color w:val="000000"/>
          <w:sz w:val="24"/>
        </w:rPr>
        <w:t>：安排持有绿化相关职业资格证书或具有（示例）年以上修剪经验的专业技术人员负责现场指导与操作。定期组织修剪技术培训与安全交底。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工具保障</w:t>
      </w:r>
      <w:r>
        <w:rPr>
          <w:rFonts w:ascii="Times New Roman" w:hAnsi="Times New Roman" w:eastAsia="宋体"/>
          <w:b w:val="0"/>
          <w:i w:val="0"/>
          <w:color w:val="000000"/>
          <w:sz w:val="24"/>
        </w:rPr>
        <w:t>：配备齐全的修剪工具，包括高枝剪、绿篱剪、割草机、油锯、手锯、梯子等。所有工具保持锋利、清洁，并定期进行消毒与保养。</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安全文明作业</w:t>
      </w:r>
      <w:r>
        <w:rPr>
          <w:rFonts w:ascii="Times New Roman" w:hAnsi="Times New Roman" w:eastAsia="宋体"/>
          <w:b w:val="0"/>
          <w:i w:val="0"/>
          <w:color w:val="000000"/>
          <w:sz w:val="24"/>
        </w:rPr>
        <w:t>：修剪作业时，设置安全警示标识，安排专人疏导行人车辆。修剪产生的枝叶、杂草等废弃物，做到“随产随清”，保持现场整洁。</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检查与记录</w:t>
      </w:r>
      <w:r>
        <w:rPr>
          <w:rFonts w:ascii="Times New Roman" w:hAnsi="Times New Roman" w:eastAsia="宋体"/>
          <w:b w:val="0"/>
          <w:i w:val="0"/>
          <w:color w:val="000000"/>
          <w:sz w:val="24"/>
        </w:rPr>
        <w:t>：建立修剪整形工作台账，详细记录修剪时间、区域、植物种类、修剪方式、操作人员、修剪前后对比照片等信息。项目绿化主管每周进行巡查，每月进行专项检查，确保修剪质量符合二级或以上绿化养护标准。</w:t>
      </w:r>
    </w:p>
    <w:p>
      <w:pPr>
        <w:spacing w:before="0" w:after="0" w:lineRule="auto" w:line="360"/>
        <w:ind w:firstLine="480"/>
      </w:pPr>
      <w:r>
        <w:rPr>
          <w:rFonts w:ascii="Times New Roman" w:hAnsi="Times New Roman" w:eastAsia="宋体"/>
          <w:b w:val="0"/>
          <w:i w:val="0"/>
          <w:color w:val="000000"/>
          <w:sz w:val="24"/>
        </w:rPr>
        <w:t>通过以上精细化、系统化的修剪与整形计划，我司将确保松江区办公中心的绿化景观始终保持最佳观赏状态，为机关工作人员营造一个优美、舒适、安全的办公环境。</w:t>
      </w:r>
    </w:p>
    <w:p>
      <w:pPr>
        <w:spacing w:before="60" w:after="0" w:lineRule="auto" w:line="360"/>
        <w:ind w:firstLine="0"/>
      </w:pPr>
      <w:r>
        <w:rPr>
          <w:rFonts w:ascii="Times New Roman" w:hAnsi="Times New Roman" w:eastAsia="宋体"/>
          <w:b/>
          <w:i w:val="0"/>
          <w:color w:val="000000"/>
          <w:sz w:val="24"/>
        </w:rPr>
        <w:t>乔木修剪频次与标准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分项服务方案/绿化养护/修剪与整形计划/乔木修剪频次与标准`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灌木与草坪修剪规范</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分项服务方案/绿化养护/修剪与整形计划/灌木与草坪修剪规范`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浇水与施肥管理</w:t>
      </w:r>
    </w:p>
    <w:p>
      <w:pPr>
        <w:spacing w:before="0" w:after="0" w:lineRule="auto" w:line="360"/>
        <w:ind w:firstLine="480"/>
      </w:pPr>
      <w:r>
        <w:rPr>
          <w:rFonts w:ascii="Times New Roman" w:hAnsi="Times New Roman" w:eastAsia="宋体"/>
          <w:b w:val="0"/>
          <w:i w:val="0"/>
          <w:color w:val="000000"/>
          <w:sz w:val="24"/>
        </w:rPr>
        <w:t>为确保松江区办公中心室外绿化达到二级或以上养护标准，室内植物租摆保持长势良好、形态优美，我司将依据植物生长习性、季节变化及土壤墒情，制定科学、精细的浇水与施肥管理方案，并严格执行。</w:t>
      </w:r>
    </w:p>
    <w:p>
      <w:pPr>
        <w:spacing w:before="0" w:after="0" w:lineRule="auto" w:line="360"/>
        <w:ind w:firstLine="0"/>
      </w:pPr>
      <w:r>
        <w:rPr>
          <w:rFonts w:ascii="Times New Roman" w:hAnsi="Times New Roman" w:eastAsia="黑体"/>
          <w:b/>
          <w:i w:val="0"/>
          <w:color w:val="000000"/>
          <w:sz w:val="24"/>
        </w:rPr>
        <w:t>一、 浇水管理</w:t>
      </w:r>
    </w:p>
    <w:p>
      <w:pPr>
        <w:spacing w:before="0" w:after="0" w:lineRule="auto" w:line="360"/>
        <w:ind w:firstLine="480"/>
      </w:pPr>
      <w:r>
        <w:rPr>
          <w:rFonts w:ascii="Times New Roman" w:hAnsi="Times New Roman" w:eastAsia="宋体"/>
          <w:b w:val="0"/>
          <w:i w:val="0"/>
          <w:color w:val="000000"/>
          <w:sz w:val="24"/>
        </w:rPr>
        <w:t>浇水是植物成活与生长的关键。我们将遵循“见干见湿、浇则浇透、因时因地、因树制宜”的原则，确保植物水分供应合理。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水源与水质管理</w:t>
      </w:r>
    </w:p>
    <w:p>
      <w:pPr>
        <w:spacing w:before="0" w:after="0" w:lineRule="auto" w:line="360"/>
        <w:ind w:firstLine="480"/>
      </w:pPr>
      <w:r>
        <w:rPr>
          <w:rFonts w:ascii="Times New Roman" w:hAnsi="Times New Roman" w:eastAsia="宋体"/>
          <w:b w:val="0"/>
          <w:i w:val="0"/>
          <w:color w:val="000000"/>
          <w:sz w:val="24"/>
        </w:rPr>
        <w:t>*   优先使用经检测合格的市政自来水或符合绿化灌溉要求的中水（如项目具备中水系统）。</w:t>
      </w:r>
    </w:p>
    <w:p>
      <w:pPr>
        <w:spacing w:before="0" w:after="0" w:lineRule="auto" w:line="360"/>
        <w:ind w:firstLine="480"/>
      </w:pPr>
      <w:r>
        <w:rPr>
          <w:rFonts w:ascii="Times New Roman" w:hAnsi="Times New Roman" w:eastAsia="宋体"/>
          <w:b w:val="0"/>
          <w:i w:val="0"/>
          <w:color w:val="000000"/>
          <w:sz w:val="24"/>
        </w:rPr>
        <w:t>*   定期对灌溉用水进行水质检测（（示例）每季度一次），确保水中pH值、含盐量等指标符合植物生长要求，避免因水质问题导致植物黄化、盐害。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浇水时机与频次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春季（3-5月）</w:t>
      </w:r>
      <w:r>
        <w:rPr>
          <w:rFonts w:ascii="Times New Roman" w:hAnsi="Times New Roman" w:eastAsia="宋体"/>
          <w:b w:val="0"/>
          <w:i w:val="0"/>
          <w:color w:val="000000"/>
          <w:sz w:val="24"/>
        </w:rPr>
        <w:t>：随着气温回升，植物进入生长旺季，需水量增加。一般乔木、灌木每5-7天浇透一次；草坪及地被植物视天气情况每3-5天浇水一次。新栽植苗木需增加浇水频次，确保土壤湿润。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夏季（6-8月）</w:t>
      </w:r>
      <w:r>
        <w:rPr>
          <w:rFonts w:ascii="Times New Roman" w:hAnsi="Times New Roman" w:eastAsia="宋体"/>
          <w:b w:val="0"/>
          <w:i w:val="0"/>
          <w:color w:val="000000"/>
          <w:sz w:val="24"/>
        </w:rPr>
        <w:t>：高温蒸发量大，是浇水关键期。浇水应在早晨（9:00前）或傍晚（16:00后）进行，避免高温时段浇水灼伤叶片。乔木、灌木每3-4天浇透一次；草坪及地被植物每日或隔日浇水一次。对不耐旱的植物（如杜鹃、茶花）及新栽植物，需重点加强水分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秋季（9-11月）</w:t>
      </w:r>
      <w:r>
        <w:rPr>
          <w:rFonts w:ascii="Times New Roman" w:hAnsi="Times New Roman" w:eastAsia="宋体"/>
          <w:b w:val="0"/>
          <w:i w:val="0"/>
          <w:color w:val="000000"/>
          <w:sz w:val="24"/>
        </w:rPr>
        <w:t>：气温逐渐下降，植物生长减缓，应适当控水，防止徒长。乔木、灌木每7-10天浇透一次；草坪视干湿情况浇水。入冬前（11月中下旬）需浇足“封冻水”，提高植物抗寒能力。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冬季（12-2月）</w:t>
      </w:r>
      <w:r>
        <w:rPr>
          <w:rFonts w:ascii="Times New Roman" w:hAnsi="Times New Roman" w:eastAsia="宋体"/>
          <w:b w:val="0"/>
          <w:i w:val="0"/>
          <w:color w:val="000000"/>
          <w:sz w:val="24"/>
        </w:rPr>
        <w:t>：多数植物进入休眠期，需水量极少。除极端干旱天气外，一般不需浇水。如遇持续干旱，可在晴朗无风的中午少量补水。早春（2月下旬）浇好“返青水”，促进植物萌发。</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浇水方式与标准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乔木、大灌木</w:t>
      </w:r>
      <w:r>
        <w:rPr>
          <w:rFonts w:ascii="Times New Roman" w:hAnsi="Times New Roman" w:eastAsia="宋体"/>
          <w:b w:val="0"/>
          <w:i w:val="0"/>
          <w:color w:val="000000"/>
          <w:sz w:val="24"/>
        </w:rPr>
        <w:t>：采用树穴围堰漫灌或滴灌方式，确保水分渗透至根系主要分布层（深度40-60cm）。</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灌木、绿篱、色块</w:t>
      </w:r>
      <w:r>
        <w:rPr>
          <w:rFonts w:ascii="Times New Roman" w:hAnsi="Times New Roman" w:eastAsia="宋体"/>
          <w:b w:val="0"/>
          <w:i w:val="0"/>
          <w:color w:val="000000"/>
          <w:sz w:val="24"/>
        </w:rPr>
        <w:t>：采用喷灌或人工浇灌，确保浇透，不出现“半截水”现象。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草坪、地被</w:t>
      </w:r>
      <w:r>
        <w:rPr>
          <w:rFonts w:ascii="Times New Roman" w:hAnsi="Times New Roman" w:eastAsia="宋体"/>
          <w:b w:val="0"/>
          <w:i w:val="0"/>
          <w:color w:val="000000"/>
          <w:sz w:val="24"/>
        </w:rPr>
        <w:t>：采用喷灌系统，均匀喷洒，避免局部积水或冲刷。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室内植物租摆</w:t>
      </w:r>
      <w:r>
        <w:rPr>
          <w:rFonts w:ascii="Times New Roman" w:hAnsi="Times New Roman" w:eastAsia="宋体"/>
          <w:b w:val="0"/>
          <w:i w:val="0"/>
          <w:color w:val="000000"/>
          <w:sz w:val="24"/>
        </w:rPr>
        <w:t>：根据植物品种、盆土干湿情况及环境湿度，采用喷壶或细嘴壶进行浇灌，叶面需定期喷水除尘增湿。盆底托盘内不可长期积水，防止烂根。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浇水标准</w:t>
      </w:r>
      <w:r>
        <w:rPr>
          <w:rFonts w:ascii="Times New Roman" w:hAnsi="Times New Roman" w:eastAsia="宋体"/>
          <w:b w:val="0"/>
          <w:i w:val="0"/>
          <w:color w:val="000000"/>
          <w:sz w:val="24"/>
        </w:rPr>
        <w:t>：每次浇水必须浇透，以水分渗透至根系层且土壤下层湿润为准。严禁浇“跑马水”。雨后需检查土壤墒情，合理调整浇水计划。</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特殊时期管理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雨季</w:t>
      </w:r>
      <w:r>
        <w:rPr>
          <w:rFonts w:ascii="Times New Roman" w:hAnsi="Times New Roman" w:eastAsia="宋体"/>
          <w:b w:val="0"/>
          <w:i w:val="0"/>
          <w:color w:val="000000"/>
          <w:sz w:val="24"/>
        </w:rPr>
        <w:t>：加强排水沟渠清理，确保排水畅通。对低洼易涝区域，提前做好排水预案，防止植物烂根。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干旱期</w:t>
      </w:r>
      <w:r>
        <w:rPr>
          <w:rFonts w:ascii="Times New Roman" w:hAnsi="Times New Roman" w:eastAsia="宋体"/>
          <w:b w:val="0"/>
          <w:i w:val="0"/>
          <w:color w:val="000000"/>
          <w:sz w:val="24"/>
        </w:rPr>
        <w:t>：启动抗旱应急预案，增加浇水频次和水量，优先保障名贵树种、新栽植物及不耐旱植物的水分供应。可结合叶面喷施，降低叶面温度，减少蒸腾。</w:t>
      </w:r>
    </w:p>
    <w:p>
      <w:pPr>
        <w:spacing w:before="0" w:after="0" w:lineRule="auto" w:line="360"/>
        <w:ind w:firstLine="0"/>
      </w:pPr>
      <w:r>
        <w:rPr>
          <w:rFonts w:ascii="Times New Roman" w:hAnsi="Times New Roman" w:eastAsia="黑体"/>
          <w:b/>
          <w:i w:val="0"/>
          <w:color w:val="000000"/>
          <w:sz w:val="24"/>
        </w:rPr>
        <w:t>二、 施肥管理</w:t>
      </w:r>
    </w:p>
    <w:p>
      <w:pPr>
        <w:spacing w:before="0" w:after="0" w:lineRule="auto" w:line="360"/>
        <w:ind w:firstLine="480"/>
      </w:pPr>
      <w:r>
        <w:rPr>
          <w:rFonts w:ascii="Times New Roman" w:hAnsi="Times New Roman" w:eastAsia="宋体"/>
          <w:b w:val="0"/>
          <w:i w:val="0"/>
          <w:color w:val="000000"/>
          <w:sz w:val="24"/>
        </w:rPr>
        <w:t>施肥是补充土壤养分、促进植物健壮生长、提高观赏效果的重要措施。我们将根据植物生长周期、土壤肥力状况及植物品种特性，实施“基肥足、追肥勤、巧施叶面肥”的施肥策略。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施肥原则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有机肥为主，化肥为辅</w:t>
      </w:r>
      <w:r>
        <w:rPr>
          <w:rFonts w:ascii="Times New Roman" w:hAnsi="Times New Roman" w:eastAsia="宋体"/>
          <w:b w:val="0"/>
          <w:i w:val="0"/>
          <w:color w:val="000000"/>
          <w:sz w:val="24"/>
        </w:rPr>
        <w:t>：基肥以充分腐熟的有机肥（如饼肥、堆肥）为主，改善土壤结构，提高保肥保水能力。追肥以速效复合肥为主，满足植物生长关键期对养分的需求。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薄肥勤施，看长势施肥</w:t>
      </w:r>
      <w:r>
        <w:rPr>
          <w:rFonts w:ascii="Times New Roman" w:hAnsi="Times New Roman" w:eastAsia="宋体"/>
          <w:b w:val="0"/>
          <w:i w:val="0"/>
          <w:color w:val="000000"/>
          <w:sz w:val="24"/>
        </w:rPr>
        <w:t>：根据植物生长状况、叶色、季节等因素灵活调整施肥种类和用量。生长旺盛期多施，休眠期不施；叶色淡、长势弱多施，叶色浓绿、长势旺少施或不施。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平衡施肥，因树制宜</w:t>
      </w:r>
      <w:r>
        <w:rPr>
          <w:rFonts w:ascii="Times New Roman" w:hAnsi="Times New Roman" w:eastAsia="宋体"/>
          <w:b w:val="0"/>
          <w:i w:val="0"/>
          <w:color w:val="000000"/>
          <w:sz w:val="24"/>
        </w:rPr>
        <w:t>：根据不同植物对氮、磷、钾及微量元素的需求特点，科学配比肥料。观叶植物以氮肥为主；观花、观果植物增施磷钾肥。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施肥种类与时间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基肥</w:t>
      </w:r>
      <w:r>
        <w:rPr>
          <w:rFonts w:ascii="Times New Roman" w:hAnsi="Times New Roman" w:eastAsia="宋体"/>
          <w:b w:val="0"/>
          <w:i w:val="0"/>
          <w:color w:val="000000"/>
          <w:sz w:val="24"/>
        </w:rPr>
        <w:t>：于每年冬季或早春植物萌芽前施用。结合土壤深翻，将有机肥均匀施入根系周围。用量为（示例）乔木每株5-10kg，灌木每株2-3kg，草坪每平方米0.5-1kg。</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追肥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春季萌芽肥</w:t>
      </w:r>
      <w:r>
        <w:rPr>
          <w:rFonts w:ascii="Times New Roman" w:hAnsi="Times New Roman" w:eastAsia="宋体"/>
          <w:b w:val="0"/>
          <w:i w:val="0"/>
          <w:color w:val="000000"/>
          <w:sz w:val="24"/>
        </w:rPr>
        <w:t>：3月中下旬，以速效氮肥为主，促进枝叶萌发。可施用尿素或高氮复合肥。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花前/花后肥</w:t>
      </w:r>
      <w:r>
        <w:rPr>
          <w:rFonts w:ascii="Times New Roman" w:hAnsi="Times New Roman" w:eastAsia="宋体"/>
          <w:b w:val="0"/>
          <w:i w:val="0"/>
          <w:color w:val="000000"/>
          <w:sz w:val="24"/>
        </w:rPr>
        <w:t>：针对开花植物，在花前（3-4月）追施磷钾肥，促进花芽分化，提高开花质量；花后（5-6月）追施复合肥，补充开花消耗的养分，促进植株恢复。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生长旺季肥</w:t>
      </w:r>
      <w:r>
        <w:rPr>
          <w:rFonts w:ascii="Times New Roman" w:hAnsi="Times New Roman" w:eastAsia="宋体"/>
          <w:b w:val="0"/>
          <w:i w:val="0"/>
          <w:color w:val="000000"/>
          <w:sz w:val="24"/>
        </w:rPr>
        <w:t>：6-8月，根据植物长势，每月追施1-2次复合肥，促进枝叶茂盛。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秋季壮苗肥</w:t>
      </w:r>
      <w:r>
        <w:rPr>
          <w:rFonts w:ascii="Times New Roman" w:hAnsi="Times New Roman" w:eastAsia="宋体"/>
          <w:b w:val="0"/>
          <w:i w:val="0"/>
          <w:color w:val="000000"/>
          <w:sz w:val="24"/>
        </w:rPr>
        <w:t>：9-10月，以磷钾肥为主，促进枝条木质化，增强抗寒能力，为越冬和来年生长储备养分。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叶面肥</w:t>
      </w:r>
      <w:r>
        <w:rPr>
          <w:rFonts w:ascii="Times New Roman" w:hAnsi="Times New Roman" w:eastAsia="宋体"/>
          <w:b w:val="0"/>
          <w:i w:val="0"/>
          <w:color w:val="000000"/>
          <w:sz w:val="24"/>
        </w:rPr>
        <w:t>：在植物生长季节，结合病虫害防治，定期喷施0.1%-0.3%的磷酸二氢钾、尿素或微量元素肥料，快速补充养分，矫正缺素症。喷施时间宜在傍晚或阴天进行。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施肥方法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沟施/穴施</w:t>
      </w:r>
      <w:r>
        <w:rPr>
          <w:rFonts w:ascii="Times New Roman" w:hAnsi="Times New Roman" w:eastAsia="宋体"/>
          <w:b w:val="0"/>
          <w:i w:val="0"/>
          <w:color w:val="000000"/>
          <w:sz w:val="24"/>
        </w:rPr>
        <w:t>：适用于乔木、大灌木。在树冠投影外缘挖环形沟或放射状沟，深度20-30cm，将肥料均匀撒入后覆土。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撒施</w:t>
      </w:r>
      <w:r>
        <w:rPr>
          <w:rFonts w:ascii="Times New Roman" w:hAnsi="Times New Roman" w:eastAsia="宋体"/>
          <w:b w:val="0"/>
          <w:i w:val="0"/>
          <w:color w:val="000000"/>
          <w:sz w:val="24"/>
        </w:rPr>
        <w:t>：适用于草坪、地被及密度较大的绿篱。将肥料均匀撒施于土壤表面，随后立即浇水，使肥料溶解渗入土壤。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水溶肥</w:t>
      </w:r>
      <w:r>
        <w:rPr>
          <w:rFonts w:ascii="Times New Roman" w:hAnsi="Times New Roman" w:eastAsia="宋体"/>
          <w:b w:val="0"/>
          <w:i w:val="0"/>
          <w:color w:val="000000"/>
          <w:sz w:val="24"/>
        </w:rPr>
        <w:t>：适用于室内植物租摆及部分珍贵苗木。将肥料按比例溶解于水中，随水浇灌，吸收快、效果好。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施肥标准</w:t>
      </w:r>
      <w:r>
        <w:rPr>
          <w:rFonts w:ascii="Times New Roman" w:hAnsi="Times New Roman" w:eastAsia="宋体"/>
          <w:b w:val="0"/>
          <w:i w:val="0"/>
          <w:color w:val="000000"/>
          <w:sz w:val="24"/>
        </w:rPr>
        <w:t>：施肥后必须及时覆土或浇水，防止肥料挥发或烧伤根系。施肥量严格按产品说明及植物需求执行，避免过量施肥造成肥害。</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土壤改良与监测</w:t>
      </w:r>
    </w:p>
    <w:p>
      <w:pPr>
        <w:spacing w:before="0" w:after="0" w:lineRule="auto" w:line="360"/>
        <w:ind w:firstLine="480"/>
      </w:pPr>
      <w:r>
        <w:rPr>
          <w:rFonts w:ascii="Times New Roman" w:hAnsi="Times New Roman" w:eastAsia="宋体"/>
          <w:b w:val="0"/>
          <w:i w:val="0"/>
          <w:color w:val="000000"/>
          <w:sz w:val="24"/>
        </w:rPr>
        <w:t>*   每年至少对项目内绿化土壤进行一次理化性质检测（（示例）委托专业机构），检测内容包括pH值、有机质含量、氮磷钾及微量元素含量。</w:t>
      </w:r>
    </w:p>
    <w:p>
      <w:pPr>
        <w:spacing w:before="0" w:after="0" w:lineRule="auto" w:line="360"/>
        <w:ind w:firstLine="480"/>
      </w:pPr>
      <w:r>
        <w:rPr>
          <w:rFonts w:ascii="Times New Roman" w:hAnsi="Times New Roman" w:eastAsia="宋体"/>
          <w:b w:val="0"/>
          <w:i w:val="0"/>
          <w:color w:val="000000"/>
          <w:sz w:val="24"/>
        </w:rPr>
        <w:t>*   根据检测结果，制定针对性的土壤改良方案。如土壤板结，可增施有机肥或土壤改良剂；如土壤偏碱，可施用硫磺粉或硫酸亚铁进行调节。</w:t>
      </w:r>
    </w:p>
    <w:p>
      <w:pPr>
        <w:spacing w:before="0" w:after="0" w:lineRule="auto" w:line="360"/>
        <w:ind w:firstLine="480"/>
      </w:pPr>
      <w:r>
        <w:rPr>
          <w:rFonts w:ascii="Times New Roman" w:hAnsi="Times New Roman" w:eastAsia="宋体"/>
          <w:b w:val="0"/>
          <w:i w:val="0"/>
          <w:color w:val="000000"/>
          <w:sz w:val="24"/>
        </w:rPr>
        <w:t>*   建立施肥台账，详细记录每次施肥的时间、种类、用量、方法及植物反应，为后续养护提供数据支撑。</w:t>
      </w:r>
    </w:p>
    <w:p>
      <w:pPr>
        <w:spacing w:before="0" w:after="0" w:lineRule="auto" w:line="360"/>
        <w:ind w:firstLine="480"/>
      </w:pPr>
      <w:r>
        <w:rPr>
          <w:rFonts w:ascii="Times New Roman" w:hAnsi="Times New Roman" w:eastAsia="宋体"/>
          <w:b w:val="0"/>
          <w:i w:val="0"/>
          <w:color w:val="000000"/>
          <w:sz w:val="24"/>
        </w:rPr>
        <w:t>通过以上精细化、标准化的浇水与施肥管理，我司将确保松江区办公中心绿化植物生长健壮、叶色正常、花繁叶茂，整体景观效果达到二级及以上养护标准，为办公中心营造一个优美、舒适、生态的绿色环境。</w:t>
      </w:r>
    </w:p>
    <w:p>
      <w:pPr>
        <w:spacing w:before="0" w:after="0" w:lineRule="auto" w:line="360"/>
        <w:ind w:firstLine="480"/>
      </w:pPr>
      <w:r>
        <w:rPr>
          <w:rFonts w:ascii="Times New Roman" w:hAnsi="Times New Roman" w:eastAsia="宋体"/>
          <w:b w:val="0"/>
          <w:i w:val="0"/>
          <w:color w:val="000000"/>
          <w:sz w:val="24"/>
        </w:rPr>
        <w:t>（占位：此处需补充我司为本项目制定的《浇水与施肥作业指导书》及《年度施肥计划表》作为附件，以证明方案的可行性与专业性。）</w:t>
      </w:r>
    </w:p>
    <w:p>
      <w:pPr>
        <w:spacing w:before="60" w:after="0" w:lineRule="auto" w:line="360"/>
        <w:ind w:firstLine="0"/>
      </w:pPr>
      <w:r>
        <w:rPr>
          <w:rFonts w:ascii="Times New Roman" w:hAnsi="Times New Roman" w:eastAsia="宋体"/>
          <w:b/>
          <w:i w:val="0"/>
          <w:color w:val="000000"/>
          <w:sz w:val="24"/>
        </w:rPr>
        <w:t>季节性浇水方案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分项服务方案/绿化养护/浇水与施肥管理/季节性浇水方案`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60" w:after="0" w:lineRule="auto" w:line="360"/>
        <w:ind w:firstLine="0"/>
      </w:pPr>
      <w:r>
        <w:rPr>
          <w:rFonts w:ascii="Times New Roman" w:hAnsi="Times New Roman" w:eastAsia="宋体"/>
          <w:b/>
          <w:i w:val="0"/>
          <w:color w:val="000000"/>
          <w:sz w:val="24"/>
        </w:rPr>
        <w:t>施肥种类与周期</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分项服务方案/绿化养护/浇水与施肥管理/施肥种类与周期`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松江区域|1155|松江区公共卫生中心）</w:t>
      </w:r>
    </w:p>
    <w:p>
      <w:pPr>
        <w:spacing w:before="0" w:after="0" w:lineRule="auto" w:line="360"/>
        <w:ind w:firstLine="480"/>
      </w:pPr>
      <w:r>
        <w:rPr>
          <w:rFonts w:ascii="Times New Roman" w:hAnsi="Times New Roman" w:eastAsia="宋体"/>
          <w:b w:val="0"/>
          <w:i w:val="0"/>
          <w:color w:val="000000"/>
          <w:sz w:val="24"/>
        </w:rPr>
        <w:t>（八）会议服务应急预案 ................................ ... 599</w:t>
      </w:r>
    </w:p>
    <w:p>
      <w:pPr>
        <w:spacing w:before="0" w:after="0" w:lineRule="auto" w:line="360"/>
        <w:ind w:firstLine="480"/>
      </w:pPr>
      <w:r>
        <w:rPr>
          <w:rFonts w:ascii="Times New Roman" w:hAnsi="Times New Roman" w:eastAsia="宋体"/>
          <w:b w:val="0"/>
          <w:i w:val="0"/>
          <w:color w:val="000000"/>
          <w:sz w:val="24"/>
        </w:rPr>
        <w:t>六、绿化养护管理方案 ................................ ........ 600</w:t>
      </w:r>
    </w:p>
    <w:p>
      <w:pPr>
        <w:spacing w:before="0" w:after="0" w:lineRule="auto" w:line="360"/>
        <w:ind w:firstLine="480"/>
      </w:pPr>
      <w:r>
        <w:rPr>
          <w:rFonts w:ascii="Times New Roman" w:hAnsi="Times New Roman" w:eastAsia="宋体"/>
          <w:b w:val="0"/>
          <w:i w:val="0"/>
          <w:color w:val="000000"/>
          <w:sz w:val="24"/>
        </w:rPr>
        <w:t>（一）绿化养护管理内容 ................................ ... 600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松江区疾病预防控制中心 （卫生健康监</w:t>
      </w:r>
    </w:p>
    <w:p>
      <w:pPr>
        <w:spacing w:before="0" w:after="0" w:lineRule="auto" w:line="360"/>
        <w:ind w:firstLine="480"/>
      </w:pPr>
      <w:r>
        <w:rPr>
          <w:rFonts w:ascii="Times New Roman" w:hAnsi="Times New Roman" w:eastAsia="宋体"/>
          <w:b w:val="0"/>
          <w:i w:val="0"/>
          <w:color w:val="000000"/>
          <w:sz w:val="24"/>
        </w:rPr>
        <w:t>督所）物业管理服务项目投标文件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（二）绿化养护管理标准 ................................ ... 600</w:t>
      </w:r>
    </w:p>
    <w:p>
      <w:pPr>
        <w:spacing w:before="0" w:after="0" w:lineRule="auto" w:line="360"/>
        <w:ind w:firstLine="480"/>
      </w:pPr>
      <w:r>
        <w:rPr>
          <w:rFonts w:ascii="Times New Roman" w:hAnsi="Times New Roman" w:eastAsia="宋体"/>
          <w:b w:val="0"/>
          <w:i w:val="0"/>
          <w:color w:val="000000"/>
          <w:sz w:val="24"/>
        </w:rPr>
        <w:t>（三）绿化养护过程控制 ................................</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病虫害防治措施</w:t>
      </w:r>
    </w:p>
    <w:p>
      <w:pPr>
        <w:spacing w:before="0" w:after="0" w:lineRule="auto" w:line="360"/>
        <w:ind w:firstLine="480"/>
      </w:pPr>
      <w:r>
        <w:rPr>
          <w:rFonts w:ascii="Times New Roman" w:hAnsi="Times New Roman" w:eastAsia="宋体"/>
          <w:b w:val="0"/>
          <w:i w:val="0"/>
          <w:color w:val="000000"/>
          <w:sz w:val="24"/>
        </w:rPr>
        <w:t>为保障松江区办公中心室外绿化及室内植物的健康生长，维持优美、整洁的办公环境，我司将严格遵循上海市地方绿化养护标准及招标文件要求，制定并执行一套科学、系统、预防为主的病虫害防治方案。本方案旨在通过综合防治手段，有效控制病虫害的发生与蔓延，确保绿化景观效果达到二级或以上养护标准。</w:t>
      </w:r>
    </w:p>
    <w:p>
      <w:pPr>
        <w:spacing w:before="0" w:after="0" w:lineRule="auto" w:line="360"/>
        <w:ind w:firstLine="0"/>
      </w:pPr>
      <w:r>
        <w:rPr>
          <w:rFonts w:ascii="Times New Roman" w:hAnsi="Times New Roman" w:eastAsia="黑体"/>
          <w:b/>
          <w:i w:val="0"/>
          <w:color w:val="000000"/>
          <w:sz w:val="24"/>
        </w:rPr>
        <w:t>1. 防治原则与策略</w:t>
      </w:r>
    </w:p>
    <w:p>
      <w:pPr>
        <w:spacing w:before="0" w:after="0" w:lineRule="auto" w:line="360"/>
        <w:ind w:firstLine="480"/>
      </w:pPr>
      <w:r>
        <w:rPr>
          <w:rFonts w:ascii="Times New Roman" w:hAnsi="Times New Roman" w:eastAsia="宋体"/>
          <w:b w:val="0"/>
          <w:i w:val="0"/>
          <w:color w:val="000000"/>
          <w:sz w:val="24"/>
        </w:rPr>
        <w:t>我司将贯彻“预防为主，综合防治”的植保方针，遵循以下原则：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以生态调控为基础：</w:t>
      </w:r>
      <w:r>
        <w:rPr>
          <w:rFonts w:ascii="Times New Roman" w:hAnsi="Times New Roman" w:eastAsia="宋体"/>
          <w:b w:val="0"/>
          <w:i w:val="0"/>
          <w:color w:val="000000"/>
          <w:sz w:val="24"/>
        </w:rPr>
        <w:t xml:space="preserve"> 通过合理修剪、科学水肥管理、增强植物通风透光性，提高植物自身抗病虫能力，创造不利于病虫害发生的环境。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以生物防治为主导：</w:t>
      </w:r>
      <w:r>
        <w:rPr>
          <w:rFonts w:ascii="Times New Roman" w:hAnsi="Times New Roman" w:eastAsia="宋体"/>
          <w:b w:val="0"/>
          <w:i w:val="0"/>
          <w:color w:val="000000"/>
          <w:sz w:val="24"/>
        </w:rPr>
        <w:t xml:space="preserve"> 优先采用天敌昆虫（如瓢虫、草蛉）、微生物制剂（如苏云金杆菌、白僵菌）等生物方法，减少对环境的化学污染。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以物理防治为辅助：</w:t>
      </w:r>
      <w:r>
        <w:rPr>
          <w:rFonts w:ascii="Times New Roman" w:hAnsi="Times New Roman" w:eastAsia="宋体"/>
          <w:b w:val="0"/>
          <w:i w:val="0"/>
          <w:color w:val="000000"/>
          <w:sz w:val="24"/>
        </w:rPr>
        <w:t xml:space="preserve"> 利用频振式杀虫灯、黄色粘虫板、糖醋液诱杀盆、防虫网等物理手段，诱杀或阻隔害虫。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以化学防治为补充：</w:t>
      </w:r>
      <w:r>
        <w:rPr>
          <w:rFonts w:ascii="Times New Roman" w:hAnsi="Times New Roman" w:eastAsia="宋体"/>
          <w:b w:val="0"/>
          <w:i w:val="0"/>
          <w:color w:val="000000"/>
          <w:sz w:val="24"/>
        </w:rPr>
        <w:t xml:space="preserve"> 在病虫害大发生或生物、物理防治效果不佳时，科学选用高效、低毒、低残留、对环境影响小的化学药剂，并严格控制用药浓度、用量及安全间隔期。</w:t>
      </w:r>
    </w:p>
    <w:p>
      <w:pPr>
        <w:spacing w:before="0" w:after="0" w:lineRule="auto" w:line="360"/>
        <w:ind w:firstLine="0"/>
      </w:pPr>
      <w:r>
        <w:rPr>
          <w:rFonts w:ascii="Times New Roman" w:hAnsi="Times New Roman" w:eastAsia="黑体"/>
          <w:b/>
          <w:i w:val="0"/>
          <w:color w:val="000000"/>
          <w:sz w:val="24"/>
        </w:rPr>
        <w:t>2. 病虫害监测与预警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建立巡查制度：</w:t>
      </w:r>
      <w:r>
        <w:rPr>
          <w:rFonts w:ascii="Times New Roman" w:hAnsi="Times New Roman" w:eastAsia="宋体"/>
          <w:b w:val="0"/>
          <w:i w:val="0"/>
          <w:color w:val="000000"/>
          <w:sz w:val="24"/>
        </w:rPr>
        <w:t xml:space="preserve"> 安排专职绿化养护人员，每周至少对办公中心所有绿化区域（包括室外绿地、行道树、室内租摆植物）进行一次全面巡查。重点巡查易感病、易招虫的植物品种（如香樟、桂花、月季、草坪等）。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设立监测点：</w:t>
      </w:r>
      <w:r>
        <w:rPr>
          <w:rFonts w:ascii="Times New Roman" w:hAnsi="Times New Roman" w:eastAsia="宋体"/>
          <w:b w:val="0"/>
          <w:i w:val="0"/>
          <w:color w:val="000000"/>
          <w:sz w:val="24"/>
        </w:rPr>
        <w:t xml:space="preserve"> 在室外绿化区域设置固定监测点，悬挂诱虫灯、粘虫板，定期记录主要害虫的发生种类、数量及天敌数量，建立病虫害发生档案。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预警机制：</w:t>
      </w:r>
      <w:r>
        <w:rPr>
          <w:rFonts w:ascii="Times New Roman" w:hAnsi="Times New Roman" w:eastAsia="宋体"/>
          <w:b w:val="0"/>
          <w:i w:val="0"/>
          <w:color w:val="000000"/>
          <w:sz w:val="24"/>
        </w:rPr>
        <w:t xml:space="preserve"> 根据历史数据、气象预报及巡查结果，对可能爆发的病虫害（如蚜虫、红蜘蛛、白粉病、褐斑病等）进行提前预警，并制定针对性防治预案。</w:t>
      </w:r>
    </w:p>
    <w:p>
      <w:pPr>
        <w:spacing w:before="0" w:after="0" w:lineRule="auto" w:line="360"/>
        <w:ind w:firstLine="0"/>
      </w:pPr>
      <w:r>
        <w:rPr>
          <w:rFonts w:ascii="Times New Roman" w:hAnsi="Times New Roman" w:eastAsia="黑体"/>
          <w:b/>
          <w:i w:val="0"/>
          <w:color w:val="000000"/>
          <w:sz w:val="24"/>
        </w:rPr>
        <w:t>3. 主要病虫害及防治措施</w:t>
      </w:r>
    </w:p>
    <w:p>
      <w:pPr>
        <w:spacing w:before="0" w:after="0" w:lineRule="auto" w:line="360"/>
        <w:ind w:firstLine="480"/>
      </w:pPr>
      <w:r>
        <w:rPr>
          <w:rFonts w:ascii="Times New Roman" w:hAnsi="Times New Roman" w:eastAsia="宋体"/>
          <w:b w:val="0"/>
          <w:i w:val="0"/>
          <w:color w:val="000000"/>
          <w:sz w:val="24"/>
        </w:rPr>
        <w:t>根据松江区常见园林植物病虫害及办公中心环境特点，我司将重点防治以下病虫害：</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病虫害类型</w:t>
            </w:r>
          </w:p>
        </w:tc>
        <w:tc>
          <w:tcPr>
            <w:tcW w:type="dxa" w:w="3135"/>
            <w:shd w:fill="D9E2F3" w:val="clear"/>
          </w:tcPr>
          <w:p>
            <w:pPr>
              <w:jc w:val="center"/>
            </w:pPr>
            <w:r/>
            <w:r>
              <w:rPr>
                <w:rFonts w:ascii="Times New Roman" w:hAnsi="Times New Roman" w:eastAsia="宋体"/>
                <w:b/>
                <w:i w:val="0"/>
                <w:color w:val="000000"/>
                <w:sz w:val="21"/>
              </w:rPr>
              <w:t>主要危害对象</w:t>
            </w:r>
          </w:p>
        </w:tc>
        <w:tc>
          <w:tcPr>
            <w:tcW w:type="dxa" w:w="3135"/>
            <w:shd w:fill="D9E2F3" w:val="clear"/>
          </w:tcPr>
          <w:p>
            <w:pPr>
              <w:jc w:val="center"/>
            </w:pPr>
            <w:r/>
            <w:r>
              <w:rPr>
                <w:rFonts w:ascii="Times New Roman" w:hAnsi="Times New Roman" w:eastAsia="宋体"/>
                <w:b/>
                <w:i w:val="0"/>
                <w:color w:val="000000"/>
                <w:sz w:val="21"/>
              </w:rPr>
              <w:t>防治措施</w:t>
            </w:r>
          </w:p>
        </w:tc>
      </w:tr>
      <w:tr>
        <w:tc>
          <w:tcPr>
            <w:tcW w:type="dxa" w:w="3135"/>
          </w:tcPr>
          <w:p>
            <w:pPr>
              <w:jc w:val="left"/>
            </w:pPr>
            <w:r/>
            <w:r>
              <w:rPr>
                <w:rFonts w:ascii="Times New Roman" w:hAnsi="Times New Roman" w:eastAsia="宋体"/>
                <w:b w:val="0"/>
                <w:i w:val="0"/>
                <w:color w:val="000000"/>
                <w:sz w:val="21"/>
              </w:rPr>
              <w:t>**刺吸式害虫** (蚜虫、红蜘蛛、介壳虫)</w:t>
            </w:r>
          </w:p>
        </w:tc>
        <w:tc>
          <w:tcPr>
            <w:tcW w:type="dxa" w:w="3135"/>
          </w:tcPr>
          <w:p>
            <w:pPr>
              <w:jc w:val="left"/>
            </w:pPr>
            <w:r/>
            <w:r>
              <w:rPr>
                <w:rFonts w:ascii="Times New Roman" w:hAnsi="Times New Roman" w:eastAsia="宋体"/>
                <w:b w:val="0"/>
                <w:i w:val="0"/>
                <w:color w:val="000000"/>
                <w:sz w:val="21"/>
              </w:rPr>
              <w:t>月季、紫薇、香樟、桂花、绿篱</w:t>
            </w:r>
          </w:p>
        </w:tc>
        <w:tc>
          <w:tcPr>
            <w:tcW w:type="dxa" w:w="3135"/>
          </w:tcPr>
          <w:p>
            <w:pPr>
              <w:jc w:val="left"/>
            </w:pPr>
            <w:r/>
            <w:r>
              <w:rPr>
                <w:rFonts w:ascii="Times New Roman" w:hAnsi="Times New Roman" w:eastAsia="宋体"/>
                <w:b w:val="0"/>
                <w:i w:val="0"/>
                <w:color w:val="000000"/>
                <w:sz w:val="21"/>
              </w:rPr>
              <w:t>1. 物理防治：悬挂黄色粘虫板诱杀蚜虫；喷水冲刷红蜘蛛。 &lt;br&gt;2. 生物防治：保护瓢虫、草蛉等天敌；使用苦参碱、印楝素等植物源农药。 &lt;br&gt;3. 化学防治：发生严重时，选用吡虫啉、阿维菌素等低毒药剂喷雾。</w:t>
            </w:r>
          </w:p>
        </w:tc>
      </w:tr>
      <w:tr>
        <w:tc>
          <w:tcPr>
            <w:tcW w:type="dxa" w:w="3135"/>
          </w:tcPr>
          <w:p>
            <w:pPr>
              <w:jc w:val="left"/>
            </w:pPr>
            <w:r/>
            <w:r>
              <w:rPr>
                <w:rFonts w:ascii="Times New Roman" w:hAnsi="Times New Roman" w:eastAsia="宋体"/>
                <w:b w:val="0"/>
                <w:i w:val="0"/>
                <w:color w:val="000000"/>
                <w:sz w:val="21"/>
              </w:rPr>
              <w:t>**食叶害虫** (刺蛾、尺蠖、斜纹夜蛾)</w:t>
            </w:r>
          </w:p>
        </w:tc>
        <w:tc>
          <w:tcPr>
            <w:tcW w:type="dxa" w:w="3135"/>
          </w:tcPr>
          <w:p>
            <w:pPr>
              <w:jc w:val="left"/>
            </w:pPr>
            <w:r/>
            <w:r>
              <w:rPr>
                <w:rFonts w:ascii="Times New Roman" w:hAnsi="Times New Roman" w:eastAsia="宋体"/>
                <w:b w:val="0"/>
                <w:i w:val="0"/>
                <w:color w:val="000000"/>
                <w:sz w:val="21"/>
              </w:rPr>
              <w:t>香樟、重阳木、红叶李、草坪</w:t>
            </w:r>
          </w:p>
        </w:tc>
        <w:tc>
          <w:tcPr>
            <w:tcW w:type="dxa" w:w="3135"/>
          </w:tcPr>
          <w:p>
            <w:pPr>
              <w:jc w:val="left"/>
            </w:pPr>
            <w:r/>
            <w:r>
              <w:rPr>
                <w:rFonts w:ascii="Times New Roman" w:hAnsi="Times New Roman" w:eastAsia="宋体"/>
                <w:b w:val="0"/>
                <w:i w:val="0"/>
                <w:color w:val="000000"/>
                <w:sz w:val="21"/>
              </w:rPr>
              <w:t>1. 物理防治：利用频振式杀虫灯诱杀成虫；人工摘除卵块、虫茧。 &lt;br&gt;2. 生物防治：喷洒苏云金杆菌（Bt）或核型多角体病毒（NPV）。 &lt;br&gt;3. 化学防治：幼虫低龄期，选用高效氯氟氰菊酯等药剂进行防治。</w:t>
            </w:r>
          </w:p>
        </w:tc>
      </w:tr>
      <w:tr>
        <w:tc>
          <w:tcPr>
            <w:tcW w:type="dxa" w:w="3135"/>
          </w:tcPr>
          <w:p>
            <w:pPr>
              <w:jc w:val="left"/>
            </w:pPr>
            <w:r/>
            <w:r>
              <w:rPr>
                <w:rFonts w:ascii="Times New Roman" w:hAnsi="Times New Roman" w:eastAsia="宋体"/>
                <w:b w:val="0"/>
                <w:i w:val="0"/>
                <w:color w:val="000000"/>
                <w:sz w:val="21"/>
              </w:rPr>
              <w:t>**蛀干害虫** (天牛、木蠹蛾)</w:t>
            </w:r>
          </w:p>
        </w:tc>
        <w:tc>
          <w:tcPr>
            <w:tcW w:type="dxa" w:w="3135"/>
          </w:tcPr>
          <w:p>
            <w:pPr>
              <w:jc w:val="left"/>
            </w:pPr>
            <w:r/>
            <w:r>
              <w:rPr>
                <w:rFonts w:ascii="Times New Roman" w:hAnsi="Times New Roman" w:eastAsia="宋体"/>
                <w:b w:val="0"/>
                <w:i w:val="0"/>
                <w:color w:val="000000"/>
                <w:sz w:val="21"/>
              </w:rPr>
              <w:t>柳树、法桐、红枫</w:t>
            </w:r>
          </w:p>
        </w:tc>
        <w:tc>
          <w:tcPr>
            <w:tcW w:type="dxa" w:w="3135"/>
          </w:tcPr>
          <w:p>
            <w:pPr>
              <w:jc w:val="left"/>
            </w:pPr>
            <w:r/>
            <w:r>
              <w:rPr>
                <w:rFonts w:ascii="Times New Roman" w:hAnsi="Times New Roman" w:eastAsia="宋体"/>
                <w:b w:val="0"/>
                <w:i w:val="0"/>
                <w:color w:val="000000"/>
                <w:sz w:val="21"/>
              </w:rPr>
              <w:t>1. 物理防治：人工捕杀成虫；用铁丝钩杀幼虫；树干涂白。 &lt;br&gt;2. 生物防治：释放天牛天敌（如花绒寄甲、肿腿蜂）；在蛀孔注入白僵菌。 &lt;br&gt;3. 化学防治：在蛀孔内注入敌敌畏原液或磷化铝片剂，并用泥封口。</w:t>
            </w:r>
          </w:p>
        </w:tc>
      </w:tr>
      <w:tr>
        <w:tc>
          <w:tcPr>
            <w:tcW w:type="dxa" w:w="3135"/>
          </w:tcPr>
          <w:p>
            <w:pPr>
              <w:jc w:val="left"/>
            </w:pPr>
            <w:r/>
            <w:r>
              <w:rPr>
                <w:rFonts w:ascii="Times New Roman" w:hAnsi="Times New Roman" w:eastAsia="宋体"/>
                <w:b w:val="0"/>
                <w:i w:val="0"/>
                <w:color w:val="000000"/>
                <w:sz w:val="21"/>
              </w:rPr>
              <w:t>**病害** (白粉病、褐斑病、炭疽病、锈病)</w:t>
            </w:r>
          </w:p>
        </w:tc>
        <w:tc>
          <w:tcPr>
            <w:tcW w:type="dxa" w:w="3135"/>
          </w:tcPr>
          <w:p>
            <w:pPr>
              <w:jc w:val="left"/>
            </w:pPr>
            <w:r/>
            <w:r>
              <w:rPr>
                <w:rFonts w:ascii="Times New Roman" w:hAnsi="Times New Roman" w:eastAsia="宋体"/>
                <w:b w:val="0"/>
                <w:i w:val="0"/>
                <w:color w:val="000000"/>
                <w:sz w:val="21"/>
              </w:rPr>
              <w:t>月季、紫薇、草坪、麦冬</w:t>
            </w:r>
          </w:p>
        </w:tc>
        <w:tc>
          <w:tcPr>
            <w:tcW w:type="dxa" w:w="3135"/>
          </w:tcPr>
          <w:p>
            <w:pPr>
              <w:jc w:val="left"/>
            </w:pPr>
            <w:r/>
            <w:r>
              <w:rPr>
                <w:rFonts w:ascii="Times New Roman" w:hAnsi="Times New Roman" w:eastAsia="宋体"/>
                <w:b w:val="0"/>
                <w:i w:val="0"/>
                <w:color w:val="000000"/>
                <w:sz w:val="21"/>
              </w:rPr>
              <w:t>1. 农业防治：合理修剪，增加通风透光；避免偏施氮肥，增施磷钾肥。 &lt;br&gt;2. 物理防治：及时清除并销毁病叶、病枝。 &lt;br&gt;3. 化学防治：发病初期，选用三唑酮、代森锰锌、百菌清等杀菌剂交替使用。</w:t>
            </w:r>
          </w:p>
        </w:tc>
      </w:tr>
    </w:tbl>
    <w:p>
      <w:pPr>
        <w:spacing w:before="0" w:after="0" w:lineRule="auto" w:line="360"/>
        <w:ind w:firstLine="0"/>
      </w:pPr>
      <w:r>
        <w:rPr>
          <w:rFonts w:ascii="Times New Roman" w:hAnsi="Times New Roman" w:eastAsia="黑体"/>
          <w:b/>
          <w:i w:val="0"/>
          <w:color w:val="000000"/>
          <w:sz w:val="24"/>
        </w:rPr>
        <w:t>4. 防治作业流程与安全规范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诊断确认：</w:t>
      </w:r>
      <w:r>
        <w:rPr>
          <w:rFonts w:ascii="Times New Roman" w:hAnsi="Times New Roman" w:eastAsia="宋体"/>
          <w:b w:val="0"/>
          <w:i w:val="0"/>
          <w:color w:val="000000"/>
          <w:sz w:val="24"/>
        </w:rPr>
        <w:t xml:space="preserve"> 由专业技术人员现场诊断，确认病虫害种类及危害程度。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方案制定：</w:t>
      </w:r>
      <w:r>
        <w:rPr>
          <w:rFonts w:ascii="Times New Roman" w:hAnsi="Times New Roman" w:eastAsia="宋体"/>
          <w:b w:val="0"/>
          <w:i w:val="0"/>
          <w:color w:val="000000"/>
          <w:sz w:val="24"/>
        </w:rPr>
        <w:t xml:space="preserve"> 根据诊断结果，选择最适宜的防治方法，并明确药剂种类、浓度、施药时间及方法。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提前告知：</w:t>
      </w:r>
      <w:r>
        <w:rPr>
          <w:rFonts w:ascii="Times New Roman" w:hAnsi="Times New Roman" w:eastAsia="宋体"/>
          <w:b w:val="0"/>
          <w:i w:val="0"/>
          <w:color w:val="000000"/>
          <w:sz w:val="24"/>
        </w:rPr>
        <w:t xml:space="preserve"> 如需进行化学防治，至少提前24小时在办公中心公告栏、业主微信群等渠道发布《绿化病虫害防治通知》，明确施药区域、时间、药剂类型及注意事项，提醒业主关好门窗、避免接触。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规范施药：</w:t>
      </w:r>
      <w:r>
        <w:rPr>
          <w:rFonts w:ascii="Times New Roman" w:hAnsi="Times New Roman" w:eastAsia="宋体"/>
          <w:b w:val="0"/>
          <w:i w:val="0"/>
          <w:color w:val="000000"/>
          <w:sz w:val="24"/>
        </w:rPr>
        <w:t xml:space="preserve"> 选择晴朗无风的天气，于清晨或傍晚进行。操作人员必须穿戴防护服、口罩、手套等。使用专业喷雾器械，确保喷洒均匀、不遗漏、不浪费。</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现场清理：</w:t>
      </w:r>
      <w:r>
        <w:rPr>
          <w:rFonts w:ascii="Times New Roman" w:hAnsi="Times New Roman" w:eastAsia="宋体"/>
          <w:b w:val="0"/>
          <w:i w:val="0"/>
          <w:color w:val="000000"/>
          <w:sz w:val="24"/>
        </w:rPr>
        <w:t xml:space="preserve"> 施药后，及时清理现场，妥善处理药剂包装废弃物。</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效果评估：</w:t>
      </w:r>
      <w:r>
        <w:rPr>
          <w:rFonts w:ascii="Times New Roman" w:hAnsi="Times New Roman" w:eastAsia="宋体"/>
          <w:b w:val="0"/>
          <w:i w:val="0"/>
          <w:color w:val="000000"/>
          <w:sz w:val="24"/>
        </w:rPr>
        <w:t xml:space="preserve"> 施药后3-7天进行效果检查，如效果不佳，分析原因并调整方案进行补防。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安全规范：</w:t>
      </w:r>
    </w:p>
    <w:p>
      <w:pPr>
        <w:spacing w:before="0" w:after="0" w:lineRule="auto" w:line="360"/>
        <w:ind w:firstLine="480"/>
      </w:pPr>
      <w:r>
        <w:rPr>
          <w:rFonts w:ascii="Times New Roman" w:hAnsi="Times New Roman" w:eastAsia="宋体"/>
          <w:b w:val="0"/>
          <w:i w:val="0"/>
          <w:color w:val="000000"/>
          <w:sz w:val="24"/>
        </w:rPr>
        <w:t>*   所有操作人员必须经过专业培训，持证上岗。</w:t>
      </w:r>
    </w:p>
    <w:p>
      <w:pPr>
        <w:spacing w:before="0" w:after="0" w:lineRule="auto" w:line="360"/>
        <w:ind w:firstLine="480"/>
      </w:pPr>
      <w:r>
        <w:rPr>
          <w:rFonts w:ascii="Times New Roman" w:hAnsi="Times New Roman" w:eastAsia="宋体"/>
          <w:b w:val="0"/>
          <w:i w:val="0"/>
          <w:color w:val="000000"/>
          <w:sz w:val="24"/>
        </w:rPr>
        <w:t>*   建立农药采购、领用、保管、回收台账，实行专人专管。</w:t>
      </w:r>
    </w:p>
    <w:p>
      <w:pPr>
        <w:spacing w:before="0" w:after="0" w:lineRule="auto" w:line="360"/>
        <w:ind w:firstLine="480"/>
      </w:pPr>
      <w:r>
        <w:rPr>
          <w:rFonts w:ascii="Times New Roman" w:hAnsi="Times New Roman" w:eastAsia="宋体"/>
          <w:b w:val="0"/>
          <w:i w:val="0"/>
          <w:color w:val="000000"/>
          <w:sz w:val="24"/>
        </w:rPr>
        <w:t>*   严禁使用国家明令禁止的高毒、高残留农药。</w:t>
      </w:r>
    </w:p>
    <w:p>
      <w:pPr>
        <w:spacing w:before="0" w:after="0" w:lineRule="auto" w:line="360"/>
        <w:ind w:firstLine="480"/>
      </w:pPr>
      <w:r>
        <w:rPr>
          <w:rFonts w:ascii="Times New Roman" w:hAnsi="Times New Roman" w:eastAsia="宋体"/>
          <w:b w:val="0"/>
          <w:i w:val="0"/>
          <w:color w:val="000000"/>
          <w:sz w:val="24"/>
        </w:rPr>
        <w:t>*   施药区域设置明显的警示标识。</w:t>
      </w:r>
    </w:p>
    <w:p>
      <w:pPr>
        <w:spacing w:before="0" w:after="0" w:lineRule="auto" w:line="360"/>
        <w:ind w:firstLine="480"/>
      </w:pPr>
      <w:r>
        <w:rPr>
          <w:rFonts w:ascii="Times New Roman" w:hAnsi="Times New Roman" w:eastAsia="宋体"/>
          <w:b w:val="0"/>
          <w:i w:val="0"/>
          <w:color w:val="000000"/>
          <w:sz w:val="24"/>
        </w:rPr>
        <w:t>*   室内植物租摆区域，优先使用物理、生物防治方法，确需化学防治时，必须使用无味、低毒药剂，并选择在非工作时间进行。</w:t>
      </w:r>
    </w:p>
    <w:p>
      <w:pPr>
        <w:spacing w:before="0" w:after="0" w:lineRule="auto" w:line="360"/>
        <w:ind w:firstLine="0"/>
      </w:pPr>
      <w:r>
        <w:rPr>
          <w:rFonts w:ascii="Times New Roman" w:hAnsi="Times New Roman" w:eastAsia="黑体"/>
          <w:b/>
          <w:i w:val="0"/>
          <w:color w:val="000000"/>
          <w:sz w:val="24"/>
        </w:rPr>
        <w:t>5. 档案管理</w:t>
      </w:r>
    </w:p>
    <w:p>
      <w:pPr>
        <w:spacing w:before="0" w:after="0" w:lineRule="auto" w:line="360"/>
        <w:ind w:firstLine="480"/>
      </w:pPr>
      <w:r>
        <w:rPr>
          <w:rFonts w:ascii="Times New Roman" w:hAnsi="Times New Roman" w:eastAsia="宋体"/>
          <w:b w:val="0"/>
          <w:i w:val="0"/>
          <w:color w:val="000000"/>
          <w:sz w:val="24"/>
        </w:rPr>
        <w:t>建立完整的病虫害防治档案，记录每次巡查、监测、防治的时间、地点、病虫害种类、防治方法、药剂使用情况、防治效果及天气情况等。该档案将作为绿化养护质量评估和改进的重要依据，并定期向业主方汇报。</w:t>
      </w:r>
    </w:p>
    <w:p>
      <w:pPr>
        <w:spacing w:before="0" w:after="0" w:lineRule="auto" w:line="360"/>
        <w:ind w:firstLine="480"/>
      </w:pPr>
      <w:r>
        <w:rPr>
          <w:rFonts w:ascii="Times New Roman" w:hAnsi="Times New Roman" w:eastAsia="宋体"/>
          <w:b w:val="0"/>
          <w:i w:val="0"/>
          <w:color w:val="000000"/>
          <w:sz w:val="24"/>
        </w:rPr>
        <w:t>通过以上系统化、精细化的病虫害防治措施，我司有信心确保松江区办公中心绿化植物健康生长，景观效果持续优良，为机关工作人员营造一个安全、舒适、优美的办公环境。</w:t>
      </w:r>
    </w:p>
    <w:p>
      <w:pPr>
        <w:spacing w:before="60" w:after="0" w:lineRule="auto" w:line="360"/>
        <w:ind w:firstLine="0"/>
      </w:pPr>
      <w:r>
        <w:rPr>
          <w:rFonts w:ascii="Times New Roman" w:hAnsi="Times New Roman" w:eastAsia="宋体"/>
          <w:b/>
          <w:i w:val="0"/>
          <w:color w:val="000000"/>
          <w:sz w:val="24"/>
        </w:rPr>
        <w:t>监测与预警机制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分项服务方案/绿化养护/病虫害防治措施/监测与预警机制`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松江区域|1155|松江区公共卫生中心）</w:t>
      </w:r>
    </w:p>
    <w:p>
      <w:pPr>
        <w:spacing w:before="0" w:after="0" w:lineRule="auto" w:line="360"/>
        <w:ind w:firstLine="480"/>
      </w:pPr>
      <w:r>
        <w:rPr>
          <w:rFonts w:ascii="Times New Roman" w:hAnsi="Times New Roman" w:eastAsia="宋体"/>
          <w:b w:val="0"/>
          <w:i w:val="0"/>
          <w:color w:val="000000"/>
          <w:sz w:val="24"/>
        </w:rPr>
        <w:t>（八）会议服务应急预案 ................................ ... 599</w:t>
      </w:r>
    </w:p>
    <w:p>
      <w:pPr>
        <w:spacing w:before="0" w:after="0" w:lineRule="auto" w:line="360"/>
        <w:ind w:firstLine="480"/>
      </w:pPr>
      <w:r>
        <w:rPr>
          <w:rFonts w:ascii="Times New Roman" w:hAnsi="Times New Roman" w:eastAsia="宋体"/>
          <w:b w:val="0"/>
          <w:i w:val="0"/>
          <w:color w:val="000000"/>
          <w:sz w:val="24"/>
        </w:rPr>
        <w:t>六、绿化养护管理方案 ................................ ........ 600</w:t>
      </w:r>
    </w:p>
    <w:p>
      <w:pPr>
        <w:spacing w:before="0" w:after="0" w:lineRule="auto" w:line="360"/>
        <w:ind w:firstLine="480"/>
      </w:pPr>
      <w:r>
        <w:rPr>
          <w:rFonts w:ascii="Times New Roman" w:hAnsi="Times New Roman" w:eastAsia="宋体"/>
          <w:b w:val="0"/>
          <w:i w:val="0"/>
          <w:color w:val="000000"/>
          <w:sz w:val="24"/>
        </w:rPr>
        <w:t>（一）绿化养护管理内容 ................................ ... 600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松江区疾病预防控制中心 （卫生健康监</w:t>
      </w:r>
    </w:p>
    <w:p>
      <w:pPr>
        <w:spacing w:before="0" w:after="0" w:lineRule="auto" w:line="360"/>
        <w:ind w:firstLine="480"/>
      </w:pPr>
      <w:r>
        <w:rPr>
          <w:rFonts w:ascii="Times New Roman" w:hAnsi="Times New Roman" w:eastAsia="宋体"/>
          <w:b w:val="0"/>
          <w:i w:val="0"/>
          <w:color w:val="000000"/>
          <w:sz w:val="24"/>
        </w:rPr>
        <w:t>督所）物业管理服务项目投标文件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（二）绿化养护管理标准 ................................ ... 600</w:t>
      </w:r>
    </w:p>
    <w:p>
      <w:pPr>
        <w:spacing w:before="0" w:after="0" w:lineRule="auto" w:line="360"/>
        <w:ind w:firstLine="480"/>
      </w:pPr>
      <w:r>
        <w:rPr>
          <w:rFonts w:ascii="Times New Roman" w:hAnsi="Times New Roman" w:eastAsia="宋体"/>
          <w:b w:val="0"/>
          <w:i w:val="0"/>
          <w:color w:val="000000"/>
          <w:sz w:val="24"/>
        </w:rPr>
        <w:t>（三）绿化养护过程控制 ................................</w:t>
      </w:r>
    </w:p>
    <w:p>
      <w:pPr>
        <w:spacing w:before="60" w:after="0" w:lineRule="auto" w:line="360"/>
        <w:ind w:firstLine="0"/>
      </w:pPr>
      <w:r>
        <w:rPr>
          <w:rFonts w:ascii="Times New Roman" w:hAnsi="Times New Roman" w:eastAsia="宋体"/>
          <w:b/>
          <w:i w:val="0"/>
          <w:color w:val="000000"/>
          <w:sz w:val="24"/>
        </w:rPr>
        <w:t>防治药剂与操作规范</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分项服务方案/绿化养护/病虫害防治措施/防治药剂与操作规范`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pStyle w:val="Heading3"/>
      </w:pPr>
      <w:r>
        <w:t>其它服务</w:t>
      </w:r>
    </w:p>
    <w:p>
      <w:pPr>
        <w:spacing w:before="0" w:after="0" w:lineRule="auto" w:line="360"/>
        <w:ind w:firstLine="480"/>
      </w:pPr>
      <w:r>
        <w:rPr>
          <w:rFonts w:ascii="Times New Roman" w:hAnsi="Times New Roman" w:eastAsia="宋体"/>
          <w:b w:val="0"/>
          <w:i w:val="0"/>
          <w:color w:val="000000"/>
          <w:sz w:val="24"/>
        </w:rPr>
        <w:t>除前述主要服务内容外，为全面提升松江区办公中心物业管理服务的品质与响应能力，我司将提供以下专项服务，并制定详细的实施细节，确保服务全覆盖、无死角。</w:t>
      </w:r>
    </w:p>
    <w:p>
      <w:pPr>
        <w:spacing w:before="0" w:after="0" w:lineRule="auto" w:line="360"/>
        <w:ind w:firstLine="0"/>
      </w:pPr>
      <w:r>
        <w:rPr>
          <w:rFonts w:ascii="Times New Roman" w:hAnsi="Times New Roman" w:eastAsia="黑体"/>
          <w:b/>
          <w:i w:val="0"/>
          <w:color w:val="000000"/>
          <w:sz w:val="24"/>
        </w:rPr>
        <w:t>1. 重大活动与应急保障服务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：为松江区办公中心举办的重大会议、庆典、外事接待、突发事件应急响应等提供专项保障服务。</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预案制定</w:t>
      </w:r>
      <w:r>
        <w:rPr>
          <w:rFonts w:ascii="Times New Roman" w:hAnsi="Times New Roman" w:eastAsia="宋体"/>
          <w:b w:val="0"/>
          <w:i w:val="0"/>
          <w:color w:val="000000"/>
          <w:sz w:val="24"/>
        </w:rPr>
        <w:t>：针对“两会”、区委区政府重要会议、国内外重要会见等不同等级活动，提前72小时制定专项保障方案，明确人员分工、物资调配、设备检查及备用方案。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人员配置</w:t>
      </w:r>
      <w:r>
        <w:rPr>
          <w:rFonts w:ascii="Times New Roman" w:hAnsi="Times New Roman" w:eastAsia="宋体"/>
          <w:b w:val="0"/>
          <w:i w:val="0"/>
          <w:color w:val="000000"/>
          <w:sz w:val="24"/>
        </w:rPr>
        <w:t>：组建由项目经理牵头，包含会务、工程、保洁、安保骨干的专项保障小组，活动期间实行24小时值班制。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现场管控</w:t>
      </w:r>
      <w:r>
        <w:rPr>
          <w:rFonts w:ascii="Times New Roman" w:hAnsi="Times New Roman" w:eastAsia="宋体"/>
          <w:b w:val="0"/>
          <w:i w:val="0"/>
          <w:color w:val="000000"/>
          <w:sz w:val="24"/>
        </w:rPr>
        <w:t>：活动前完成会场及周边区域深度保洁、设施设备全面检修（含灯光、音响、空调、电梯）；活动期间设置流动服务岗，每15分钟巡查一次，确保环境整洁、设备运行正常。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：建立突发事件（如停电、水管爆裂、火警误报）快速处置流程，确保5分钟内应急小组到场，30分钟内完成初步处置，并做好事后复盘与记录归档。</w:t>
      </w:r>
    </w:p>
    <w:p>
      <w:pPr>
        <w:spacing w:before="0" w:after="0" w:lineRule="auto" w:line="360"/>
        <w:ind w:firstLine="0"/>
      </w:pPr>
      <w:r>
        <w:rPr>
          <w:rFonts w:ascii="Times New Roman" w:hAnsi="Times New Roman" w:eastAsia="黑体"/>
          <w:b/>
          <w:i w:val="0"/>
          <w:color w:val="000000"/>
          <w:sz w:val="24"/>
        </w:rPr>
        <w:t>2. 节能降耗与绿色运营服务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：协助松江区办公中心落实节能管理要求，降低运营成本，推动绿色办公环境建设。</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能耗监测</w:t>
      </w:r>
      <w:r>
        <w:rPr>
          <w:rFonts w:ascii="Times New Roman" w:hAnsi="Times New Roman" w:eastAsia="宋体"/>
          <w:b w:val="0"/>
          <w:i w:val="0"/>
          <w:color w:val="000000"/>
          <w:sz w:val="24"/>
        </w:rPr>
        <w:t>：每月对水、电、气等能耗数据进行分类统计与分析，形成《能耗分析报告》，识别高耗能环节并提出优化建议（如照明分区控制、空调温度设定调整）。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设备优化</w:t>
      </w:r>
      <w:r>
        <w:rPr>
          <w:rFonts w:ascii="Times New Roman" w:hAnsi="Times New Roman" w:eastAsia="宋体"/>
          <w:b w:val="0"/>
          <w:i w:val="0"/>
          <w:color w:val="000000"/>
          <w:sz w:val="24"/>
        </w:rPr>
        <w:t>：对空调、电梯、水泵等高能耗设备进行运行参数调优，例如根据季节与时段调整空调启停时间，减少非必要能耗。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行为引导</w:t>
      </w:r>
      <w:r>
        <w:rPr>
          <w:rFonts w:ascii="Times New Roman" w:hAnsi="Times New Roman" w:eastAsia="宋体"/>
          <w:b w:val="0"/>
          <w:i w:val="0"/>
          <w:color w:val="000000"/>
          <w:sz w:val="24"/>
        </w:rPr>
        <w:t>：在公共区域张贴节能提示标识，定期组织员工节能培训，倡导“人走灯灭、下班断电”等行为规范。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绿色采购</w:t>
      </w:r>
      <w:r>
        <w:rPr>
          <w:rFonts w:ascii="Times New Roman" w:hAnsi="Times New Roman" w:eastAsia="宋体"/>
          <w:b w:val="0"/>
          <w:i w:val="0"/>
          <w:color w:val="000000"/>
          <w:sz w:val="24"/>
        </w:rPr>
        <w:t>：优先采购节能认证产品（如LED灯具、节水龙头），并在保洁用品中推广使用环保可降解材料。</w:t>
      </w:r>
    </w:p>
    <w:p>
      <w:pPr>
        <w:spacing w:before="0" w:after="0" w:lineRule="auto" w:line="360"/>
        <w:ind w:firstLine="0"/>
      </w:pPr>
      <w:r>
        <w:rPr>
          <w:rFonts w:ascii="Times New Roman" w:hAnsi="Times New Roman" w:eastAsia="黑体"/>
          <w:b/>
          <w:i w:val="0"/>
          <w:color w:val="000000"/>
          <w:sz w:val="24"/>
        </w:rPr>
        <w:t>3. 档案与信息管理服务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：建立并维护物业管理全过程的档案资料体系，确保信息可追溯、可查询。</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档案分类</w:t>
      </w:r>
      <w:r>
        <w:rPr>
          <w:rFonts w:ascii="Times New Roman" w:hAnsi="Times New Roman" w:eastAsia="宋体"/>
          <w:b w:val="0"/>
          <w:i w:val="0"/>
          <w:color w:val="000000"/>
          <w:sz w:val="24"/>
        </w:rPr>
        <w:t>：将档案分为设备设施档案（含设备台账、维修记录、保养计划）、服务记录档案（含保洁、会务、绿化日志）、合同与人员档案（含员工资质、培训记录）三大类。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数字化管理</w:t>
      </w:r>
      <w:r>
        <w:rPr>
          <w:rFonts w:ascii="Times New Roman" w:hAnsi="Times New Roman" w:eastAsia="宋体"/>
          <w:b w:val="0"/>
          <w:i w:val="0"/>
          <w:color w:val="000000"/>
          <w:sz w:val="24"/>
        </w:rPr>
        <w:t>：采用物业管理信息系统，对档案进行电子化录入与更新，支持关键词检索与报表生成。纸质档案按年度装订成册，存放于专用档案柜，保存期限不少于服务合同期。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定期更新</w:t>
      </w:r>
      <w:r>
        <w:rPr>
          <w:rFonts w:ascii="Times New Roman" w:hAnsi="Times New Roman" w:eastAsia="宋体"/>
          <w:b w:val="0"/>
          <w:i w:val="0"/>
          <w:color w:val="000000"/>
          <w:sz w:val="24"/>
        </w:rPr>
        <w:t>：每月更新设备运行数据与维修记录，每季度汇总服务报告，确保档案与现场实际一致。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保密管理</w:t>
      </w:r>
      <w:r>
        <w:rPr>
          <w:rFonts w:ascii="Times New Roman" w:hAnsi="Times New Roman" w:eastAsia="宋体"/>
          <w:b w:val="0"/>
          <w:i w:val="0"/>
          <w:color w:val="000000"/>
          <w:sz w:val="24"/>
        </w:rPr>
        <w:t>：严格遵守松江区机关事务管理局的保密制度，对涉及机关内部信息的档案实行专人专管、加密存储，未经授权不得外传。</w:t>
      </w:r>
    </w:p>
    <w:p>
      <w:pPr>
        <w:spacing w:before="0" w:after="0" w:lineRule="auto" w:line="360"/>
        <w:ind w:firstLine="0"/>
      </w:pPr>
      <w:r>
        <w:rPr>
          <w:rFonts w:ascii="Times New Roman" w:hAnsi="Times New Roman" w:eastAsia="黑体"/>
          <w:b/>
          <w:i w:val="0"/>
          <w:color w:val="000000"/>
          <w:sz w:val="24"/>
        </w:rPr>
        <w:t>4. 施工与装修配合管理服务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：配合松江区办公中心内各类施工、装修、改造项目的现场管理，确保施工安全与办公秩序。</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施工审批</w:t>
      </w:r>
      <w:r>
        <w:rPr>
          <w:rFonts w:ascii="Times New Roman" w:hAnsi="Times New Roman" w:eastAsia="宋体"/>
          <w:b w:val="0"/>
          <w:i w:val="0"/>
          <w:color w:val="000000"/>
          <w:sz w:val="24"/>
        </w:rPr>
        <w:t>：协助业主审核施工单位资质、施工方案及安全措施，办理施工许可证，明确施工时间、区域与噪音控制要求。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现场监管</w:t>
      </w:r>
      <w:r>
        <w:rPr>
          <w:rFonts w:ascii="Times New Roman" w:hAnsi="Times New Roman" w:eastAsia="宋体"/>
          <w:b w:val="0"/>
          <w:i w:val="0"/>
          <w:color w:val="000000"/>
          <w:sz w:val="24"/>
        </w:rPr>
        <w:t>：安排专人每日巡查施工现场，重点检查用电安全、消防通道畅通、材料堆放规范及成品保护措施。对违规行为立即制止并上报。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验收配合</w:t>
      </w:r>
      <w:r>
        <w:rPr>
          <w:rFonts w:ascii="Times New Roman" w:hAnsi="Times New Roman" w:eastAsia="宋体"/>
          <w:b w:val="0"/>
          <w:i w:val="0"/>
          <w:color w:val="000000"/>
          <w:sz w:val="24"/>
        </w:rPr>
        <w:t>：施工结束后，参与完工验收，检查施工质量、清理现场垃圾，并收集整理施工图纸、验收报告等资料归档。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：确保施工期间不影响正常办公，施工区域与非施工区域严格隔离，施工垃圾日产日清。</w:t>
      </w:r>
    </w:p>
    <w:p>
      <w:pPr>
        <w:spacing w:before="0" w:after="0" w:lineRule="auto" w:line="360"/>
        <w:ind w:firstLine="0"/>
      </w:pPr>
      <w:r>
        <w:rPr>
          <w:rFonts w:ascii="Times New Roman" w:hAnsi="Times New Roman" w:eastAsia="黑体"/>
          <w:b/>
          <w:i w:val="0"/>
          <w:color w:val="000000"/>
          <w:sz w:val="24"/>
        </w:rPr>
        <w:t>5. 备件与耗材管理服务</w:t>
      </w:r>
    </w:p>
    <w:p>
      <w:pPr>
        <w:spacing w:before="0" w:after="0" w:lineRule="auto" w:line="360"/>
        <w:ind w:firstLine="480"/>
      </w:pPr>
      <w:r>
        <w:rPr>
          <w:rFonts w:ascii="Times New Roman" w:hAnsi="Times New Roman" w:eastAsia="宋体"/>
          <w:b/>
          <w:i w:val="0"/>
          <w:color w:val="000000"/>
          <w:sz w:val="24"/>
        </w:rPr>
        <w:t>服务内容</w:t>
      </w:r>
      <w:r>
        <w:rPr>
          <w:rFonts w:ascii="Times New Roman" w:hAnsi="Times New Roman" w:eastAsia="宋体"/>
          <w:b w:val="0"/>
          <w:i w:val="0"/>
          <w:color w:val="000000"/>
          <w:sz w:val="24"/>
        </w:rPr>
        <w:t>：建立合理的备品备件与耗材库存管理体系，保障日常维修与应急需求。</w:t>
      </w:r>
    </w:p>
    <w:p>
      <w:pPr>
        <w:spacing w:before="0" w:after="0" w:lineRule="auto" w:line="360"/>
        <w:ind w:firstLine="480"/>
      </w:pPr>
      <w:r>
        <w:rPr>
          <w:rFonts w:ascii="Times New Roman" w:hAnsi="Times New Roman" w:eastAsia="宋体"/>
          <w:b/>
          <w:i w:val="0"/>
          <w:color w:val="000000"/>
          <w:sz w:val="24"/>
        </w:rPr>
        <w:t>实施细节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库存控制</w:t>
      </w:r>
      <w:r>
        <w:rPr>
          <w:rFonts w:ascii="Times New Roman" w:hAnsi="Times New Roman" w:eastAsia="宋体"/>
          <w:b w:val="0"/>
          <w:i w:val="0"/>
          <w:color w:val="000000"/>
          <w:sz w:val="24"/>
        </w:rPr>
        <w:t>：根据历史消耗数据与设备运行周期，制定备件（如灯具、水龙头、阀门、空调滤网）与耗材（如清洁剂、垃圾袋）的最低库存量与安全库存量，确保存量合理。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采购流程</w:t>
      </w:r>
      <w:r>
        <w:rPr>
          <w:rFonts w:ascii="Times New Roman" w:hAnsi="Times New Roman" w:eastAsia="宋体"/>
          <w:b w:val="0"/>
          <w:i w:val="0"/>
          <w:color w:val="000000"/>
          <w:sz w:val="24"/>
        </w:rPr>
        <w:t>：每月盘点库存，生成采购申请单，经业主审批后从合格供应商处采购。所有备件入库前进行质量检验，不合格品退回。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领用制度</w:t>
      </w:r>
      <w:r>
        <w:rPr>
          <w:rFonts w:ascii="Times New Roman" w:hAnsi="Times New Roman" w:eastAsia="宋体"/>
          <w:b w:val="0"/>
          <w:i w:val="0"/>
          <w:color w:val="000000"/>
          <w:sz w:val="24"/>
        </w:rPr>
        <w:t>：建立备件领用登记台账，记录领用人、用途、数量及时间，每月汇总分析消耗趋势，优化库存结构。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：常用备件库存满足率不低于95%，紧急需求备件在2小时内调配到位。</w:t>
      </w:r>
    </w:p>
    <w:p>
      <w:pPr>
        <w:spacing w:before="0" w:after="0" w:lineRule="auto" w:line="360"/>
        <w:ind w:firstLine="0"/>
      </w:pPr>
      <w:r>
        <w:rPr>
          <w:rFonts w:ascii="Times New Roman" w:hAnsi="Times New Roman" w:eastAsia="黑体"/>
          <w:b/>
          <w:i w:val="0"/>
          <w:color w:val="000000"/>
          <w:sz w:val="24"/>
        </w:rPr>
        <w:t>6. 其他增值服务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节日装饰</w:t>
      </w:r>
      <w:r>
        <w:rPr>
          <w:rFonts w:ascii="Times New Roman" w:hAnsi="Times New Roman" w:eastAsia="宋体"/>
          <w:b w:val="0"/>
          <w:i w:val="0"/>
          <w:color w:val="000000"/>
          <w:sz w:val="24"/>
        </w:rPr>
        <w:t>：在春节、国庆等重大节日，对办公中心大堂、出入口进行适度装饰布置，营造节日氛围，方案提前报业主审批。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便民服务</w:t>
      </w:r>
      <w:r>
        <w:rPr>
          <w:rFonts w:ascii="Times New Roman" w:hAnsi="Times New Roman" w:eastAsia="宋体"/>
          <w:b w:val="0"/>
          <w:i w:val="0"/>
          <w:color w:val="000000"/>
          <w:sz w:val="24"/>
        </w:rPr>
        <w:t>：在服务台配备急救箱、雨伞、针线包等便民物品，供办公人员应急使用。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专项培训</w:t>
      </w:r>
      <w:r>
        <w:rPr>
          <w:rFonts w:ascii="Times New Roman" w:hAnsi="Times New Roman" w:eastAsia="宋体"/>
          <w:b w:val="0"/>
          <w:i w:val="0"/>
          <w:color w:val="000000"/>
          <w:sz w:val="24"/>
        </w:rPr>
        <w:t>：每半年为业主单位员工提供一次消防安全、节能知识或垃圾分类培训，提升全员参与度。</w:t>
      </w:r>
    </w:p>
    <w:p>
      <w:pPr>
        <w:spacing w:before="0" w:after="0" w:lineRule="auto" w:line="360"/>
        <w:ind w:firstLine="480"/>
      </w:pPr>
      <w:r>
        <w:rPr>
          <w:rFonts w:ascii="Times New Roman" w:hAnsi="Times New Roman" w:eastAsia="宋体"/>
          <w:b w:val="0"/>
          <w:i w:val="0"/>
          <w:color w:val="000000"/>
          <w:sz w:val="24"/>
        </w:rPr>
        <w:t>以上各项服务的具体实施细节，我司将在中标后根据松江区办公中心的实际需求进一步细化，并纳入《管理策划书》中。相关证明材料（如节能产品采购清单、档案管理制度范本、备件库存台账模板）将在后续提交的响应文件中以附件形式提供（占位）。</w:t>
      </w:r>
    </w:p>
    <w:p>
      <w:pPr>
        <w:spacing w:before="60" w:after="0" w:lineRule="auto" w:line="360"/>
        <w:ind w:firstLine="0"/>
      </w:pPr>
      <w:r>
        <w:rPr>
          <w:rFonts w:ascii="Times New Roman" w:hAnsi="Times New Roman" w:eastAsia="宋体"/>
          <w:b/>
          <w:i w:val="0"/>
          <w:color w:val="000000"/>
          <w:sz w:val="24"/>
        </w:rPr>
        <w:t>消杀服务</w:t>
      </w:r>
    </w:p>
    <w:p>
      <w:pPr>
        <w:spacing w:before="0" w:after="0" w:lineRule="auto" w:line="360"/>
        <w:ind w:firstLine="480"/>
      </w:pPr>
      <w:r>
        <w:rPr>
          <w:rFonts w:ascii="Times New Roman" w:hAnsi="Times New Roman" w:eastAsia="宋体"/>
          <w:b w:val="0"/>
          <w:i w:val="0"/>
          <w:color w:val="000000"/>
          <w:sz w:val="24"/>
        </w:rPr>
        <w:t>为保障松江区办公中心室内外环境的卫生安全，有效控制病媒生物密度，预防疾病传播，为入驻单位干部职工及来访人员营造一个健康、舒适、安全的办公环境，我司将依据国家及上海市关于病媒生物防制的相关法律法规及标准，结合办公中心作为政府机关核心区域的特殊性，制定并实施一套科学、严谨、常态化的消杀服务方案。本方案旨在通过专业化的作业流程、安全环保的药剂选用及严格的效果评估，确保消杀工作达到“除四害”及卫生防疫的预期目标，并作为一项具有显著增值性的额外服务，全面提升项目服务品质。</w:t>
      </w:r>
    </w:p>
    <w:p>
      <w:pPr>
        <w:spacing w:before="0" w:after="0" w:lineRule="auto" w:line="360"/>
        <w:ind w:firstLine="0"/>
      </w:pPr>
      <w:r>
        <w:rPr>
          <w:rFonts w:ascii="Times New Roman" w:hAnsi="Times New Roman" w:eastAsia="黑体"/>
          <w:b/>
          <w:i w:val="0"/>
          <w:color w:val="000000"/>
          <w:sz w:val="24"/>
        </w:rPr>
        <w:t>2.7.1 服务目标与原则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服务目标</w:t>
      </w:r>
      <w:r>
        <w:rPr>
          <w:rFonts w:ascii="Times New Roman" w:hAnsi="Times New Roman" w:eastAsia="宋体"/>
          <w:b w:val="0"/>
          <w:i w:val="0"/>
          <w:color w:val="000000"/>
          <w:sz w:val="24"/>
        </w:rPr>
        <w:t>：通过系统性的综合防制措施，将松江区办公中心范围内的鼠、蚊、蝇、蟑螂等病媒生物密度控制在国家及上海市规定的标准以内，有效降低虫媒传染病的发生风险，确保办公环境的卫生安全。具体目标包括：</w:t>
      </w:r>
    </w:p>
    <w:p>
      <w:pPr>
        <w:spacing w:before="0" w:after="0" w:lineRule="auto" w:line="360"/>
        <w:ind w:firstLine="480"/>
      </w:pPr>
      <w:r>
        <w:rPr>
          <w:rFonts w:ascii="Times New Roman" w:hAnsi="Times New Roman" w:eastAsia="宋体"/>
          <w:b w:val="0"/>
          <w:i w:val="0"/>
          <w:color w:val="000000"/>
          <w:sz w:val="24"/>
        </w:rPr>
        <w:t>*   鼠密度：粉迹法阳性率≤3%，鼠迹检查阳性率≤2%。</w:t>
      </w:r>
    </w:p>
    <w:p>
      <w:pPr>
        <w:spacing w:before="0" w:after="0" w:lineRule="auto" w:line="360"/>
        <w:ind w:firstLine="480"/>
      </w:pPr>
      <w:r>
        <w:rPr>
          <w:rFonts w:ascii="Times New Roman" w:hAnsi="Times New Roman" w:eastAsia="宋体"/>
          <w:b w:val="0"/>
          <w:i w:val="0"/>
          <w:color w:val="000000"/>
          <w:sz w:val="24"/>
        </w:rPr>
        <w:t>*   蚊密度：路径指数≤0.5，小型积水阳性率≤3%。</w:t>
      </w:r>
    </w:p>
    <w:p>
      <w:pPr>
        <w:spacing w:before="0" w:after="0" w:lineRule="auto" w:line="360"/>
        <w:ind w:firstLine="480"/>
      </w:pPr>
      <w:r>
        <w:rPr>
          <w:rFonts w:ascii="Times New Roman" w:hAnsi="Times New Roman" w:eastAsia="宋体"/>
          <w:b w:val="0"/>
          <w:i w:val="0"/>
          <w:color w:val="000000"/>
          <w:sz w:val="24"/>
        </w:rPr>
        <w:t>*   蝇密度：阳性房间率≤3%，阳性房间蝇类密度≤3只/间。</w:t>
      </w:r>
    </w:p>
    <w:p>
      <w:pPr>
        <w:spacing w:before="0" w:after="0" w:lineRule="auto" w:line="360"/>
        <w:ind w:firstLine="480"/>
      </w:pPr>
      <w:r>
        <w:rPr>
          <w:rFonts w:ascii="Times New Roman" w:hAnsi="Times New Roman" w:eastAsia="宋体"/>
          <w:b w:val="0"/>
          <w:i w:val="0"/>
          <w:color w:val="000000"/>
          <w:sz w:val="24"/>
        </w:rPr>
        <w:t>*   蟑螂密度：粘捕法阳性率≤5%，蟑迹阳性率≤3%。</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服务原则</w:t>
      </w:r>
      <w:r>
        <w:rPr>
          <w:rFonts w:ascii="Times New Roman" w:hAnsi="Times New Roman" w:eastAsia="宋体"/>
          <w:b w:val="0"/>
          <w:i w:val="0"/>
          <w:color w:val="000000"/>
          <w:sz w:val="24"/>
        </w:rPr>
        <w:t>：遵循“预防为主、综合治理、科学防制、安全环保”的原则。坚持环境治理为主，物理防制与化学防制相结合，重点区域与一般区域分级管理，定期消杀与应急消杀相补充，确保消杀工作的科学性、有效性和安全性。</w:t>
      </w:r>
    </w:p>
    <w:p>
      <w:pPr>
        <w:spacing w:before="0" w:after="0" w:lineRule="auto" w:line="360"/>
        <w:ind w:firstLine="0"/>
      </w:pPr>
      <w:r>
        <w:rPr>
          <w:rFonts w:ascii="Times New Roman" w:hAnsi="Times New Roman" w:eastAsia="黑体"/>
          <w:b/>
          <w:i w:val="0"/>
          <w:color w:val="000000"/>
          <w:sz w:val="24"/>
        </w:rPr>
        <w:t>2.7.2 消杀范围与重点区域</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消杀范围</w:t>
      </w:r>
      <w:r>
        <w:rPr>
          <w:rFonts w:ascii="Times New Roman" w:hAnsi="Times New Roman" w:eastAsia="宋体"/>
          <w:b w:val="0"/>
          <w:i w:val="0"/>
          <w:color w:val="000000"/>
          <w:sz w:val="24"/>
        </w:rPr>
        <w:t>：覆盖松江区办公中心所有公共区域及指定区域，包括但不限于：</w:t>
      </w:r>
    </w:p>
    <w:p>
      <w:pPr>
        <w:spacing w:before="0" w:after="0" w:lineRule="auto" w:line="360"/>
        <w:ind w:firstLine="480"/>
      </w:pPr>
      <w:r>
        <w:rPr>
          <w:rFonts w:ascii="Times New Roman" w:hAnsi="Times New Roman" w:eastAsia="宋体"/>
          <w:b w:val="0"/>
          <w:i w:val="0"/>
          <w:color w:val="000000"/>
          <w:sz w:val="24"/>
        </w:rPr>
        <w:t>*   室内区域：各单体大楼的走廊、楼梯间、电梯厅、卫生间、茶水间、会议室、接待室、休息室、地下车库、设备机房、库房、垃圾收集点等。</w:t>
      </w:r>
    </w:p>
    <w:p>
      <w:pPr>
        <w:spacing w:before="0" w:after="0" w:lineRule="auto" w:line="360"/>
        <w:ind w:firstLine="480"/>
      </w:pPr>
      <w:r>
        <w:rPr>
          <w:rFonts w:ascii="Times New Roman" w:hAnsi="Times New Roman" w:eastAsia="宋体"/>
          <w:b w:val="0"/>
          <w:i w:val="0"/>
          <w:color w:val="000000"/>
          <w:sz w:val="24"/>
        </w:rPr>
        <w:t>*   室外区域：办公楼周边绿化带、草坪、花坛、下水道、雨水井、垃圾房、停车场等。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重点区域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食堂及餐饮区域（如有）。</w:t>
      </w:r>
    </w:p>
    <w:p>
      <w:pPr>
        <w:spacing w:before="0" w:after="0" w:lineRule="auto" w:line="360"/>
        <w:ind w:firstLine="480"/>
      </w:pPr>
      <w:r>
        <w:rPr>
          <w:rFonts w:ascii="Times New Roman" w:hAnsi="Times New Roman" w:eastAsia="宋体"/>
          <w:b w:val="0"/>
          <w:i w:val="0"/>
          <w:color w:val="000000"/>
          <w:sz w:val="24"/>
        </w:rPr>
        <w:t>*   垃圾房、垃圾桶及垃圾中转站。</w:t>
      </w:r>
    </w:p>
    <w:p>
      <w:pPr>
        <w:spacing w:before="0" w:after="0" w:lineRule="auto" w:line="360"/>
        <w:ind w:firstLine="480"/>
      </w:pPr>
      <w:r>
        <w:rPr>
          <w:rFonts w:ascii="Times New Roman" w:hAnsi="Times New Roman" w:eastAsia="宋体"/>
          <w:b w:val="0"/>
          <w:i w:val="0"/>
          <w:color w:val="000000"/>
          <w:sz w:val="24"/>
        </w:rPr>
        <w:t>*   地下车库、管道井、电缆沟等阴暗潮湿区域。</w:t>
      </w:r>
    </w:p>
    <w:p>
      <w:pPr>
        <w:spacing w:before="0" w:after="0" w:lineRule="auto" w:line="360"/>
        <w:ind w:firstLine="480"/>
      </w:pPr>
      <w:r>
        <w:rPr>
          <w:rFonts w:ascii="Times New Roman" w:hAnsi="Times New Roman" w:eastAsia="宋体"/>
          <w:b w:val="0"/>
          <w:i w:val="0"/>
          <w:color w:val="000000"/>
          <w:sz w:val="24"/>
        </w:rPr>
        <w:t>*   卫生间、茶水间等水源丰富区域。</w:t>
      </w:r>
    </w:p>
    <w:p>
      <w:pPr>
        <w:spacing w:before="0" w:after="0" w:lineRule="auto" w:line="360"/>
        <w:ind w:firstLine="480"/>
      </w:pPr>
      <w:r>
        <w:rPr>
          <w:rFonts w:ascii="Times New Roman" w:hAnsi="Times New Roman" w:eastAsia="宋体"/>
          <w:b w:val="0"/>
          <w:i w:val="0"/>
          <w:color w:val="000000"/>
          <w:sz w:val="24"/>
        </w:rPr>
        <w:t>*   会议室、接待室等人员密集且流动频繁区域。</w:t>
      </w:r>
    </w:p>
    <w:p>
      <w:pPr>
        <w:spacing w:before="0" w:after="0" w:lineRule="auto" w:line="360"/>
        <w:ind w:firstLine="0"/>
      </w:pPr>
      <w:r>
        <w:rPr>
          <w:rFonts w:ascii="Times New Roman" w:hAnsi="Times New Roman" w:eastAsia="黑体"/>
          <w:b/>
          <w:i w:val="0"/>
          <w:color w:val="000000"/>
          <w:sz w:val="24"/>
        </w:rPr>
        <w:t>2.7.3 消杀作业方案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环境治理</w:t>
      </w:r>
      <w:r>
        <w:rPr>
          <w:rFonts w:ascii="Times New Roman" w:hAnsi="Times New Roman" w:eastAsia="宋体"/>
          <w:b w:val="0"/>
          <w:i w:val="0"/>
          <w:color w:val="000000"/>
          <w:sz w:val="24"/>
        </w:rPr>
        <w:t>：作为消杀工作的基础，我们将协助并督促保洁团队做好日常环境卫生工作，包括及时清理垃圾、清除积水、堵塞鼠洞、修补缝隙、整理杂物等，消除病媒生物的孳生地和栖息场所。</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物理防制</w:t>
      </w:r>
      <w:r>
        <w:rPr>
          <w:rFonts w:ascii="Times New Roman" w:hAnsi="Times New Roman" w:eastAsia="宋体"/>
          <w:b w:val="0"/>
          <w:i w:val="0"/>
          <w:color w:val="000000"/>
          <w:sz w:val="24"/>
        </w:rPr>
        <w:t>：在重点区域（如食堂、仓库、设备间）布设粘鼠板、捕鼠笼、粘蝇纸、灭蝇灯、蟑螂屋等物理防制设施，进行持续监测和捕杀。定期检查、更换或清理物理防制设施，并做好记录。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化学防制</w:t>
      </w:r>
      <w:r>
        <w:rPr>
          <w:rFonts w:ascii="Times New Roman" w:hAnsi="Times New Roman" w:eastAsia="宋体"/>
          <w:b w:val="0"/>
          <w:i w:val="0"/>
          <w:color w:val="000000"/>
          <w:sz w:val="24"/>
        </w:rPr>
        <w:t>：选用国家允许使用、高效低毒、对环境友好的卫生杀虫剂和灭鼠剂。根据不同季节、不同虫害种类及密度，采用滞留喷洒、空间喷洒、热烟雾、毒饵投放、胶饵点注等不同施药方法。具体作业计划如下：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作业项目</w:t>
            </w:r>
          </w:p>
        </w:tc>
        <w:tc>
          <w:tcPr>
            <w:tcW w:type="dxa" w:w="1881"/>
            <w:shd w:fill="D9E2F3" w:val="clear"/>
          </w:tcPr>
          <w:p>
            <w:pPr>
              <w:jc w:val="center"/>
            </w:pPr>
            <w:r/>
            <w:r>
              <w:rPr>
                <w:rFonts w:ascii="Times New Roman" w:hAnsi="Times New Roman" w:eastAsia="宋体"/>
                <w:b/>
                <w:i w:val="0"/>
                <w:color w:val="000000"/>
                <w:sz w:val="21"/>
              </w:rPr>
              <w:t>作业频次</w:t>
            </w:r>
          </w:p>
        </w:tc>
        <w:tc>
          <w:tcPr>
            <w:tcW w:type="dxa" w:w="1881"/>
            <w:shd w:fill="D9E2F3" w:val="clear"/>
          </w:tcPr>
          <w:p>
            <w:pPr>
              <w:jc w:val="center"/>
            </w:pPr>
            <w:r/>
            <w:r>
              <w:rPr>
                <w:rFonts w:ascii="Times New Roman" w:hAnsi="Times New Roman" w:eastAsia="宋体"/>
                <w:b/>
                <w:i w:val="0"/>
                <w:color w:val="000000"/>
                <w:sz w:val="21"/>
              </w:rPr>
              <w:t>作业方法</w:t>
            </w:r>
          </w:p>
        </w:tc>
        <w:tc>
          <w:tcPr>
            <w:tcW w:type="dxa" w:w="1881"/>
            <w:shd w:fill="D9E2F3" w:val="clear"/>
          </w:tcPr>
          <w:p>
            <w:pPr>
              <w:jc w:val="center"/>
            </w:pPr>
            <w:r/>
            <w:r>
              <w:rPr>
                <w:rFonts w:ascii="Times New Roman" w:hAnsi="Times New Roman" w:eastAsia="宋体"/>
                <w:b/>
                <w:i w:val="0"/>
                <w:color w:val="000000"/>
                <w:sz w:val="21"/>
              </w:rPr>
              <w:t>主要药剂（示例）</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**灭鼠**</w:t>
            </w:r>
          </w:p>
        </w:tc>
        <w:tc>
          <w:tcPr>
            <w:tcW w:type="dxa" w:w="1881"/>
          </w:tcPr>
          <w:p>
            <w:pPr>
              <w:jc w:val="left"/>
            </w:pPr>
            <w:r/>
            <w:r>
              <w:rPr>
                <w:rFonts w:ascii="Times New Roman" w:hAnsi="Times New Roman" w:eastAsia="宋体"/>
                <w:b w:val="0"/>
                <w:i w:val="0"/>
                <w:color w:val="000000"/>
                <w:sz w:val="21"/>
              </w:rPr>
              <w:t>每月1次，重点区域每半月1次</w:t>
            </w:r>
          </w:p>
        </w:tc>
        <w:tc>
          <w:tcPr>
            <w:tcW w:type="dxa" w:w="1881"/>
          </w:tcPr>
          <w:p>
            <w:pPr>
              <w:jc w:val="left"/>
            </w:pPr>
            <w:r/>
            <w:r>
              <w:rPr>
                <w:rFonts w:ascii="Times New Roman" w:hAnsi="Times New Roman" w:eastAsia="宋体"/>
                <w:b w:val="0"/>
                <w:i w:val="0"/>
                <w:color w:val="000000"/>
                <w:sz w:val="21"/>
              </w:rPr>
              <w:t>毒饵站投放、堵塞鼠洞、布设粘鼠板</w:t>
            </w:r>
          </w:p>
        </w:tc>
        <w:tc>
          <w:tcPr>
            <w:tcW w:type="dxa" w:w="1881"/>
          </w:tcPr>
          <w:p>
            <w:pPr>
              <w:jc w:val="left"/>
            </w:pPr>
            <w:r/>
            <w:r>
              <w:rPr>
                <w:rFonts w:ascii="Times New Roman" w:hAnsi="Times New Roman" w:eastAsia="宋体"/>
                <w:b w:val="0"/>
                <w:i w:val="0"/>
                <w:color w:val="000000"/>
                <w:sz w:val="21"/>
              </w:rPr>
              <w:t>溴敌隆蜡块、粘鼠板</w:t>
            </w:r>
          </w:p>
        </w:tc>
        <w:tc>
          <w:tcPr>
            <w:tcW w:type="dxa" w:w="1881"/>
          </w:tcPr>
          <w:p>
            <w:pPr>
              <w:jc w:val="left"/>
            </w:pPr>
            <w:r/>
            <w:r>
              <w:rPr>
                <w:rFonts w:ascii="Times New Roman" w:hAnsi="Times New Roman" w:eastAsia="宋体"/>
                <w:b w:val="0"/>
                <w:i w:val="0"/>
                <w:color w:val="000000"/>
                <w:sz w:val="21"/>
              </w:rPr>
              <w:t>毒饵站设置于隐蔽、干燥处，定期检查并补充毒饵。</w:t>
            </w:r>
          </w:p>
        </w:tc>
      </w:tr>
      <w:tr>
        <w:tc>
          <w:tcPr>
            <w:tcW w:type="dxa" w:w="1881"/>
          </w:tcPr>
          <w:p>
            <w:pPr>
              <w:jc w:val="left"/>
            </w:pPr>
            <w:r/>
            <w:r>
              <w:rPr>
                <w:rFonts w:ascii="Times New Roman" w:hAnsi="Times New Roman" w:eastAsia="宋体"/>
                <w:b w:val="0"/>
                <w:i w:val="0"/>
                <w:color w:val="000000"/>
                <w:sz w:val="21"/>
              </w:rPr>
              <w:t>**灭蚊**</w:t>
            </w:r>
          </w:p>
        </w:tc>
        <w:tc>
          <w:tcPr>
            <w:tcW w:type="dxa" w:w="1881"/>
          </w:tcPr>
          <w:p>
            <w:pPr>
              <w:jc w:val="left"/>
            </w:pPr>
            <w:r/>
            <w:r>
              <w:rPr>
                <w:rFonts w:ascii="Times New Roman" w:hAnsi="Times New Roman" w:eastAsia="宋体"/>
                <w:b w:val="0"/>
                <w:i w:val="0"/>
                <w:color w:val="000000"/>
                <w:sz w:val="21"/>
              </w:rPr>
              <w:t>4-11月每月2次，其他月份每月1次</w:t>
            </w:r>
          </w:p>
        </w:tc>
        <w:tc>
          <w:tcPr>
            <w:tcW w:type="dxa" w:w="1881"/>
          </w:tcPr>
          <w:p>
            <w:pPr>
              <w:jc w:val="left"/>
            </w:pPr>
            <w:r/>
            <w:r>
              <w:rPr>
                <w:rFonts w:ascii="Times New Roman" w:hAnsi="Times New Roman" w:eastAsia="宋体"/>
                <w:b w:val="0"/>
                <w:i w:val="0"/>
                <w:color w:val="000000"/>
                <w:sz w:val="21"/>
              </w:rPr>
              <w:t>滞留喷洒、空间喷洒、清除积水</w:t>
            </w:r>
          </w:p>
        </w:tc>
        <w:tc>
          <w:tcPr>
            <w:tcW w:type="dxa" w:w="1881"/>
          </w:tcPr>
          <w:p>
            <w:pPr>
              <w:jc w:val="left"/>
            </w:pPr>
            <w:r/>
            <w:r>
              <w:rPr>
                <w:rFonts w:ascii="Times New Roman" w:hAnsi="Times New Roman" w:eastAsia="宋体"/>
                <w:b w:val="0"/>
                <w:i w:val="0"/>
                <w:color w:val="000000"/>
                <w:sz w:val="21"/>
              </w:rPr>
              <w:t>高效氯氟氰菊酯、倍硫磷颗粒剂</w:t>
            </w:r>
          </w:p>
        </w:tc>
        <w:tc>
          <w:tcPr>
            <w:tcW w:type="dxa" w:w="1881"/>
          </w:tcPr>
          <w:p>
            <w:pPr>
              <w:jc w:val="left"/>
            </w:pPr>
            <w:r/>
            <w:r>
              <w:rPr>
                <w:rFonts w:ascii="Times New Roman" w:hAnsi="Times New Roman" w:eastAsia="宋体"/>
                <w:b w:val="0"/>
                <w:i w:val="0"/>
                <w:color w:val="000000"/>
                <w:sz w:val="21"/>
              </w:rPr>
              <w:t>重点针对地下室、绿化带、下水道等蚊虫孳生地。</w:t>
            </w:r>
          </w:p>
        </w:tc>
      </w:tr>
      <w:tr>
        <w:tc>
          <w:tcPr>
            <w:tcW w:type="dxa" w:w="1881"/>
          </w:tcPr>
          <w:p>
            <w:pPr>
              <w:jc w:val="left"/>
            </w:pPr>
            <w:r/>
            <w:r>
              <w:rPr>
                <w:rFonts w:ascii="Times New Roman" w:hAnsi="Times New Roman" w:eastAsia="宋体"/>
                <w:b w:val="0"/>
                <w:i w:val="0"/>
                <w:color w:val="000000"/>
                <w:sz w:val="21"/>
              </w:rPr>
              <w:t>**灭蝇**</w:t>
            </w:r>
          </w:p>
        </w:tc>
        <w:tc>
          <w:tcPr>
            <w:tcW w:type="dxa" w:w="1881"/>
          </w:tcPr>
          <w:p>
            <w:pPr>
              <w:jc w:val="left"/>
            </w:pPr>
            <w:r/>
            <w:r>
              <w:rPr>
                <w:rFonts w:ascii="Times New Roman" w:hAnsi="Times New Roman" w:eastAsia="宋体"/>
                <w:b w:val="0"/>
                <w:i w:val="0"/>
                <w:color w:val="000000"/>
                <w:sz w:val="21"/>
              </w:rPr>
              <w:t>4-11月每月2次，其他月份每月1次</w:t>
            </w:r>
          </w:p>
        </w:tc>
        <w:tc>
          <w:tcPr>
            <w:tcW w:type="dxa" w:w="1881"/>
          </w:tcPr>
          <w:p>
            <w:pPr>
              <w:jc w:val="left"/>
            </w:pPr>
            <w:r/>
            <w:r>
              <w:rPr>
                <w:rFonts w:ascii="Times New Roman" w:hAnsi="Times New Roman" w:eastAsia="宋体"/>
                <w:b w:val="0"/>
                <w:i w:val="0"/>
                <w:color w:val="000000"/>
                <w:sz w:val="21"/>
              </w:rPr>
              <w:t>滞留喷洒、空间喷洒、布设粘蝇纸</w:t>
            </w:r>
          </w:p>
        </w:tc>
        <w:tc>
          <w:tcPr>
            <w:tcW w:type="dxa" w:w="1881"/>
          </w:tcPr>
          <w:p>
            <w:pPr>
              <w:jc w:val="left"/>
            </w:pPr>
            <w:r/>
            <w:r>
              <w:rPr>
                <w:rFonts w:ascii="Times New Roman" w:hAnsi="Times New Roman" w:eastAsia="宋体"/>
                <w:b w:val="0"/>
                <w:i w:val="0"/>
                <w:color w:val="000000"/>
                <w:sz w:val="21"/>
              </w:rPr>
              <w:t>高效氯氟氰菊酯、粘蝇纸</w:t>
            </w:r>
          </w:p>
        </w:tc>
        <w:tc>
          <w:tcPr>
            <w:tcW w:type="dxa" w:w="1881"/>
          </w:tcPr>
          <w:p>
            <w:pPr>
              <w:jc w:val="left"/>
            </w:pPr>
            <w:r/>
            <w:r>
              <w:rPr>
                <w:rFonts w:ascii="Times New Roman" w:hAnsi="Times New Roman" w:eastAsia="宋体"/>
                <w:b w:val="0"/>
                <w:i w:val="0"/>
                <w:color w:val="000000"/>
                <w:sz w:val="21"/>
              </w:rPr>
              <w:t>重点针对垃圾房、卫生间、食堂周边。</w:t>
            </w:r>
          </w:p>
        </w:tc>
      </w:tr>
      <w:tr>
        <w:tc>
          <w:tcPr>
            <w:tcW w:type="dxa" w:w="1881"/>
          </w:tcPr>
          <w:p>
            <w:pPr>
              <w:jc w:val="left"/>
            </w:pPr>
            <w:r/>
            <w:r>
              <w:rPr>
                <w:rFonts w:ascii="Times New Roman" w:hAnsi="Times New Roman" w:eastAsia="宋体"/>
                <w:b w:val="0"/>
                <w:i w:val="0"/>
                <w:color w:val="000000"/>
                <w:sz w:val="21"/>
              </w:rPr>
              <w:t>**灭蟑**</w:t>
            </w:r>
          </w:p>
        </w:tc>
        <w:tc>
          <w:tcPr>
            <w:tcW w:type="dxa" w:w="1881"/>
          </w:tcPr>
          <w:p>
            <w:pPr>
              <w:jc w:val="left"/>
            </w:pPr>
            <w:r/>
            <w:r>
              <w:rPr>
                <w:rFonts w:ascii="Times New Roman" w:hAnsi="Times New Roman" w:eastAsia="宋体"/>
                <w:b w:val="0"/>
                <w:i w:val="0"/>
                <w:color w:val="000000"/>
                <w:sz w:val="21"/>
              </w:rPr>
              <w:t>每月1次</w:t>
            </w:r>
          </w:p>
        </w:tc>
        <w:tc>
          <w:tcPr>
            <w:tcW w:type="dxa" w:w="1881"/>
          </w:tcPr>
          <w:p>
            <w:pPr>
              <w:jc w:val="left"/>
            </w:pPr>
            <w:r/>
            <w:r>
              <w:rPr>
                <w:rFonts w:ascii="Times New Roman" w:hAnsi="Times New Roman" w:eastAsia="宋体"/>
                <w:b w:val="0"/>
                <w:i w:val="0"/>
                <w:color w:val="000000"/>
                <w:sz w:val="21"/>
              </w:rPr>
              <w:t>胶饵点注、滞留喷洒、热烟雾</w:t>
            </w:r>
          </w:p>
        </w:tc>
        <w:tc>
          <w:tcPr>
            <w:tcW w:type="dxa" w:w="1881"/>
          </w:tcPr>
          <w:p>
            <w:pPr>
              <w:jc w:val="left"/>
            </w:pPr>
            <w:r/>
            <w:r>
              <w:rPr>
                <w:rFonts w:ascii="Times New Roman" w:hAnsi="Times New Roman" w:eastAsia="宋体"/>
                <w:b w:val="0"/>
                <w:i w:val="0"/>
                <w:color w:val="000000"/>
                <w:sz w:val="21"/>
              </w:rPr>
              <w:t>氟蚁腙胶饵、吡虫啉胶饵</w:t>
            </w:r>
          </w:p>
        </w:tc>
        <w:tc>
          <w:tcPr>
            <w:tcW w:type="dxa" w:w="1881"/>
          </w:tcPr>
          <w:p>
            <w:pPr>
              <w:jc w:val="left"/>
            </w:pPr>
            <w:r/>
            <w:r>
              <w:rPr>
                <w:rFonts w:ascii="Times New Roman" w:hAnsi="Times New Roman" w:eastAsia="宋体"/>
                <w:b w:val="0"/>
                <w:i w:val="0"/>
                <w:color w:val="000000"/>
                <w:sz w:val="21"/>
              </w:rPr>
              <w:t>重点针对厨房、茶水间、管道井、配电箱等缝隙处。</w:t>
            </w:r>
          </w:p>
        </w:tc>
      </w:tr>
    </w:tbl>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应急消杀</w:t>
      </w:r>
      <w:r>
        <w:rPr>
          <w:rFonts w:ascii="Times New Roman" w:hAnsi="Times New Roman" w:eastAsia="宋体"/>
          <w:b w:val="0"/>
          <w:i w:val="0"/>
          <w:color w:val="000000"/>
          <w:sz w:val="24"/>
        </w:rPr>
        <w:t>：接到业主方或使用单位关于虫害密度异常或突发疫情的报告后，我司将在2小时内响应，24小时内组织专业人员进行现场勘查并实施应急消杀，迅速控制虫害密度，防止事态扩大。</w:t>
      </w:r>
    </w:p>
    <w:p>
      <w:pPr>
        <w:spacing w:before="0" w:after="0" w:lineRule="auto" w:line="360"/>
        <w:ind w:firstLine="0"/>
      </w:pPr>
      <w:r>
        <w:rPr>
          <w:rFonts w:ascii="Times New Roman" w:hAnsi="Times New Roman" w:eastAsia="黑体"/>
          <w:b/>
          <w:i w:val="0"/>
          <w:color w:val="000000"/>
          <w:sz w:val="24"/>
        </w:rPr>
        <w:t>2.7.4 药剂与设备管理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药剂管理</w:t>
      </w:r>
      <w:r>
        <w:rPr>
          <w:rFonts w:ascii="Times New Roman" w:hAnsi="Times New Roman" w:eastAsia="宋体"/>
          <w:b w:val="0"/>
          <w:i w:val="0"/>
          <w:color w:val="000000"/>
          <w:sz w:val="24"/>
        </w:rPr>
        <w:t>：所有使用的消杀药剂均需具备有效的农药登记证、生产许可证和产品标准号。建立药剂采购、入库、领用、回收台账，专人管理，确保药剂安全存放和使用。严禁使用国家明令禁止的剧毒、高残留药剂。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设备管理</w:t>
      </w:r>
      <w:r>
        <w:rPr>
          <w:rFonts w:ascii="Times New Roman" w:hAnsi="Times New Roman" w:eastAsia="宋体"/>
          <w:b w:val="0"/>
          <w:i w:val="0"/>
          <w:color w:val="000000"/>
          <w:sz w:val="24"/>
        </w:rPr>
        <w:t>：配备专业的消杀设备，如超低容量喷雾器、热烟雾机、背负式喷雾器等。建立设备维护保养制度，确保设备处于良好工作状态。</w:t>
      </w:r>
    </w:p>
    <w:p>
      <w:pPr>
        <w:spacing w:before="0" w:after="0" w:lineRule="auto" w:line="360"/>
        <w:ind w:firstLine="0"/>
      </w:pPr>
      <w:r>
        <w:rPr>
          <w:rFonts w:ascii="Times New Roman" w:hAnsi="Times New Roman" w:eastAsia="黑体"/>
          <w:b/>
          <w:i w:val="0"/>
          <w:color w:val="000000"/>
          <w:sz w:val="24"/>
        </w:rPr>
        <w:t>2.7.5 安全与环保措施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作业安全</w:t>
      </w:r>
      <w:r>
        <w:rPr>
          <w:rFonts w:ascii="Times New Roman" w:hAnsi="Times New Roman" w:eastAsia="宋体"/>
          <w:b w:val="0"/>
          <w:i w:val="0"/>
          <w:color w:val="000000"/>
          <w:sz w:val="24"/>
        </w:rPr>
        <w:t>：消杀作业人员必须经过专业培训，持证上岗。作业时需穿戴防护服、口罩、手套等防护用品。施药前需提前通知相关区域人员，设置警示标识，避免对人、宠物及有益生物造成伤害。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环保措施</w:t>
      </w:r>
      <w:r>
        <w:rPr>
          <w:rFonts w:ascii="Times New Roman" w:hAnsi="Times New Roman" w:eastAsia="宋体"/>
          <w:b w:val="0"/>
          <w:i w:val="0"/>
          <w:color w:val="000000"/>
          <w:sz w:val="24"/>
        </w:rPr>
        <w:t>：优先选用生物制剂或低毒、易降解的化学药剂。严格控制用药剂量和浓度，避免过度用药造成环境污染。作业后及时清理残留药剂和包装物，统一回收处理。</w:t>
      </w:r>
    </w:p>
    <w:p>
      <w:pPr>
        <w:spacing w:before="0" w:after="0" w:lineRule="auto" w:line="360"/>
        <w:ind w:firstLine="0"/>
      </w:pPr>
      <w:r>
        <w:rPr>
          <w:rFonts w:ascii="Times New Roman" w:hAnsi="Times New Roman" w:eastAsia="黑体"/>
          <w:b/>
          <w:i w:val="0"/>
          <w:color w:val="000000"/>
          <w:sz w:val="24"/>
        </w:rPr>
        <w:t>2.7.6 效果评估与档案管理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效果评估</w:t>
      </w:r>
      <w:r>
        <w:rPr>
          <w:rFonts w:ascii="Times New Roman" w:hAnsi="Times New Roman" w:eastAsia="宋体"/>
          <w:b w:val="0"/>
          <w:i w:val="0"/>
          <w:color w:val="000000"/>
          <w:sz w:val="24"/>
        </w:rPr>
        <w:t>：每月进行一次消杀效果自查，采用目测法、粘捕法、粉迹法等方法对鼠、蚊、蝇、蟑螂密度进行监测。每季度邀请第三方专业机构进行一次全面效果评估，并出具评估报告。根据评估结果，及时调整消杀方案和策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档案管理</w:t>
      </w:r>
      <w:r>
        <w:rPr>
          <w:rFonts w:ascii="Times New Roman" w:hAnsi="Times New Roman" w:eastAsia="宋体"/>
          <w:b w:val="0"/>
          <w:i w:val="0"/>
          <w:color w:val="000000"/>
          <w:sz w:val="24"/>
        </w:rPr>
        <w:t>：建立完整的消杀服务档案，包括但不限于：消杀作业计划、作业记录（时间、地点、药剂、用量、方法、作业人员）、药剂出入库台账、设备维护记录、密度监测记录、效果评估报告、应急消杀记录等。档案保存期限不少于2年，随时备查。</w:t>
      </w:r>
    </w:p>
    <w:p>
      <w:pPr>
        <w:spacing w:before="0" w:after="0" w:lineRule="auto" w:line="360"/>
        <w:ind w:firstLine="480"/>
      </w:pPr>
      <w:r>
        <w:rPr>
          <w:rFonts w:ascii="Times New Roman" w:hAnsi="Times New Roman" w:eastAsia="宋体"/>
          <w:b w:val="0"/>
          <w:i w:val="0"/>
          <w:color w:val="000000"/>
          <w:sz w:val="24"/>
        </w:rPr>
        <w:t>通过以上系统化、专业化的消杀服务方案，我司有信心为松江区办公中心提供安全、高效、环保的病媒生物防制服务，有效控制“四害”密度，保障办公环境的卫生与安全，充分体现我司服务的增值性与专业性。</w:t>
      </w:r>
    </w:p>
    <w:p>
      <w:pPr>
        <w:spacing w:before="60" w:after="0" w:lineRule="auto" w:line="360"/>
        <w:ind w:firstLine="0"/>
      </w:pPr>
      <w:r>
        <w:rPr>
          <w:rFonts w:ascii="Times New Roman" w:hAnsi="Times New Roman" w:eastAsia="宋体"/>
          <w:b/>
          <w:i w:val="0"/>
          <w:color w:val="000000"/>
          <w:sz w:val="24"/>
        </w:rPr>
        <w:t>消杀区域与频次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分项服务方案/其它服务/消杀服务/消杀区域与频次`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消杀药剂与安全措施</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分项服务方案/其它服务/消杀服务/消杀药剂与安全措施`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除四害服务</w:t>
      </w:r>
    </w:p>
    <w:p>
      <w:pPr>
        <w:spacing w:before="0" w:after="0" w:lineRule="auto" w:line="360"/>
        <w:ind w:firstLine="480"/>
      </w:pPr>
      <w:r>
        <w:rPr>
          <w:rFonts w:ascii="Times New Roman" w:hAnsi="Times New Roman" w:eastAsia="宋体"/>
          <w:b w:val="0"/>
          <w:i w:val="0"/>
          <w:color w:val="000000"/>
          <w:sz w:val="24"/>
        </w:rPr>
        <w:t>为保障松江区办公中心环境的卫生安全，有效控制鼠、蚊、蝇、蟑螂等病媒生物的密度，预防相关传染病的发生与传播，我司将依据《中华人民共和国传染病防治法》、《病媒生物预防控制管理规定》及上海市相关地方标准，结合办公中心作为政府机关核心区域的特殊性，制定并实施一套科学、规范、长效的除四害服务方案。</w:t>
      </w:r>
    </w:p>
    <w:p>
      <w:pPr>
        <w:spacing w:before="0" w:after="0" w:lineRule="auto" w:line="360"/>
        <w:ind w:firstLine="0"/>
      </w:pPr>
      <w:r>
        <w:rPr>
          <w:rFonts w:ascii="Times New Roman" w:hAnsi="Times New Roman" w:eastAsia="黑体"/>
          <w:b/>
          <w:i w:val="0"/>
          <w:color w:val="000000"/>
          <w:sz w:val="24"/>
        </w:rPr>
        <w:t>1. 服务目标与原则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总体目标</w:t>
      </w:r>
      <w:r>
        <w:rPr>
          <w:rFonts w:ascii="Times New Roman" w:hAnsi="Times New Roman" w:eastAsia="宋体"/>
          <w:b w:val="0"/>
          <w:i w:val="0"/>
          <w:color w:val="000000"/>
          <w:sz w:val="24"/>
        </w:rPr>
        <w:t>：通过综合防治措施，将办公中心范围内的鼠、蚊、蝇、蟑螂等病媒生物密度控制在国家及上海市规定的标准以内，确保办公环境符合卫生要求，保障工作人员健康。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预防为主，标本兼治</w:t>
      </w:r>
      <w:r>
        <w:rPr>
          <w:rFonts w:ascii="Times New Roman" w:hAnsi="Times New Roman" w:eastAsia="宋体"/>
          <w:b w:val="0"/>
          <w:i w:val="0"/>
          <w:color w:val="000000"/>
          <w:sz w:val="24"/>
        </w:rPr>
        <w:t>：以环境治理为基础，消除病媒生物孳生条件，辅以物理、化学防治手段。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科学用药，安全环保</w:t>
      </w:r>
      <w:r>
        <w:rPr>
          <w:rFonts w:ascii="Times New Roman" w:hAnsi="Times New Roman" w:eastAsia="宋体"/>
          <w:b w:val="0"/>
          <w:i w:val="0"/>
          <w:color w:val="000000"/>
          <w:sz w:val="24"/>
        </w:rPr>
        <w:t>：选用高效、低毒、低残留的卫生杀虫剂和灭鼠剂，优先使用物理器械，确保对人员、设备和环境安全。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专业操作，规范管理</w:t>
      </w:r>
      <w:r>
        <w:rPr>
          <w:rFonts w:ascii="Times New Roman" w:hAnsi="Times New Roman" w:eastAsia="宋体"/>
          <w:b w:val="0"/>
          <w:i w:val="0"/>
          <w:color w:val="000000"/>
          <w:sz w:val="24"/>
        </w:rPr>
        <w:t>：由持有相关资质的专业消杀人员操作，建立完善的消杀记录、药品管理和效果评估档案。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定期监测，动态调整</w:t>
      </w:r>
      <w:r>
        <w:rPr>
          <w:rFonts w:ascii="Times New Roman" w:hAnsi="Times New Roman" w:eastAsia="宋体"/>
          <w:b w:val="0"/>
          <w:i w:val="0"/>
          <w:color w:val="000000"/>
          <w:sz w:val="24"/>
        </w:rPr>
        <w:t>：定期开展密度监测，根据季节变化和虫害活动规律，动态调整消杀频次和重点区域。</w:t>
      </w:r>
    </w:p>
    <w:p>
      <w:pPr>
        <w:spacing w:before="0" w:after="0" w:lineRule="auto" w:line="360"/>
        <w:ind w:firstLine="0"/>
      </w:pPr>
      <w:r>
        <w:rPr>
          <w:rFonts w:ascii="Times New Roman" w:hAnsi="Times New Roman" w:eastAsia="黑体"/>
          <w:b/>
          <w:i w:val="0"/>
          <w:color w:val="000000"/>
          <w:sz w:val="24"/>
        </w:rPr>
        <w:t>2. 服务范围与重点区域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：松江区办公中心红线范围内的所有区域，包括但不限于：</w:t>
      </w:r>
    </w:p>
    <w:p>
      <w:pPr>
        <w:spacing w:before="0" w:after="0" w:lineRule="auto" w:line="360"/>
        <w:ind w:firstLine="480"/>
      </w:pPr>
      <w:r>
        <w:rPr>
          <w:rFonts w:ascii="Times New Roman" w:hAnsi="Times New Roman" w:eastAsia="宋体"/>
          <w:b w:val="0"/>
          <w:i w:val="0"/>
          <w:color w:val="000000"/>
          <w:sz w:val="24"/>
        </w:rPr>
        <w:t>*   各单体办公楼（含地下车库、设备层、天台、管道井等）。</w:t>
      </w:r>
    </w:p>
    <w:p>
      <w:pPr>
        <w:spacing w:before="0" w:after="0" w:lineRule="auto" w:line="360"/>
        <w:ind w:firstLine="480"/>
      </w:pPr>
      <w:r>
        <w:rPr>
          <w:rFonts w:ascii="Times New Roman" w:hAnsi="Times New Roman" w:eastAsia="宋体"/>
          <w:b w:val="0"/>
          <w:i w:val="0"/>
          <w:color w:val="000000"/>
          <w:sz w:val="24"/>
        </w:rPr>
        <w:t>*   公共区域（大厅、走廊、楼梯、电梯厅、卫生间、茶水间）。</w:t>
      </w:r>
    </w:p>
    <w:p>
      <w:pPr>
        <w:spacing w:before="0" w:after="0" w:lineRule="auto" w:line="360"/>
        <w:ind w:firstLine="480"/>
      </w:pPr>
      <w:r>
        <w:rPr>
          <w:rFonts w:ascii="Times New Roman" w:hAnsi="Times New Roman" w:eastAsia="宋体"/>
          <w:b w:val="0"/>
          <w:i w:val="0"/>
          <w:color w:val="000000"/>
          <w:sz w:val="24"/>
        </w:rPr>
        <w:t>*   食堂及餐饮区域（后厨、餐厅、库房、垃圾房）。</w:t>
      </w:r>
    </w:p>
    <w:p>
      <w:pPr>
        <w:spacing w:before="0" w:after="0" w:lineRule="auto" w:line="360"/>
        <w:ind w:firstLine="480"/>
      </w:pPr>
      <w:r>
        <w:rPr>
          <w:rFonts w:ascii="Times New Roman" w:hAnsi="Times New Roman" w:eastAsia="宋体"/>
          <w:b w:val="0"/>
          <w:i w:val="0"/>
          <w:color w:val="000000"/>
          <w:sz w:val="24"/>
        </w:rPr>
        <w:t>*   会议室、接待室、休息室。</w:t>
      </w:r>
    </w:p>
    <w:p>
      <w:pPr>
        <w:spacing w:before="0" w:after="0" w:lineRule="auto" w:line="360"/>
        <w:ind w:firstLine="480"/>
      </w:pPr>
      <w:r>
        <w:rPr>
          <w:rFonts w:ascii="Times New Roman" w:hAnsi="Times New Roman" w:eastAsia="宋体"/>
          <w:b w:val="0"/>
          <w:i w:val="0"/>
          <w:color w:val="000000"/>
          <w:sz w:val="24"/>
        </w:rPr>
        <w:t>*   室外公共区域（绿地、花坛、排水沟、垃圾收集点）。</w:t>
      </w:r>
    </w:p>
    <w:p>
      <w:pPr>
        <w:spacing w:before="0" w:after="0" w:lineRule="auto" w:line="360"/>
        <w:ind w:firstLine="480"/>
      </w:pPr>
      <w:r>
        <w:rPr>
          <w:rFonts w:ascii="Times New Roman" w:hAnsi="Times New Roman" w:eastAsia="宋体"/>
          <w:b w:val="0"/>
          <w:i w:val="0"/>
          <w:color w:val="000000"/>
          <w:sz w:val="24"/>
        </w:rPr>
        <w:t>*   档案室、机房、配电间等特殊功能区域。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重点区域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食堂/餐饮区</w:t>
      </w:r>
      <w:r>
        <w:rPr>
          <w:rFonts w:ascii="Times New Roman" w:hAnsi="Times New Roman" w:eastAsia="宋体"/>
          <w:b w:val="0"/>
          <w:i w:val="0"/>
          <w:color w:val="000000"/>
          <w:sz w:val="24"/>
        </w:rPr>
        <w:t>：食物残渣多、水源丰富，是蟑螂、老鼠、苍蝇的重点侵害区域。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垃圾房/垃圾收集点</w:t>
      </w:r>
      <w:r>
        <w:rPr>
          <w:rFonts w:ascii="Times New Roman" w:hAnsi="Times New Roman" w:eastAsia="宋体"/>
          <w:b w:val="0"/>
          <w:i w:val="0"/>
          <w:color w:val="000000"/>
          <w:sz w:val="24"/>
        </w:rPr>
        <w:t>：易孳生苍蝇、老鼠。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地下车库/管道井</w:t>
      </w:r>
      <w:r>
        <w:rPr>
          <w:rFonts w:ascii="Times New Roman" w:hAnsi="Times New Roman" w:eastAsia="宋体"/>
          <w:b w:val="0"/>
          <w:i w:val="0"/>
          <w:color w:val="000000"/>
          <w:sz w:val="24"/>
        </w:rPr>
        <w:t>：阴暗潮湿，是蟑螂、老鼠的栖息和活动通道。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绿化带/排水沟</w:t>
      </w:r>
      <w:r>
        <w:rPr>
          <w:rFonts w:ascii="Times New Roman" w:hAnsi="Times New Roman" w:eastAsia="宋体"/>
          <w:b w:val="0"/>
          <w:i w:val="0"/>
          <w:color w:val="000000"/>
          <w:sz w:val="24"/>
        </w:rPr>
        <w:t>：易孳生蚊虫。</w:t>
      </w:r>
    </w:p>
    <w:p>
      <w:pPr>
        <w:spacing w:before="0" w:after="0" w:lineRule="auto" w:line="360"/>
        <w:ind w:firstLine="0"/>
      </w:pPr>
      <w:r>
        <w:rPr>
          <w:rFonts w:ascii="Times New Roman" w:hAnsi="Times New Roman" w:eastAsia="黑体"/>
          <w:b/>
          <w:i w:val="0"/>
          <w:color w:val="000000"/>
          <w:sz w:val="24"/>
        </w:rPr>
        <w:t>3. 具体防治措施</w:t>
      </w:r>
    </w:p>
    <w:p>
      <w:pPr>
        <w:spacing w:before="0" w:after="0" w:lineRule="auto" w:line="360"/>
        <w:ind w:firstLine="480"/>
      </w:pPr>
      <w:r>
        <w:rPr>
          <w:rFonts w:ascii="Times New Roman" w:hAnsi="Times New Roman" w:eastAsia="宋体"/>
          <w:b w:val="0"/>
          <w:i w:val="0"/>
          <w:color w:val="000000"/>
          <w:sz w:val="24"/>
        </w:rPr>
        <w:t>我司将采取“环境治理、物理防治、化学防治、生物防治”相结合的综合防治策略。</w:t>
      </w:r>
    </w:p>
    <w:p>
      <w:pPr>
        <w:spacing w:before="0" w:after="0" w:lineRule="auto" w:line="360"/>
        <w:ind w:firstLine="480"/>
      </w:pPr>
      <w:r>
        <w:rPr>
          <w:rFonts w:ascii="Times New Roman" w:hAnsi="Times New Roman" w:eastAsia="宋体"/>
          <w:b/>
          <w:i w:val="0"/>
          <w:color w:val="000000"/>
          <w:sz w:val="24"/>
        </w:rPr>
        <w:t>（1）环境治理（治本措施）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孳生地清理</w:t>
      </w:r>
      <w:r>
        <w:rPr>
          <w:rFonts w:ascii="Times New Roman" w:hAnsi="Times New Roman" w:eastAsia="宋体"/>
          <w:b w:val="0"/>
          <w:i w:val="0"/>
          <w:color w:val="000000"/>
          <w:sz w:val="24"/>
        </w:rPr>
        <w:t>：协助并督促保洁人员，每日清理食堂、茶水间、垃圾房等区域的积水和食物残渣；定期疏通排水沟、清理绿化带落叶和杂物。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封堵孔洞缝隙</w:t>
      </w:r>
      <w:r>
        <w:rPr>
          <w:rFonts w:ascii="Times New Roman" w:hAnsi="Times New Roman" w:eastAsia="宋体"/>
          <w:b w:val="0"/>
          <w:i w:val="0"/>
          <w:color w:val="000000"/>
          <w:sz w:val="24"/>
        </w:rPr>
        <w:t>：定期巡查，对建筑物墙体、管道穿墙处、电缆桥架、空调管道等处的孔洞、缝隙进行封堵，防止鼠类、蟑螂进入。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完善防鼠设施</w:t>
      </w:r>
      <w:r>
        <w:rPr>
          <w:rFonts w:ascii="Times New Roman" w:hAnsi="Times New Roman" w:eastAsia="宋体"/>
          <w:b w:val="0"/>
          <w:i w:val="0"/>
          <w:color w:val="000000"/>
          <w:sz w:val="24"/>
        </w:rPr>
        <w:t>：检查并维护食堂、库房等区域的门、窗、下水道地漏、排风扇等处的防鼠网、挡鼠板，确保完好有效。</w:t>
      </w:r>
    </w:p>
    <w:p>
      <w:pPr>
        <w:spacing w:before="0" w:after="0" w:lineRule="auto" w:line="360"/>
        <w:ind w:firstLine="480"/>
      </w:pPr>
      <w:r>
        <w:rPr>
          <w:rFonts w:ascii="Times New Roman" w:hAnsi="Times New Roman" w:eastAsia="宋体"/>
          <w:b/>
          <w:i w:val="0"/>
          <w:color w:val="000000"/>
          <w:sz w:val="24"/>
        </w:rPr>
        <w:t>（2）物理防治（辅助手段）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粘捕式灭蝇灯</w:t>
      </w:r>
      <w:r>
        <w:rPr>
          <w:rFonts w:ascii="Times New Roman" w:hAnsi="Times New Roman" w:eastAsia="宋体"/>
          <w:b w:val="0"/>
          <w:i w:val="0"/>
          <w:color w:val="000000"/>
          <w:sz w:val="24"/>
        </w:rPr>
        <w:t>：在食堂、餐厅、会议室、走廊等区域安装粘捕式灭蝇灯，定期更换粘纸，记录捕获数量，用于监测蝇类密度。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粘鼠板/捕鼠笼</w:t>
      </w:r>
      <w:r>
        <w:rPr>
          <w:rFonts w:ascii="Times New Roman" w:hAnsi="Times New Roman" w:eastAsia="宋体"/>
          <w:b w:val="0"/>
          <w:i w:val="0"/>
          <w:color w:val="000000"/>
          <w:sz w:val="24"/>
        </w:rPr>
        <w:t>：在机房、配电间、库房、管道井等不宜投放毒饵的区域，沿墙脚布放粘鼠板或捕鼠笼，定期检查更换。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蟑螂屋</w:t>
      </w:r>
      <w:r>
        <w:rPr>
          <w:rFonts w:ascii="Times New Roman" w:hAnsi="Times New Roman" w:eastAsia="宋体"/>
          <w:b w:val="0"/>
          <w:i w:val="0"/>
          <w:color w:val="000000"/>
          <w:sz w:val="24"/>
        </w:rPr>
        <w:t>：在食堂后厨、操作台下、冰箱、消毒柜等设备底部布放蟑螂屋，用于监测和诱捕。</w:t>
      </w:r>
    </w:p>
    <w:p>
      <w:pPr>
        <w:spacing w:before="0" w:after="0" w:lineRule="auto" w:line="360"/>
        <w:ind w:firstLine="480"/>
      </w:pPr>
      <w:r>
        <w:rPr>
          <w:rFonts w:ascii="Times New Roman" w:hAnsi="Times New Roman" w:eastAsia="宋体"/>
          <w:b/>
          <w:i w:val="0"/>
          <w:color w:val="000000"/>
          <w:sz w:val="24"/>
        </w:rPr>
        <w:t>（3）化学防治（应急与补充手段）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灭鼠</w:t>
      </w:r>
      <w:r>
        <w:rPr>
          <w:rFonts w:ascii="Times New Roman" w:hAnsi="Times New Roman" w:eastAsia="宋体"/>
          <w:b w:val="0"/>
          <w:i w:val="0"/>
          <w:color w:val="000000"/>
          <w:sz w:val="24"/>
        </w:rPr>
        <w:t>：在室外绿化带、围墙根、垃圾房周边等区域设置固定毒饵站，投放抗凝血类灭鼠剂（如溴敌隆蜡块），并上锁固定，设置警示标识。定期检查毒饵消耗情况，及时补充或更换。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灭蟑</w:t>
      </w:r>
      <w:r>
        <w:rPr>
          <w:rFonts w:ascii="Times New Roman" w:hAnsi="Times New Roman" w:eastAsia="宋体"/>
          <w:b w:val="0"/>
          <w:i w:val="0"/>
          <w:color w:val="000000"/>
          <w:sz w:val="24"/>
        </w:rPr>
        <w:t>：采用胶饵、颗粒剂、滞留喷洒等方式。重点在食堂后厨、卫生间、管道井等区域，沿缝隙、角落点施胶饵（如氟蚁腙胶饵）。对蟑螂密度较高的区域，在确保安全的前提下，进行滞留喷洒。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灭蚊蝇</w:t>
      </w:r>
      <w:r>
        <w:rPr>
          <w:rFonts w:ascii="Times New Roman" w:hAnsi="Times New Roman" w:eastAsia="宋体"/>
          <w:b w:val="0"/>
          <w:i w:val="0"/>
          <w:color w:val="000000"/>
          <w:sz w:val="24"/>
        </w:rPr>
        <w:t>：对室外绿化带、垃圾房、排水沟等蚊蝇孳生地进行滞留喷洒或超低容量喷雾。室内重点对垃圾房、卫生间进行空间喷洒。</w:t>
      </w:r>
    </w:p>
    <w:p>
      <w:pPr>
        <w:spacing w:before="0" w:after="0" w:lineRule="auto" w:line="360"/>
        <w:ind w:firstLine="480"/>
      </w:pPr>
      <w:r>
        <w:rPr>
          <w:rFonts w:ascii="Times New Roman" w:hAnsi="Times New Roman" w:eastAsia="宋体"/>
          <w:b/>
          <w:i w:val="0"/>
          <w:color w:val="000000"/>
          <w:sz w:val="24"/>
        </w:rPr>
        <w:t>（4）生物防治（探索应用）</w:t>
      </w:r>
    </w:p>
    <w:p>
      <w:pPr>
        <w:spacing w:before="0" w:after="0" w:lineRule="auto" w:line="360"/>
        <w:ind w:firstLine="480"/>
      </w:pPr>
      <w:r>
        <w:rPr>
          <w:rFonts w:ascii="Times New Roman" w:hAnsi="Times New Roman" w:eastAsia="宋体"/>
          <w:b w:val="0"/>
          <w:i w:val="0"/>
          <w:color w:val="000000"/>
          <w:sz w:val="24"/>
        </w:rPr>
        <w:t>*   在条件允许的绿化区域，探索使用苏云金杆菌等生物制剂控制蚊虫幼虫。</w:t>
      </w:r>
    </w:p>
    <w:p>
      <w:pPr>
        <w:spacing w:before="0" w:after="0" w:lineRule="auto" w:line="360"/>
        <w:ind w:firstLine="0"/>
      </w:pPr>
      <w:r>
        <w:rPr>
          <w:rFonts w:ascii="Times New Roman" w:hAnsi="Times New Roman" w:eastAsia="黑体"/>
          <w:b/>
          <w:i w:val="0"/>
          <w:color w:val="000000"/>
          <w:sz w:val="24"/>
        </w:rPr>
        <w:t>4. 服务频次与计划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服务项目</w:t>
            </w:r>
          </w:p>
        </w:tc>
        <w:tc>
          <w:tcPr>
            <w:tcW w:type="dxa" w:w="2351"/>
            <w:shd w:fill="D9E2F3" w:val="clear"/>
          </w:tcPr>
          <w:p>
            <w:pPr>
              <w:jc w:val="center"/>
            </w:pPr>
            <w:r/>
            <w:r>
              <w:rPr>
                <w:rFonts w:ascii="Times New Roman" w:hAnsi="Times New Roman" w:eastAsia="宋体"/>
                <w:b/>
                <w:i w:val="0"/>
                <w:color w:val="000000"/>
                <w:sz w:val="21"/>
              </w:rPr>
              <w:t>常规频次</w:t>
            </w:r>
          </w:p>
        </w:tc>
        <w:tc>
          <w:tcPr>
            <w:tcW w:type="dxa" w:w="2351"/>
            <w:shd w:fill="D9E2F3" w:val="clear"/>
          </w:tcPr>
          <w:p>
            <w:pPr>
              <w:jc w:val="center"/>
            </w:pPr>
            <w:r/>
            <w:r>
              <w:rPr>
                <w:rFonts w:ascii="Times New Roman" w:hAnsi="Times New Roman" w:eastAsia="宋体"/>
                <w:b/>
                <w:i w:val="0"/>
                <w:color w:val="000000"/>
                <w:sz w:val="21"/>
              </w:rPr>
              <w:t>重点/强化频次</w:t>
            </w:r>
          </w:p>
        </w:tc>
        <w:tc>
          <w:tcPr>
            <w:tcW w:type="dxa" w:w="2351"/>
            <w:shd w:fill="D9E2F3" w:val="clear"/>
          </w:tcPr>
          <w:p>
            <w:pPr>
              <w:jc w:val="center"/>
            </w:pPr>
            <w:r/>
            <w:r>
              <w:rPr>
                <w:rFonts w:ascii="Times New Roman" w:hAnsi="Times New Roman" w:eastAsia="宋体"/>
                <w:b/>
                <w:i w:val="0"/>
                <w:color w:val="000000"/>
                <w:sz w:val="21"/>
              </w:rPr>
              <w:t>备注</w:t>
            </w:r>
          </w:p>
        </w:tc>
      </w:tr>
      <w:tr>
        <w:tc>
          <w:tcPr>
            <w:tcW w:type="dxa" w:w="2351"/>
          </w:tcPr>
          <w:p>
            <w:pPr>
              <w:jc w:val="left"/>
            </w:pPr>
            <w:r/>
            <w:r>
              <w:rPr>
                <w:rFonts w:ascii="Times New Roman" w:hAnsi="Times New Roman" w:eastAsia="宋体"/>
                <w:b w:val="0"/>
                <w:i w:val="0"/>
                <w:color w:val="000000"/>
                <w:sz w:val="21"/>
              </w:rPr>
              <w:t>**鼠类防治**</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每季度1次全面排查</w:t>
            </w:r>
          </w:p>
        </w:tc>
        <w:tc>
          <w:tcPr>
            <w:tcW w:type="dxa" w:w="2351"/>
          </w:tcPr>
          <w:p>
            <w:pPr>
              <w:jc w:val="left"/>
            </w:pPr>
            <w:r/>
            <w:r>
              <w:rPr>
                <w:rFonts w:ascii="Times New Roman" w:hAnsi="Times New Roman" w:eastAsia="宋体"/>
                <w:b w:val="0"/>
                <w:i w:val="0"/>
                <w:color w:val="000000"/>
                <w:sz w:val="21"/>
              </w:rPr>
              <w:t>检查毒饵站、封堵孔洞、更换毒饵</w:t>
            </w:r>
          </w:p>
        </w:tc>
      </w:tr>
      <w:tr>
        <w:tc>
          <w:tcPr>
            <w:tcW w:type="dxa" w:w="2351"/>
          </w:tcPr>
          <w:p>
            <w:pPr>
              <w:jc w:val="left"/>
            </w:pPr>
            <w:r/>
            <w:r>
              <w:rPr>
                <w:rFonts w:ascii="Times New Roman" w:hAnsi="Times New Roman" w:eastAsia="宋体"/>
                <w:b w:val="0"/>
                <w:i w:val="0"/>
                <w:color w:val="000000"/>
                <w:sz w:val="21"/>
              </w:rPr>
              <w:t>**蟑螂防治**</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食堂区域每周1次</w:t>
            </w:r>
          </w:p>
        </w:tc>
        <w:tc>
          <w:tcPr>
            <w:tcW w:type="dxa" w:w="2351"/>
          </w:tcPr>
          <w:p>
            <w:pPr>
              <w:jc w:val="left"/>
            </w:pPr>
            <w:r/>
            <w:r>
              <w:rPr>
                <w:rFonts w:ascii="Times New Roman" w:hAnsi="Times New Roman" w:eastAsia="宋体"/>
                <w:b w:val="0"/>
                <w:i w:val="0"/>
                <w:color w:val="000000"/>
                <w:sz w:val="21"/>
              </w:rPr>
              <w:t>检查胶饵、蟑螂屋，发现即处理</w:t>
            </w:r>
          </w:p>
        </w:tc>
      </w:tr>
      <w:tr>
        <w:tc>
          <w:tcPr>
            <w:tcW w:type="dxa" w:w="2351"/>
          </w:tcPr>
          <w:p>
            <w:pPr>
              <w:jc w:val="left"/>
            </w:pPr>
            <w:r/>
            <w:r>
              <w:rPr>
                <w:rFonts w:ascii="Times New Roman" w:hAnsi="Times New Roman" w:eastAsia="宋体"/>
                <w:b w:val="0"/>
                <w:i w:val="0"/>
                <w:color w:val="000000"/>
                <w:sz w:val="21"/>
              </w:rPr>
              <w:t>**蚊蝇防治**</w:t>
            </w:r>
          </w:p>
        </w:tc>
        <w:tc>
          <w:tcPr>
            <w:tcW w:type="dxa" w:w="2351"/>
          </w:tcPr>
          <w:p>
            <w:pPr>
              <w:jc w:val="left"/>
            </w:pPr>
            <w:r/>
            <w:r>
              <w:rPr>
                <w:rFonts w:ascii="Times New Roman" w:hAnsi="Times New Roman" w:eastAsia="宋体"/>
                <w:b w:val="0"/>
                <w:i w:val="0"/>
                <w:color w:val="000000"/>
                <w:sz w:val="21"/>
              </w:rPr>
              <w:t>4-10月每月2次</w:t>
            </w:r>
          </w:p>
        </w:tc>
        <w:tc>
          <w:tcPr>
            <w:tcW w:type="dxa" w:w="2351"/>
          </w:tcPr>
          <w:p>
            <w:pPr>
              <w:jc w:val="left"/>
            </w:pPr>
            <w:r/>
            <w:r>
              <w:rPr>
                <w:rFonts w:ascii="Times New Roman" w:hAnsi="Times New Roman" w:eastAsia="宋体"/>
                <w:b w:val="0"/>
                <w:i w:val="0"/>
                <w:color w:val="000000"/>
                <w:sz w:val="21"/>
              </w:rPr>
              <w:t>11-3月每月1次</w:t>
            </w:r>
          </w:p>
        </w:tc>
        <w:tc>
          <w:tcPr>
            <w:tcW w:type="dxa" w:w="2351"/>
          </w:tcPr>
          <w:p>
            <w:pPr>
              <w:jc w:val="left"/>
            </w:pPr>
            <w:r/>
            <w:r>
              <w:rPr>
                <w:rFonts w:ascii="Times New Roman" w:hAnsi="Times New Roman" w:eastAsia="宋体"/>
                <w:b w:val="0"/>
                <w:i w:val="0"/>
                <w:color w:val="000000"/>
                <w:sz w:val="21"/>
              </w:rPr>
              <w:t>重点处理孳生地，根据密度调整</w:t>
            </w:r>
          </w:p>
        </w:tc>
      </w:tr>
      <w:tr>
        <w:tc>
          <w:tcPr>
            <w:tcW w:type="dxa" w:w="2351"/>
          </w:tcPr>
          <w:p>
            <w:pPr>
              <w:jc w:val="left"/>
            </w:pPr>
            <w:r/>
            <w:r>
              <w:rPr>
                <w:rFonts w:ascii="Times New Roman" w:hAnsi="Times New Roman" w:eastAsia="宋体"/>
                <w:b w:val="0"/>
                <w:i w:val="0"/>
                <w:color w:val="000000"/>
                <w:sz w:val="21"/>
              </w:rPr>
              <w:t>**密度监测**</w:t>
            </w:r>
          </w:p>
        </w:tc>
        <w:tc>
          <w:tcPr>
            <w:tcW w:type="dxa" w:w="2351"/>
          </w:tcPr>
          <w:p>
            <w:pPr>
              <w:jc w:val="left"/>
            </w:pPr>
            <w:r/>
            <w:r>
              <w:rPr>
                <w:rFonts w:ascii="Times New Roman" w:hAnsi="Times New Roman" w:eastAsia="宋体"/>
                <w:b w:val="0"/>
                <w:i w:val="0"/>
                <w:color w:val="000000"/>
                <w:sz w:val="21"/>
              </w:rPr>
              <w:t>每月1次</w:t>
            </w:r>
          </w:p>
        </w:tc>
        <w:tc>
          <w:tcPr>
            <w:tcW w:type="dxa" w:w="2351"/>
          </w:tcPr>
          <w:p>
            <w:pPr>
              <w:jc w:val="left"/>
            </w:pPr>
            <w:r/>
            <w:r>
              <w:rPr>
                <w:rFonts w:ascii="Times New Roman" w:hAnsi="Times New Roman" w:eastAsia="宋体"/>
                <w:b w:val="0"/>
                <w:i w:val="0"/>
                <w:color w:val="000000"/>
                <w:sz w:val="21"/>
              </w:rPr>
              <w:t>重点区域每月2次</w:t>
            </w:r>
          </w:p>
        </w:tc>
        <w:tc>
          <w:tcPr>
            <w:tcW w:type="dxa" w:w="2351"/>
          </w:tcPr>
          <w:p>
            <w:pPr>
              <w:jc w:val="left"/>
            </w:pPr>
            <w:r/>
            <w:r>
              <w:rPr>
                <w:rFonts w:ascii="Times New Roman" w:hAnsi="Times New Roman" w:eastAsia="宋体"/>
                <w:b w:val="0"/>
                <w:i w:val="0"/>
                <w:color w:val="000000"/>
                <w:sz w:val="21"/>
              </w:rPr>
              <w:t>使用粘捕法、目测法记录数据</w:t>
            </w:r>
          </w:p>
        </w:tc>
      </w:tr>
      <w:tr>
        <w:tc>
          <w:tcPr>
            <w:tcW w:type="dxa" w:w="2351"/>
          </w:tcPr>
          <w:p>
            <w:pPr>
              <w:jc w:val="left"/>
            </w:pPr>
            <w:r/>
            <w:r>
              <w:rPr>
                <w:rFonts w:ascii="Times New Roman" w:hAnsi="Times New Roman" w:eastAsia="宋体"/>
                <w:b w:val="0"/>
                <w:i w:val="0"/>
                <w:color w:val="000000"/>
                <w:sz w:val="21"/>
              </w:rPr>
              <w:t>**全面消杀**</w:t>
            </w:r>
          </w:p>
        </w:tc>
        <w:tc>
          <w:tcPr>
            <w:tcW w:type="dxa" w:w="2351"/>
          </w:tcPr>
          <w:p>
            <w:pPr>
              <w:jc w:val="left"/>
            </w:pPr>
            <w:r/>
            <w:r>
              <w:rPr>
                <w:rFonts w:ascii="Times New Roman" w:hAnsi="Times New Roman" w:eastAsia="宋体"/>
                <w:b w:val="0"/>
                <w:i w:val="0"/>
                <w:color w:val="000000"/>
                <w:sz w:val="21"/>
              </w:rPr>
              <w:t>每季度1次</w:t>
            </w:r>
          </w:p>
        </w:tc>
        <w:tc>
          <w:tcPr>
            <w:tcW w:type="dxa" w:w="2351"/>
          </w:tcPr>
          <w:p>
            <w:pPr>
              <w:jc w:val="left"/>
            </w:pPr>
            <w:r/>
            <w:r>
              <w:rPr>
                <w:rFonts w:ascii="Times New Roman" w:hAnsi="Times New Roman" w:eastAsia="宋体"/>
                <w:b w:val="0"/>
                <w:i w:val="0"/>
                <w:color w:val="000000"/>
                <w:sz w:val="21"/>
              </w:rPr>
              <w:t>重大活动/会议前1次</w:t>
            </w:r>
          </w:p>
        </w:tc>
        <w:tc>
          <w:tcPr>
            <w:tcW w:type="dxa" w:w="2351"/>
          </w:tcPr>
          <w:p>
            <w:pPr>
              <w:jc w:val="left"/>
            </w:pPr>
            <w:r/>
            <w:r>
              <w:rPr>
                <w:rFonts w:ascii="Times New Roman" w:hAnsi="Times New Roman" w:eastAsia="宋体"/>
                <w:b w:val="0"/>
                <w:i w:val="0"/>
                <w:color w:val="000000"/>
                <w:sz w:val="21"/>
              </w:rPr>
              <w:t>覆盖所有区域，进行彻底处理</w:t>
            </w:r>
          </w:p>
        </w:tc>
      </w:tr>
    </w:tbl>
    <w:p>
      <w:pPr>
        <w:spacing w:before="0" w:after="0" w:lineRule="auto" w:line="360"/>
        <w:ind w:firstLine="0"/>
      </w:pPr>
      <w:r>
        <w:rPr>
          <w:rFonts w:ascii="Times New Roman" w:hAnsi="Times New Roman" w:eastAsia="黑体"/>
          <w:b/>
          <w:i w:val="0"/>
          <w:color w:val="000000"/>
          <w:sz w:val="24"/>
        </w:rPr>
        <w:t>5. 应急响应与效果评估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 xml:space="preserve">：设立24小时应急响应机制。接到业主方关于虫害的报修或投诉后，专业消杀人员须在 </w:t>
      </w:r>
      <w:r>
        <w:rPr>
          <w:rFonts w:ascii="Times New Roman" w:hAnsi="Times New Roman" w:eastAsia="宋体"/>
          <w:b/>
          <w:i w:val="0"/>
          <w:color w:val="000000"/>
          <w:sz w:val="24"/>
        </w:rPr>
        <w:t>（示例：2小时）</w:t>
      </w:r>
      <w:r>
        <w:rPr>
          <w:rFonts w:ascii="Times New Roman" w:hAnsi="Times New Roman" w:eastAsia="宋体"/>
          <w:b w:val="0"/>
          <w:i w:val="0"/>
          <w:color w:val="000000"/>
          <w:sz w:val="24"/>
        </w:rPr>
        <w:t xml:space="preserve"> 内到达现场，查明原因并采取有效处置措施，直至问题解决。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效果评估</w:t>
      </w:r>
      <w:r>
        <w:rPr>
          <w:rFonts w:ascii="Times New Roman" w:hAnsi="Times New Roman" w:eastAsia="宋体"/>
          <w:b w:val="0"/>
          <w:i w:val="0"/>
          <w:color w:val="000000"/>
          <w:sz w:val="24"/>
        </w:rPr>
        <w:t>：每月提交《除四害服务工作报告》，内容包括消杀记录、密度监测数据、药品使用清单、发现的问题及整改建议。每季度进行一次全面的效果评估，对照国家标准（如《病媒生物密度控制水平》GB/T 27770-27773）进行自评，确保防治效果达标。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档案管理</w:t>
      </w:r>
      <w:r>
        <w:rPr>
          <w:rFonts w:ascii="Times New Roman" w:hAnsi="Times New Roman" w:eastAsia="宋体"/>
          <w:b w:val="0"/>
          <w:i w:val="0"/>
          <w:color w:val="000000"/>
          <w:sz w:val="24"/>
        </w:rPr>
        <w:t>：建立完整的除四害服务档案，包括服务计划、消杀记录、药品采购与使用台账、密度监测记录、效果评估报告、应急处理记录等，随时备查。</w:t>
      </w:r>
    </w:p>
    <w:p>
      <w:pPr>
        <w:spacing w:before="0" w:after="0" w:lineRule="auto" w:line="360"/>
        <w:ind w:firstLine="0"/>
      </w:pPr>
      <w:r>
        <w:rPr>
          <w:rFonts w:ascii="Times New Roman" w:hAnsi="Times New Roman" w:eastAsia="黑体"/>
          <w:b/>
          <w:i w:val="0"/>
          <w:color w:val="000000"/>
          <w:sz w:val="24"/>
        </w:rPr>
        <w:t>6. 服务团队与保障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人员配置</w:t>
      </w:r>
      <w:r>
        <w:rPr>
          <w:rFonts w:ascii="Times New Roman" w:hAnsi="Times New Roman" w:eastAsia="宋体"/>
          <w:b w:val="0"/>
          <w:i w:val="0"/>
          <w:color w:val="000000"/>
          <w:sz w:val="24"/>
        </w:rPr>
        <w:t xml:space="preserve">：指派至少 </w:t>
      </w:r>
      <w:r>
        <w:rPr>
          <w:rFonts w:ascii="Times New Roman" w:hAnsi="Times New Roman" w:eastAsia="宋体"/>
          <w:b/>
          <w:i w:val="0"/>
          <w:color w:val="000000"/>
          <w:sz w:val="24"/>
        </w:rPr>
        <w:t>（示例：1名）</w:t>
      </w:r>
      <w:r>
        <w:rPr>
          <w:rFonts w:ascii="Times New Roman" w:hAnsi="Times New Roman" w:eastAsia="宋体"/>
          <w:b w:val="0"/>
          <w:i w:val="0"/>
          <w:color w:val="000000"/>
          <w:sz w:val="24"/>
        </w:rPr>
        <w:t xml:space="preserve"> 持有《有害生物防制员》职业资格证书的专业技术人员作为项目负责人，并配备 </w:t>
      </w:r>
      <w:r>
        <w:rPr>
          <w:rFonts w:ascii="Times New Roman" w:hAnsi="Times New Roman" w:eastAsia="宋体"/>
          <w:b/>
          <w:i w:val="0"/>
          <w:color w:val="000000"/>
          <w:sz w:val="24"/>
        </w:rPr>
        <w:t>（示例：2名）</w:t>
      </w:r>
      <w:r>
        <w:rPr>
          <w:rFonts w:ascii="Times New Roman" w:hAnsi="Times New Roman" w:eastAsia="宋体"/>
          <w:b w:val="0"/>
          <w:i w:val="0"/>
          <w:color w:val="000000"/>
          <w:sz w:val="24"/>
        </w:rPr>
        <w:t xml:space="preserve"> 操作人员。所有人员均经过岗前培训，熟悉办公中心环境及安全操作规程。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药品与器械</w:t>
      </w:r>
      <w:r>
        <w:rPr>
          <w:rFonts w:ascii="Times New Roman" w:hAnsi="Times New Roman" w:eastAsia="宋体"/>
          <w:b w:val="0"/>
          <w:i w:val="0"/>
          <w:color w:val="000000"/>
          <w:sz w:val="24"/>
        </w:rPr>
        <w:t>：所有使用的消杀药品均需提供有效的“三证”（农药登记证、生产许可证、产品标准号），并优先选用环保型、低毒性的药品。器械定期维护保养，确保性能良好。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安全保障</w:t>
      </w:r>
      <w:r>
        <w:rPr>
          <w:rFonts w:ascii="Times New Roman" w:hAnsi="Times New Roman" w:eastAsia="宋体"/>
          <w:b w:val="0"/>
          <w:i w:val="0"/>
          <w:color w:val="000000"/>
          <w:sz w:val="24"/>
        </w:rPr>
        <w:t>：作业前提前通知业主方，作业时设置警示标识，避免对人员活动造成影响。作业后及时清理现场，回收残留药品和器械。所有药品实行专人、专库、专账管理。</w:t>
      </w:r>
    </w:p>
    <w:p>
      <w:pPr>
        <w:spacing w:before="0" w:after="0" w:lineRule="auto" w:line="360"/>
        <w:ind w:firstLine="480"/>
      </w:pPr>
      <w:r>
        <w:rPr>
          <w:rFonts w:ascii="Times New Roman" w:hAnsi="Times New Roman" w:eastAsia="宋体"/>
          <w:b w:val="0"/>
          <w:i w:val="0"/>
          <w:color w:val="000000"/>
          <w:sz w:val="24"/>
        </w:rPr>
        <w:t>通过以上系统化、专业化的除四害服务，我司承诺为松江区办公中心营造一个健康、舒适、安全的办公环境，有效降低病媒生物传播疾病的风险，为机关高效运转提供坚实的卫生保障。</w:t>
      </w:r>
    </w:p>
    <w:p>
      <w:pPr>
        <w:spacing w:before="60" w:after="0" w:lineRule="auto" w:line="360"/>
        <w:ind w:firstLine="0"/>
      </w:pPr>
      <w:r>
        <w:rPr>
          <w:rFonts w:ascii="Times New Roman" w:hAnsi="Times New Roman" w:eastAsia="宋体"/>
          <w:b/>
          <w:i w:val="0"/>
          <w:color w:val="000000"/>
          <w:sz w:val="24"/>
        </w:rPr>
        <w:t>四害种类与防治方法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分项服务方案/其它服务/除四害服务/四害种类与防治方法`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防治效果评估</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分项服务方案/其它服务/除四害服务/防治效果评估`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60" w:after="0" w:lineRule="auto" w:line="360"/>
        <w:ind w:firstLine="0"/>
      </w:pPr>
      <w:r>
        <w:rPr>
          <w:rFonts w:ascii="Times New Roman" w:hAnsi="Times New Roman" w:eastAsia="宋体"/>
          <w:b/>
          <w:i w:val="0"/>
          <w:color w:val="000000"/>
          <w:sz w:val="24"/>
        </w:rPr>
        <w:t>其他增值服务</w:t>
      </w:r>
    </w:p>
    <w:p>
      <w:pPr>
        <w:spacing w:before="0" w:after="0" w:lineRule="auto" w:line="360"/>
        <w:ind w:firstLine="0"/>
      </w:pPr>
      <w:r>
        <w:rPr>
          <w:rFonts w:ascii="Times New Roman" w:hAnsi="Times New Roman" w:eastAsia="黑体"/>
          <w:b/>
          <w:i w:val="0"/>
          <w:color w:val="000000"/>
          <w:sz w:val="24"/>
        </w:rPr>
        <w:t>其他增值服务（含占位）</w:t>
      </w:r>
    </w:p>
    <w:p>
      <w:pPr>
        <w:spacing w:before="0" w:after="0" w:lineRule="auto" w:line="360"/>
        <w:ind w:firstLine="480"/>
      </w:pPr>
      <w:r>
        <w:rPr>
          <w:rFonts w:ascii="Times New Roman" w:hAnsi="Times New Roman" w:eastAsia="宋体"/>
          <w:b w:val="0"/>
          <w:i w:val="0"/>
          <w:color w:val="000000"/>
          <w:sz w:val="24"/>
        </w:rPr>
        <w:t>为全面提升松江区办公中心物业管理服务的品质与内涵，超越基础服务范畴，我司（上海申勤物业管理服务有限公司）在充分理解本项目作为区域政务核心枢纽的重要性的基础上，结合多年服务政府机关物业的丰富经验，特为本项目量身定制一系列增值服务方案。旨在为入驻单位及工作人员营造一个更加健康、安全、便捷、舒适的办公环境，体现物业服务的专业价值与人文关怀。</w:t>
      </w:r>
    </w:p>
    <w:p>
      <w:pPr>
        <w:spacing w:before="0" w:after="0" w:lineRule="auto" w:line="360"/>
        <w:ind w:firstLine="0"/>
      </w:pPr>
      <w:r>
        <w:rPr>
          <w:rFonts w:ascii="Times New Roman" w:hAnsi="Times New Roman" w:eastAsia="黑体"/>
          <w:b/>
          <w:i w:val="0"/>
          <w:color w:val="000000"/>
          <w:sz w:val="24"/>
        </w:rPr>
        <w:t>2.7.1 环境健康与卫生防疫增值服务</w:t>
      </w:r>
    </w:p>
    <w:p>
      <w:pPr>
        <w:spacing w:before="0" w:after="0" w:lineRule="auto" w:line="360"/>
        <w:ind w:firstLine="480"/>
      </w:pPr>
      <w:r>
        <w:rPr>
          <w:rFonts w:ascii="Times New Roman" w:hAnsi="Times New Roman" w:eastAsia="宋体"/>
          <w:b/>
          <w:i w:val="0"/>
          <w:color w:val="000000"/>
          <w:sz w:val="24"/>
        </w:rPr>
        <w:t>1. 专业消杀与“除四害”服务</w:t>
      </w:r>
    </w:p>
    <w:p>
      <w:pPr>
        <w:spacing w:before="0" w:after="0" w:lineRule="auto" w:line="360"/>
        <w:ind w:firstLine="480"/>
      </w:pPr>
      <w:r>
        <w:rPr>
          <w:rFonts w:ascii="Times New Roman" w:hAnsi="Times New Roman" w:eastAsia="宋体"/>
          <w:b w:val="0"/>
          <w:i w:val="0"/>
          <w:color w:val="000000"/>
          <w:sz w:val="24"/>
        </w:rPr>
        <w:t>为有效控制病媒生物密度，预防疾病传播，保障办公人员的身体健康，我司将提供高于常规标准的专业消杀与“除四害”服务。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严格执行《上海市爱国卫生工作条例》及国家相关卫生标准，确保办公中心内鼠、蚊、蝇、蟑螂等病媒生物密度控制在国家规定标准以内。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常态化监测：</w:t>
      </w:r>
      <w:r>
        <w:rPr>
          <w:rFonts w:ascii="Times New Roman" w:hAnsi="Times New Roman" w:eastAsia="宋体"/>
          <w:b w:val="0"/>
          <w:i w:val="0"/>
          <w:color w:val="000000"/>
          <w:sz w:val="24"/>
        </w:rPr>
        <w:t xml:space="preserve"> 建立病媒生物密度监测档案，定期对食堂、垃圾房、地下室、管道井、绿化带等重点区域进行密度监测与风险评估。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周期性消杀：</w:t>
      </w:r>
      <w:r>
        <w:rPr>
          <w:rFonts w:ascii="Times New Roman" w:hAnsi="Times New Roman" w:eastAsia="宋体"/>
          <w:b w:val="0"/>
          <w:i w:val="0"/>
          <w:color w:val="000000"/>
          <w:sz w:val="24"/>
        </w:rPr>
        <w:t xml:space="preserve"> 根据季节变化和监测结果，制定并执行年度、月度消杀计划。采用物理防治与化学防治相结合的方式，使用环保、低毒、高效的消杀药剂，确保对人员与环境安全。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专项治理：</w:t>
      </w:r>
      <w:r>
        <w:rPr>
          <w:rFonts w:ascii="Times New Roman" w:hAnsi="Times New Roman" w:eastAsia="宋体"/>
          <w:b w:val="0"/>
          <w:i w:val="0"/>
          <w:color w:val="000000"/>
          <w:sz w:val="24"/>
        </w:rPr>
        <w:t xml:space="preserve"> 针对突发性虫害问题或特定区域（如重要会议室、领导办公室周边），启动快速响应机制，进行专项治理。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台账管理：</w:t>
      </w:r>
      <w:r>
        <w:rPr>
          <w:rFonts w:ascii="Times New Roman" w:hAnsi="Times New Roman" w:eastAsia="宋体"/>
          <w:b w:val="0"/>
          <w:i w:val="0"/>
          <w:color w:val="000000"/>
          <w:sz w:val="24"/>
        </w:rPr>
        <w:t xml:space="preserve"> 详细记录每次消杀的时间、区域、药剂种类、用量、操作人员及效果评估，形成完整的服务档案，供采购人随时查阅。</w:t>
      </w:r>
    </w:p>
    <w:p>
      <w:pPr>
        <w:spacing w:before="0" w:after="0" w:lineRule="auto" w:line="360"/>
        <w:ind w:firstLine="480"/>
      </w:pPr>
      <w:r>
        <w:rPr>
          <w:rFonts w:ascii="Times New Roman" w:hAnsi="Times New Roman" w:eastAsia="宋体"/>
          <w:b/>
          <w:i w:val="0"/>
          <w:color w:val="000000"/>
          <w:sz w:val="24"/>
        </w:rPr>
        <w:t>2. 季节性流感与传染病预防服务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公共区域消毒升级：</w:t>
      </w:r>
      <w:r>
        <w:rPr>
          <w:rFonts w:ascii="Times New Roman" w:hAnsi="Times New Roman" w:eastAsia="宋体"/>
          <w:b w:val="0"/>
          <w:i w:val="0"/>
          <w:color w:val="000000"/>
          <w:sz w:val="24"/>
        </w:rPr>
        <w:t xml:space="preserve"> 在流感高发季节或出现公共卫生预警时，主动提升公共区域（如电梯按钮、门把手、扶手、会议室桌面等高频接触点）的消毒频次，由常规每日2次提升至每2小时一次，并公示消毒记录。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健康宣传与提示：</w:t>
      </w:r>
      <w:r>
        <w:rPr>
          <w:rFonts w:ascii="Times New Roman" w:hAnsi="Times New Roman" w:eastAsia="宋体"/>
          <w:b w:val="0"/>
          <w:i w:val="0"/>
          <w:color w:val="000000"/>
          <w:sz w:val="24"/>
        </w:rPr>
        <w:t xml:space="preserve"> 在电梯厅、公告栏等区域，定期发布季节性健康防护提示、个人卫生指南等，提升办公人员的自我防护意识。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应急物资储备与支持：</w:t>
      </w:r>
      <w:r>
        <w:rPr>
          <w:rFonts w:ascii="Times New Roman" w:hAnsi="Times New Roman" w:eastAsia="宋体"/>
          <w:b w:val="0"/>
          <w:i w:val="0"/>
          <w:color w:val="000000"/>
          <w:sz w:val="24"/>
        </w:rPr>
        <w:t xml:space="preserve"> 在采购人指导下，协助储备适量的口罩、消毒液、免洗洗手液等应急防疫物资，并建立领用与补充机制。</w:t>
      </w:r>
    </w:p>
    <w:p>
      <w:pPr>
        <w:spacing w:before="0" w:after="0" w:lineRule="auto" w:line="360"/>
        <w:ind w:firstLine="0"/>
      </w:pPr>
      <w:r>
        <w:rPr>
          <w:rFonts w:ascii="Times New Roman" w:hAnsi="Times New Roman" w:eastAsia="黑体"/>
          <w:b/>
          <w:i w:val="0"/>
          <w:color w:val="000000"/>
          <w:sz w:val="24"/>
        </w:rPr>
        <w:t>2.7.2 精细化会务与接待增值服务</w:t>
      </w:r>
    </w:p>
    <w:p>
      <w:pPr>
        <w:spacing w:before="0" w:after="0" w:lineRule="auto" w:line="360"/>
        <w:ind w:firstLine="480"/>
      </w:pPr>
      <w:r>
        <w:rPr>
          <w:rFonts w:ascii="Times New Roman" w:hAnsi="Times New Roman" w:eastAsia="宋体"/>
          <w:b w:val="0"/>
          <w:i w:val="0"/>
          <w:color w:val="000000"/>
          <w:sz w:val="24"/>
        </w:rPr>
        <w:t>基于我司在松江区机关事务管理局及其他市级机关会务服务中的丰富经验，我们将提供超越基础会务流程的增值服务。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个性化会场布置：</w:t>
      </w:r>
      <w:r>
        <w:rPr>
          <w:rFonts w:ascii="Times New Roman" w:hAnsi="Times New Roman" w:eastAsia="宋体"/>
          <w:b w:val="0"/>
          <w:i w:val="0"/>
          <w:color w:val="000000"/>
          <w:sz w:val="24"/>
        </w:rPr>
        <w:t xml:space="preserve"> 根据会议性质（如座谈会、报告会、签约仪式等）和主办方要求，提供多种风格的会场布置方案，包括但不限于台型设计、绿植搭配、席卡制作、背景板设计等，营造专业、庄重或温馨的会议氛围。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智能会务支持：</w:t>
      </w:r>
      <w:r>
        <w:rPr>
          <w:rFonts w:ascii="Times New Roman" w:hAnsi="Times New Roman" w:eastAsia="宋体"/>
          <w:b w:val="0"/>
          <w:i w:val="0"/>
          <w:color w:val="000000"/>
          <w:sz w:val="24"/>
        </w:rPr>
        <w:t xml:space="preserve"> 提供会议设备（投影、音响、视频会议系统）的快速调试与全程技术支持，确保会议顺利进行。可协助进行会议材料的电子化分发与归档。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精细化茶水服务：</w:t>
      </w:r>
      <w:r>
        <w:rPr>
          <w:rFonts w:ascii="Times New Roman" w:hAnsi="Times New Roman" w:eastAsia="宋体"/>
          <w:b w:val="0"/>
          <w:i w:val="0"/>
          <w:color w:val="000000"/>
          <w:sz w:val="24"/>
        </w:rPr>
        <w:t xml:space="preserve"> 除常规茶水外，提供多种饮品选择（如咖啡、红茶、矿泉水），并根据会议时长和议程，提供定时续水、更换茶具等精细化服务，确保与会人员体验舒适。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VIP接待专项服务：</w:t>
      </w:r>
      <w:r>
        <w:rPr>
          <w:rFonts w:ascii="Times New Roman" w:hAnsi="Times New Roman" w:eastAsia="宋体"/>
          <w:b w:val="0"/>
          <w:i w:val="0"/>
          <w:color w:val="000000"/>
          <w:sz w:val="24"/>
        </w:rPr>
        <w:t xml:space="preserve"> 针对国内外重要来访接待，组建专项服务小组，提供从迎宾引导、贵宾室服务、全程跟会到会后送别的全流程、高标准、定制化接待服务。</w:t>
      </w:r>
    </w:p>
    <w:p>
      <w:pPr>
        <w:spacing w:before="0" w:after="0" w:lineRule="auto" w:line="360"/>
        <w:ind w:firstLine="0"/>
      </w:pPr>
      <w:r>
        <w:rPr>
          <w:rFonts w:ascii="Times New Roman" w:hAnsi="Times New Roman" w:eastAsia="黑体"/>
          <w:b/>
          <w:i w:val="0"/>
          <w:color w:val="000000"/>
          <w:sz w:val="24"/>
        </w:rPr>
        <w:t>2.7.3 绿色节能与智慧管理增值服务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能源审计与优化建议：</w:t>
      </w:r>
      <w:r>
        <w:rPr>
          <w:rFonts w:ascii="Times New Roman" w:hAnsi="Times New Roman" w:eastAsia="宋体"/>
          <w:b w:val="0"/>
          <w:i w:val="0"/>
          <w:color w:val="000000"/>
          <w:sz w:val="24"/>
        </w:rPr>
        <w:t xml:space="preserve"> 利用我司的能源管理平台和经验，对办公中心的用水、用电数据进行定期分析，形成能源审计报告，并向采购人提出节能改造或运行优化建议（如照明系统分区控制、空调系统运行策略调整等），助力绿色机关建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垃圾分类精细化管理：</w:t>
      </w:r>
      <w:r>
        <w:rPr>
          <w:rFonts w:ascii="Times New Roman" w:hAnsi="Times New Roman" w:eastAsia="宋体"/>
          <w:b w:val="0"/>
          <w:i w:val="0"/>
          <w:color w:val="000000"/>
          <w:sz w:val="24"/>
        </w:rPr>
        <w:t xml:space="preserve"> 在严格执行上海市垃圾分类规定的基础上，提供更精细化的分类指导与宣传服务。例如，在食堂设置厨余垃圾减量宣传，在办公区设置有害垃圾（如废电池、废硒鼓）专门回收点，并定期组织环保主题活动。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智慧报修与巡检系统：</w:t>
      </w:r>
      <w:r>
        <w:rPr>
          <w:rFonts w:ascii="Times New Roman" w:hAnsi="Times New Roman" w:eastAsia="宋体"/>
          <w:b w:val="0"/>
          <w:i w:val="0"/>
          <w:color w:val="000000"/>
          <w:sz w:val="24"/>
        </w:rPr>
        <w:t xml:space="preserve"> 为采购人及入驻单位提供便捷的线上报修入口（如微信小程序），实现报修、派单、维修、反馈、评价的全流程线上闭环管理，提升服务响应效率。同时，利用移动巡检系统，确保设施设备巡检的标准化与可追溯性。</w:t>
      </w:r>
    </w:p>
    <w:p>
      <w:pPr>
        <w:spacing w:before="0" w:after="0" w:lineRule="auto" w:line="360"/>
        <w:ind w:firstLine="0"/>
      </w:pPr>
      <w:r>
        <w:rPr>
          <w:rFonts w:ascii="Times New Roman" w:hAnsi="Times New Roman" w:eastAsia="黑体"/>
          <w:b/>
          <w:i w:val="0"/>
          <w:color w:val="000000"/>
          <w:sz w:val="24"/>
        </w:rPr>
        <w:t>2.7.4 人文关怀与便民增值服务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便民服务角：</w:t>
      </w:r>
      <w:r>
        <w:rPr>
          <w:rFonts w:ascii="Times New Roman" w:hAnsi="Times New Roman" w:eastAsia="宋体"/>
          <w:b w:val="0"/>
          <w:i w:val="0"/>
          <w:color w:val="000000"/>
          <w:sz w:val="24"/>
        </w:rPr>
        <w:t xml:space="preserve"> 在办公楼大堂或指定区域设立便民服务角，提供应急雨伞、针线包、急救药箱、老花镜、充电宝租借等日常便民物品。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季节性关怀服务：</w:t>
      </w:r>
      <w:r>
        <w:rPr>
          <w:rFonts w:ascii="Times New Roman" w:hAnsi="Times New Roman" w:eastAsia="宋体"/>
          <w:b w:val="0"/>
          <w:i w:val="0"/>
          <w:color w:val="000000"/>
          <w:sz w:val="24"/>
        </w:rPr>
        <w:t xml:space="preserve"> 夏季提供防暑降温饮品（如绿豆汤、大麦茶），冬季提供暖身姜茶，在特定节日（如春节、中秋节）提供简单的节日装饰或小礼品，营造温馨的办公氛围。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失物招领与快递代收服务：</w:t>
      </w:r>
      <w:r>
        <w:rPr>
          <w:rFonts w:ascii="Times New Roman" w:hAnsi="Times New Roman" w:eastAsia="宋体"/>
          <w:b w:val="0"/>
          <w:i w:val="0"/>
          <w:color w:val="000000"/>
          <w:sz w:val="24"/>
        </w:rPr>
        <w:t xml:space="preserve"> 建立规范的失物招领登记与保管制度，并提供快递代收、代发服务，方便工作人员。</w:t>
      </w:r>
    </w:p>
    <w:p>
      <w:pPr>
        <w:spacing w:before="0" w:after="0" w:lineRule="auto" w:line="360"/>
        <w:ind w:firstLine="0"/>
      </w:pPr>
      <w:r>
        <w:rPr>
          <w:rFonts w:ascii="Times New Roman" w:hAnsi="Times New Roman" w:eastAsia="黑体"/>
          <w:b/>
          <w:i w:val="0"/>
          <w:color w:val="000000"/>
          <w:sz w:val="24"/>
        </w:rPr>
        <w:t>2.7.5 增值服务保障措施</w:t>
      </w:r>
    </w:p>
    <w:p>
      <w:pPr>
        <w:spacing w:before="0" w:after="0" w:lineRule="auto" w:line="360"/>
        <w:ind w:firstLine="480"/>
      </w:pPr>
      <w:r>
        <w:rPr>
          <w:rFonts w:ascii="Times New Roman" w:hAnsi="Times New Roman" w:eastAsia="宋体"/>
          <w:b w:val="0"/>
          <w:i w:val="0"/>
          <w:color w:val="000000"/>
          <w:sz w:val="24"/>
        </w:rPr>
        <w:t>为确保上述增值服务的有效落地，我司将采取以下保障措施：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专项经费保障：</w:t>
      </w:r>
      <w:r>
        <w:rPr>
          <w:rFonts w:ascii="Times New Roman" w:hAnsi="Times New Roman" w:eastAsia="宋体"/>
          <w:b w:val="0"/>
          <w:i w:val="0"/>
          <w:color w:val="000000"/>
          <w:sz w:val="24"/>
        </w:rPr>
        <w:t xml:space="preserve"> 在投标报价中已充分考虑增值服务所需的人员、物料、设备等成本，设立专项经费，专款专用。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专业团队支持：</w:t>
      </w:r>
      <w:r>
        <w:rPr>
          <w:rFonts w:ascii="Times New Roman" w:hAnsi="Times New Roman" w:eastAsia="宋体"/>
          <w:b w:val="0"/>
          <w:i w:val="0"/>
          <w:color w:val="000000"/>
          <w:sz w:val="24"/>
        </w:rPr>
        <w:t xml:space="preserve"> 由项目负责人牵头，组建包含消杀专员、会务主管、节能工程师等在内的增值服务专项小组，明确职责分工。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定期沟通与反馈：</w:t>
      </w:r>
      <w:r>
        <w:rPr>
          <w:rFonts w:ascii="Times New Roman" w:hAnsi="Times New Roman" w:eastAsia="宋体"/>
          <w:b w:val="0"/>
          <w:i w:val="0"/>
          <w:color w:val="000000"/>
          <w:sz w:val="24"/>
        </w:rPr>
        <w:t xml:space="preserve"> 建立与采购人的定期沟通机制，每季度提交增值服务执行报告，并根据采购人反馈及实际需求，动态调整服务内容与标准。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持续创新：</w:t>
      </w:r>
      <w:r>
        <w:rPr>
          <w:rFonts w:ascii="Times New Roman" w:hAnsi="Times New Roman" w:eastAsia="宋体"/>
          <w:b w:val="0"/>
          <w:i w:val="0"/>
          <w:color w:val="000000"/>
          <w:sz w:val="24"/>
        </w:rPr>
        <w:t xml:space="preserve"> 关注行业动态与新技术应用，持续引入更高效、更环保、更人性化的服务模式，不断提升服务品质。</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此处将补充我司过往在类似政府机关项目中提供的增值服务案例清单及客户评价证明，以佐证我司的服务能力与经验。</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此处将补充为本项目配备的专业消杀设备清单及药剂安全证书（如适用），确保服务过程安全合规。</w:t>
      </w:r>
    </w:p>
    <w:p>
      <w:pPr>
        <w:spacing w:before="60" w:after="0" w:lineRule="auto" w:line="360"/>
        <w:ind w:firstLine="0"/>
      </w:pPr>
      <w:r>
        <w:rPr>
          <w:rFonts w:ascii="Times New Roman" w:hAnsi="Times New Roman" w:eastAsia="宋体"/>
          <w:b/>
          <w:i w:val="0"/>
          <w:color w:val="000000"/>
          <w:sz w:val="24"/>
        </w:rPr>
        <w:t>节日装饰与氛围布置</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分项服务方案/其它服务/其他增值服务/节日装饰与氛围布置`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特殊活动支持</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分项服务方案/其它服务/其他增值服务/特殊活动支持`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pStyle w:val="Heading2"/>
      </w:pPr>
      <w:r>
        <w:t>第三章 服务改进措施与创新管理</w:t>
      </w:r>
    </w:p>
    <w:p>
      <w:pPr>
        <w:spacing w:before="0" w:after="0" w:lineRule="auto" w:line="360"/>
        <w:ind w:firstLine="0"/>
      </w:pPr>
      <w:r>
        <w:rPr>
          <w:rFonts w:ascii="Times New Roman" w:hAnsi="Times New Roman" w:eastAsia="黑体"/>
          <w:b/>
          <w:i w:val="0"/>
          <w:color w:val="000000"/>
          <w:sz w:val="24"/>
        </w:rPr>
        <w:t>第三章 服务改进措施与创新管理（含占位）</w:t>
      </w:r>
    </w:p>
    <w:p>
      <w:pPr>
        <w:spacing w:before="0" w:after="0" w:lineRule="auto" w:line="360"/>
        <w:ind w:firstLine="480"/>
      </w:pPr>
      <w:r>
        <w:rPr>
          <w:rFonts w:ascii="Times New Roman" w:hAnsi="Times New Roman" w:eastAsia="宋体"/>
          <w:b w:val="0"/>
          <w:i w:val="0"/>
          <w:color w:val="000000"/>
          <w:sz w:val="24"/>
        </w:rPr>
        <w:t>为持续提升松江区办公中心物业管理服务品质，确保物业资产保值增值，并为入驻单位提供更加高效、专业、安全、绿色的办公环境，我司在充分理解本项目服务需求及特点的基础上，结合多年服务政府机关物业的丰富经验，特制定以下服务改进措施与创新管理方案，并承诺在项目交接及运营全周期内严格执行。</w:t>
      </w:r>
    </w:p>
    <w:p>
      <w:pPr>
        <w:spacing w:before="0" w:after="0" w:lineRule="auto" w:line="360"/>
        <w:ind w:firstLine="0"/>
      </w:pPr>
      <w:r>
        <w:rPr>
          <w:rFonts w:ascii="Times New Roman" w:hAnsi="Times New Roman" w:eastAsia="黑体"/>
          <w:b/>
          <w:i w:val="0"/>
          <w:color w:val="000000"/>
          <w:sz w:val="24"/>
        </w:rPr>
        <w:t>一、 服务改进措施</w:t>
      </w:r>
    </w:p>
    <w:p>
      <w:pPr>
        <w:spacing w:before="0" w:after="0" w:lineRule="auto" w:line="360"/>
        <w:ind w:firstLine="480"/>
      </w:pPr>
      <w:r>
        <w:rPr>
          <w:rFonts w:ascii="Times New Roman" w:hAnsi="Times New Roman" w:eastAsia="宋体"/>
          <w:b w:val="0"/>
          <w:i w:val="0"/>
          <w:color w:val="000000"/>
          <w:sz w:val="24"/>
        </w:rPr>
        <w:t>我司将建立“PDCA”循环改进机制，通过定期评估、数据分析与反馈，实现服务质量的螺旋式上升。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基于数据分析的精准改进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报修数据分析</w:t>
      </w:r>
      <w:r>
        <w:rPr>
          <w:rFonts w:ascii="Times New Roman" w:hAnsi="Times New Roman" w:eastAsia="宋体"/>
          <w:b w:val="0"/>
          <w:i w:val="0"/>
          <w:color w:val="000000"/>
          <w:sz w:val="24"/>
        </w:rPr>
        <w:t>：每月对报修工单进行统计分析，识别高频故障点与设备老化趋势。针对重复性报修（如特定区域照明、水龙头故障），制定专项预防性维护计划，从根源上减少故障发生。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能耗数据分析</w:t>
      </w:r>
      <w:r>
        <w:rPr>
          <w:rFonts w:ascii="Times New Roman" w:hAnsi="Times New Roman" w:eastAsia="宋体"/>
          <w:b w:val="0"/>
          <w:i w:val="0"/>
          <w:color w:val="000000"/>
          <w:sz w:val="24"/>
        </w:rPr>
        <w:t>：依托能源管理系统，对水、电、气等能耗数据进行同比、环比分析。针对能耗异常区域或时段，组织专项排查（如管道渗漏、设备空转），提出节能改造建议并实施，助力“绿色机关”建设。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满意度调查分析</w:t>
      </w:r>
      <w:r>
        <w:rPr>
          <w:rFonts w:ascii="Times New Roman" w:hAnsi="Times New Roman" w:eastAsia="宋体"/>
          <w:b w:val="0"/>
          <w:i w:val="0"/>
          <w:color w:val="000000"/>
          <w:sz w:val="24"/>
        </w:rPr>
        <w:t>：每季度开展一次线上或线下服务满意度调查，覆盖保洁、会务、安保、维修等各条线。对调查结果进行量化分析，找出服务短板，形成《服务改进任务书》，明确责任人与整改时限。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标准化作业流程的迭代优化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SOP动态更新</w:t>
      </w:r>
      <w:r>
        <w:rPr>
          <w:rFonts w:ascii="Times New Roman" w:hAnsi="Times New Roman" w:eastAsia="宋体"/>
          <w:b w:val="0"/>
          <w:i w:val="0"/>
          <w:color w:val="000000"/>
          <w:sz w:val="24"/>
        </w:rPr>
        <w:t>：根据实际运营情况、新设备投入及行业最佳实践，每年对《保洁作业指导书》、《会务服务标准》、《设备设施维保手册》等核心SOP文件进行一次全面评审与修订，确保作业流程的先进性与适用性。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可视化标准升级</w:t>
      </w:r>
      <w:r>
        <w:rPr>
          <w:rFonts w:ascii="Times New Roman" w:hAnsi="Times New Roman" w:eastAsia="宋体"/>
          <w:b w:val="0"/>
          <w:i w:val="0"/>
          <w:color w:val="000000"/>
          <w:sz w:val="24"/>
        </w:rPr>
        <w:t>：在现有基础上，进一步细化服务可视化标准。例如，制定《会议室摆台标准图册》、《卫生间清洁标准对照卡》等，使服务标准一目了然，便于员工执行与检查。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员工技能与素养的持续提升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“一专多能”培训</w:t>
      </w:r>
      <w:r>
        <w:rPr>
          <w:rFonts w:ascii="Times New Roman" w:hAnsi="Times New Roman" w:eastAsia="宋体"/>
          <w:b w:val="0"/>
          <w:i w:val="0"/>
          <w:color w:val="000000"/>
          <w:sz w:val="24"/>
        </w:rPr>
        <w:t>：鼓励并支持员工跨岗位学习，如保洁员学习基础绿植养护知识，安保员掌握基本水电应急处理技能。通过内部轮岗与技能比武，培养复合型人才，提升团队整体应急响应能力。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服务礼仪专项培训</w:t>
      </w:r>
      <w:r>
        <w:rPr>
          <w:rFonts w:ascii="Times New Roman" w:hAnsi="Times New Roman" w:eastAsia="宋体"/>
          <w:b w:val="0"/>
          <w:i w:val="0"/>
          <w:color w:val="000000"/>
          <w:sz w:val="24"/>
        </w:rPr>
        <w:t>：针对政府机关物业的特殊性，定期开展政务礼仪、保密意识、沟通技巧等专项培训，确保员工言行举止符合机关办公要求，展现专业形象。</w:t>
      </w:r>
    </w:p>
    <w:p>
      <w:pPr>
        <w:spacing w:before="0" w:after="0" w:lineRule="auto" w:line="360"/>
        <w:ind w:firstLine="0"/>
      </w:pPr>
      <w:r>
        <w:rPr>
          <w:rFonts w:ascii="Times New Roman" w:hAnsi="Times New Roman" w:eastAsia="黑体"/>
          <w:b/>
          <w:i w:val="0"/>
          <w:color w:val="000000"/>
          <w:sz w:val="24"/>
        </w:rPr>
        <w:t>二、 创新管理方案</w:t>
      </w:r>
    </w:p>
    <w:p>
      <w:pPr>
        <w:spacing w:before="0" w:after="0" w:lineRule="auto" w:line="360"/>
        <w:ind w:firstLine="480"/>
      </w:pPr>
      <w:r>
        <w:rPr>
          <w:rFonts w:ascii="Times New Roman" w:hAnsi="Times New Roman" w:eastAsia="宋体"/>
          <w:b w:val="0"/>
          <w:i w:val="0"/>
          <w:color w:val="000000"/>
          <w:sz w:val="24"/>
        </w:rPr>
        <w:t>我司将引入先进管理理念与技术手段，为松江区办公中心提供更具前瞻性与智慧化的物业服务。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智慧化物业管理平台应用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工单管理数字化</w:t>
      </w:r>
      <w:r>
        <w:rPr>
          <w:rFonts w:ascii="Times New Roman" w:hAnsi="Times New Roman" w:eastAsia="宋体"/>
          <w:b w:val="0"/>
          <w:i w:val="0"/>
          <w:color w:val="000000"/>
          <w:sz w:val="24"/>
        </w:rPr>
        <w:t>：全面推行移动端工单系统。报修、保洁、巡检等任务均通过系统派发、接单、反馈与闭环。管理人员可实时查看任务进度、人员轨迹与完成质量，实现管理透明化与高效化。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设备设施全生命周期管理</w:t>
      </w:r>
      <w:r>
        <w:rPr>
          <w:rFonts w:ascii="Times New Roman" w:hAnsi="Times New Roman" w:eastAsia="宋体"/>
          <w:b w:val="0"/>
          <w:i w:val="0"/>
          <w:color w:val="000000"/>
          <w:sz w:val="24"/>
        </w:rPr>
        <w:t>：为所有重要设备（如电梯、空调、配电柜）建立电子档案，记录安装、维保、维修、更换等全生命周期信息。系统可根据维保周期自动生成提醒，确保维保工作按时、合规执行。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智能巡检与预警</w:t>
      </w:r>
      <w:r>
        <w:rPr>
          <w:rFonts w:ascii="Times New Roman" w:hAnsi="Times New Roman" w:eastAsia="宋体"/>
          <w:b w:val="0"/>
          <w:i w:val="0"/>
          <w:color w:val="000000"/>
          <w:sz w:val="24"/>
        </w:rPr>
        <w:t>：在关键设备房、机房等区域部署物联网传感器，实时监测温度、湿度、振动等参数。数据异常时，系统自动预警并生成工单，变“被动维修”为“主动预防”。</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绿色低碳运营创新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垃圾分类精细化管理</w:t>
      </w:r>
      <w:r>
        <w:rPr>
          <w:rFonts w:ascii="Times New Roman" w:hAnsi="Times New Roman" w:eastAsia="宋体"/>
          <w:b w:val="0"/>
          <w:i w:val="0"/>
          <w:color w:val="000000"/>
          <w:sz w:val="24"/>
        </w:rPr>
        <w:t>：在严格执行上海市垃圾分类规定的基础上，探索建立“楼层分类指导员”制度，在垃圾投放高峰时段进行现场指导。同时，与有资质的回收企业合作，对可回收物进行精细化分拣与资源化利用，提升回收率。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节能降耗“金点子”活动</w:t>
      </w:r>
      <w:r>
        <w:rPr>
          <w:rFonts w:ascii="Times New Roman" w:hAnsi="Times New Roman" w:eastAsia="宋体"/>
          <w:b w:val="0"/>
          <w:i w:val="0"/>
          <w:color w:val="000000"/>
          <w:sz w:val="24"/>
        </w:rPr>
        <w:t>：设立专项奖励基金，鼓励全体员工提出节能降耗的合理化建议。例如，优化公共区域照明分区控制、调整空调运行策略、推广无纸化办公等，形成全员参与节能的良好氛围。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会务服务品质创新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“一站式”会务管家服务</w:t>
      </w:r>
      <w:r>
        <w:rPr>
          <w:rFonts w:ascii="Times New Roman" w:hAnsi="Times New Roman" w:eastAsia="宋体"/>
          <w:b w:val="0"/>
          <w:i w:val="0"/>
          <w:color w:val="000000"/>
          <w:sz w:val="24"/>
        </w:rPr>
        <w:t>：设立专职会务管家，从会议需求对接、会场布置、设备调试、茶歇定制到会后清理，提供全程一对一、个性化服务。建立《会议服务档案》，记录不同单位的偏好，实现“千人千面”的精准服务。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智慧会务体验升级</w:t>
      </w:r>
      <w:r>
        <w:rPr>
          <w:rFonts w:ascii="Times New Roman" w:hAnsi="Times New Roman" w:eastAsia="宋体"/>
          <w:b w:val="0"/>
          <w:i w:val="0"/>
          <w:color w:val="000000"/>
          <w:sz w:val="24"/>
        </w:rPr>
        <w:t>：引入智能签到系统、电子桌牌、无线投屏等设备，提升会议效率与科技感。为大型会议提供线上直播、同声传译等增值服务选项，满足多元化需求。</w:t>
      </w:r>
    </w:p>
    <w:p>
      <w:pPr>
        <w:spacing w:before="0" w:after="0" w:lineRule="auto" w:line="360"/>
        <w:ind w:firstLine="0"/>
      </w:pPr>
      <w:r>
        <w:rPr>
          <w:rFonts w:ascii="Times New Roman" w:hAnsi="Times New Roman" w:eastAsia="黑体"/>
          <w:b/>
          <w:i w:val="0"/>
          <w:color w:val="000000"/>
          <w:sz w:val="24"/>
        </w:rPr>
        <w:t>三、 详细可行的交接方案</w:t>
      </w:r>
    </w:p>
    <w:p>
      <w:pPr>
        <w:spacing w:before="0" w:after="0" w:lineRule="auto" w:line="360"/>
        <w:ind w:firstLine="480"/>
      </w:pPr>
      <w:r>
        <w:rPr>
          <w:rFonts w:ascii="Times New Roman" w:hAnsi="Times New Roman" w:eastAsia="宋体"/>
          <w:b w:val="0"/>
          <w:i w:val="0"/>
          <w:color w:val="000000"/>
          <w:sz w:val="24"/>
        </w:rPr>
        <w:t>为确保项目服务的无缝衔接与平稳过渡，我司将成立专项交接小组，制定分阶段、可量化的交接计划。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交接准备阶段（中标后至进场前7日）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成立交接小组</w:t>
      </w:r>
      <w:r>
        <w:rPr>
          <w:rFonts w:ascii="Times New Roman" w:hAnsi="Times New Roman" w:eastAsia="宋体"/>
          <w:b w:val="0"/>
          <w:i w:val="0"/>
          <w:color w:val="000000"/>
          <w:sz w:val="24"/>
        </w:rPr>
        <w:t>：由项目经理任组长，各条线主管及技术骨干为成员，明确分工与职责。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资料预审与现场踏勘</w:t>
      </w:r>
      <w:r>
        <w:rPr>
          <w:rFonts w:ascii="Times New Roman" w:hAnsi="Times New Roman" w:eastAsia="宋体"/>
          <w:b w:val="0"/>
          <w:i w:val="0"/>
          <w:color w:val="000000"/>
          <w:sz w:val="24"/>
        </w:rPr>
        <w:t>：与甲方及原服务单位对接，获取现有物业图纸、设备清单、维保记录、人员花名册等资料。组织核心团队进行不少于3次的现场踏勘，全面了解设施设备现状、运行模式及潜在问题。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制定《交接工作手册》</w:t>
      </w:r>
      <w:r>
        <w:rPr>
          <w:rFonts w:ascii="Times New Roman" w:hAnsi="Times New Roman" w:eastAsia="宋体"/>
          <w:b w:val="0"/>
          <w:i w:val="0"/>
          <w:color w:val="000000"/>
          <w:sz w:val="24"/>
        </w:rPr>
        <w:t>：手册内容涵盖交接流程、时间节点、责任分工、风险预案、验收标准等，报甲方审批后执行。</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实物与资料交接阶段（进场后1-7日）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分项交接</w:t>
      </w:r>
      <w:r>
        <w:rPr>
          <w:rFonts w:ascii="Times New Roman" w:hAnsi="Times New Roman" w:eastAsia="宋体"/>
          <w:b w:val="0"/>
          <w:i w:val="0"/>
          <w:color w:val="000000"/>
          <w:sz w:val="24"/>
        </w:rPr>
        <w:t>：按照房屋本体、设备设施、工具物料、档案资料、人员信息等分项，逐项进行清点、核对与签收。使用《交接确认单》，双方签字确认。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关键设备重点交接</w:t>
      </w:r>
      <w:r>
        <w:rPr>
          <w:rFonts w:ascii="Times New Roman" w:hAnsi="Times New Roman" w:eastAsia="宋体"/>
          <w:b w:val="0"/>
          <w:i w:val="0"/>
          <w:color w:val="000000"/>
          <w:sz w:val="24"/>
        </w:rPr>
        <w:t>：对电梯、空调、消防、安防、供配电等关键系统，安排我方技术骨干与原维保人员共同进行功能测试与操作演示，确保我方人员熟练掌握。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人员交接与过渡</w:t>
      </w:r>
      <w:r>
        <w:rPr>
          <w:rFonts w:ascii="Times New Roman" w:hAnsi="Times New Roman" w:eastAsia="宋体"/>
          <w:b w:val="0"/>
          <w:i w:val="0"/>
          <w:color w:val="000000"/>
          <w:sz w:val="24"/>
        </w:rPr>
        <w:t>：在遵守劳动法规前提下，优先吸纳原服务团队中表现优秀、愿意留任的员工。组织新老员工见面会，进行企业文化、服务标准、岗位职责的宣贯培训。</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试运行与磨合阶段（进场后8-30日）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“双岗”运行</w:t>
      </w:r>
      <w:r>
        <w:rPr>
          <w:rFonts w:ascii="Times New Roman" w:hAnsi="Times New Roman" w:eastAsia="宋体"/>
          <w:b w:val="0"/>
          <w:i w:val="0"/>
          <w:color w:val="000000"/>
          <w:sz w:val="24"/>
        </w:rPr>
        <w:t>：在交接初期（建议1-2周），关键岗位实行“老带新”双岗制，由原服务单位人员与我方人员共同作业，确保服务不中断、标准不降低。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问题整改与反馈</w:t>
      </w:r>
      <w:r>
        <w:rPr>
          <w:rFonts w:ascii="Times New Roman" w:hAnsi="Times New Roman" w:eastAsia="宋体"/>
          <w:b w:val="0"/>
          <w:i w:val="0"/>
          <w:color w:val="000000"/>
          <w:sz w:val="24"/>
        </w:rPr>
        <w:t>：设立交接问题台账，对交接过程中发现的设备故障、资料缺失、管理盲区等问题，及时记录、分析原因并制定整改措施，限期完成。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首次联合检查</w:t>
      </w:r>
      <w:r>
        <w:rPr>
          <w:rFonts w:ascii="Times New Roman" w:hAnsi="Times New Roman" w:eastAsia="宋体"/>
          <w:b w:val="0"/>
          <w:i w:val="0"/>
          <w:color w:val="000000"/>
          <w:sz w:val="24"/>
        </w:rPr>
        <w:t>：交接满一个月时，邀请甲方共同进行一次全面联合检查，评估交接效果，形成《交接工作总结报告》，确认交接完成。</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后续保障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设立过渡期技术支持</w:t>
      </w:r>
      <w:r>
        <w:rPr>
          <w:rFonts w:ascii="Times New Roman" w:hAnsi="Times New Roman" w:eastAsia="宋体"/>
          <w:b w:val="0"/>
          <w:i w:val="0"/>
          <w:color w:val="000000"/>
          <w:sz w:val="24"/>
        </w:rPr>
        <w:t>：交接完成后一个月内，我方仍保留与原服务单位技术骨干的沟通渠道，以便处理疑难问题。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服务承诺</w:t>
      </w:r>
      <w:r>
        <w:rPr>
          <w:rFonts w:ascii="Times New Roman" w:hAnsi="Times New Roman" w:eastAsia="宋体"/>
          <w:b w:val="0"/>
          <w:i w:val="0"/>
          <w:color w:val="000000"/>
          <w:sz w:val="24"/>
        </w:rPr>
        <w:t>：我司承诺，在交接过程中及交接后，所有服务标准不低于招标文件及合同要求，并持续改进，确保松江区办公中心物业管理服务品质的稳步提升。</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本方案中提及的《交接工作手册》、《交接确认单》等文件模板，将在投标阶段作为附件提供。相关智慧化管理平台的功能截图、成功案例等证明材料，将在后续环节补充提交。</w:t>
      </w:r>
    </w:p>
    <w:p>
      <w:pPr>
        <w:pStyle w:val="Heading3"/>
      </w:pPr>
      <w:r>
        <w:t>服务质量改进措施或交接方案</w:t>
      </w:r>
    </w:p>
    <w:p>
      <w:pPr>
        <w:spacing w:before="0" w:after="0" w:lineRule="auto" w:line="360"/>
        <w:ind w:firstLine="0"/>
      </w:pPr>
      <w:r>
        <w:rPr>
          <w:rFonts w:ascii="Times New Roman" w:hAnsi="Times New Roman" w:eastAsia="黑体"/>
          <w:b/>
          <w:i w:val="0"/>
          <w:color w:val="000000"/>
          <w:sz w:val="24"/>
        </w:rPr>
        <w:t>3.1 服务质量改进措施与交接方案</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为确保“松江区办公中心物业管理服务”项目的高标准履约，并持续提升服务品质，我司将结合在管类似政府机关项目的成熟经验，针对本项目特点，制定以下服务质量改进措施与详细的交接方案。</w:t>
      </w:r>
    </w:p>
    <w:p>
      <w:pPr>
        <w:spacing w:before="0" w:after="0" w:lineRule="auto" w:line="360"/>
        <w:ind w:firstLine="0"/>
      </w:pPr>
      <w:r>
        <w:rPr>
          <w:rFonts w:ascii="Times New Roman" w:hAnsi="Times New Roman" w:eastAsia="黑体"/>
          <w:b/>
          <w:i w:val="0"/>
          <w:color w:val="000000"/>
          <w:sz w:val="24"/>
        </w:rPr>
        <w:t>3.1.1 服务质量改进特色与创新点</w:t>
      </w:r>
    </w:p>
    <w:p>
      <w:pPr>
        <w:spacing w:before="0" w:after="0" w:lineRule="auto" w:line="360"/>
        <w:ind w:firstLine="480"/>
      </w:pPr>
      <w:r>
        <w:rPr>
          <w:rFonts w:ascii="Times New Roman" w:hAnsi="Times New Roman" w:eastAsia="宋体"/>
          <w:b w:val="0"/>
          <w:i w:val="0"/>
          <w:color w:val="000000"/>
          <w:sz w:val="24"/>
        </w:rPr>
        <w:t>我司将引入“智慧化+精细化+人性化”的三维服务改进模式，确保服务品质持续领先。</w:t>
      </w:r>
    </w:p>
    <w:p>
      <w:pPr>
        <w:spacing w:before="0" w:after="0" w:lineRule="auto" w:line="360"/>
        <w:ind w:firstLine="480"/>
      </w:pPr>
      <w:r>
        <w:rPr>
          <w:rFonts w:ascii="Times New Roman" w:hAnsi="Times New Roman" w:eastAsia="宋体"/>
          <w:b/>
          <w:i w:val="0"/>
          <w:color w:val="000000"/>
          <w:sz w:val="24"/>
        </w:rPr>
        <w:t>1. 智慧化服务改进：构建“一站式”智慧物业平台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创新点：</w:t>
      </w:r>
      <w:r>
        <w:rPr>
          <w:rFonts w:ascii="Times New Roman" w:hAnsi="Times New Roman" w:eastAsia="宋体"/>
          <w:b w:val="0"/>
          <w:i w:val="0"/>
          <w:color w:val="000000"/>
          <w:sz w:val="24"/>
        </w:rPr>
        <w:t xml:space="preserve"> 针对松江区办公中心多楼宇、多部门的特点，我司将部署定制化的智慧物业管理平台。该平台集成报修、巡检、会务预约、能耗监测、访客管理等功能。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改进措施：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报修响应提速：</w:t>
      </w:r>
      <w:r>
        <w:rPr>
          <w:rFonts w:ascii="Times New Roman" w:hAnsi="Times New Roman" w:eastAsia="宋体"/>
          <w:b w:val="0"/>
          <w:i w:val="0"/>
          <w:color w:val="000000"/>
          <w:sz w:val="24"/>
        </w:rPr>
        <w:t xml:space="preserve"> 通过移动端APP实现“一键报修”，系统自动派单至最近维修人员，并实时追踪处理进度。承诺一般报修15分钟内响应，紧急报修5分钟内到场。平台将自动生成维修数据报表，分析高频故障点，实现预防性维护。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会务服务智能化：</w:t>
      </w:r>
      <w:r>
        <w:rPr>
          <w:rFonts w:ascii="Times New Roman" w:hAnsi="Times New Roman" w:eastAsia="宋体"/>
          <w:b w:val="0"/>
          <w:i w:val="0"/>
          <w:color w:val="000000"/>
          <w:sz w:val="24"/>
        </w:rPr>
        <w:t xml:space="preserve"> 与会务管理系统对接，实现会议室在线预订、设备自动调试、服务需求预填。会务人员可通过后台实时掌握会议动态，提供精准服务。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能耗精细化管理：</w:t>
      </w:r>
      <w:r>
        <w:rPr>
          <w:rFonts w:ascii="Times New Roman" w:hAnsi="Times New Roman" w:eastAsia="宋体"/>
          <w:b w:val="0"/>
          <w:i w:val="0"/>
          <w:color w:val="000000"/>
          <w:sz w:val="24"/>
        </w:rPr>
        <w:t xml:space="preserve"> 利用物联网传感器对水、电、空调等能耗进行分项计量与实时监测。通过数据分析，优化设备运行策略（如空调启停时间、照明分区控制），实现节能降耗，预计可降低综合能耗（示例）%。</w:t>
      </w:r>
    </w:p>
    <w:p>
      <w:pPr>
        <w:spacing w:before="0" w:after="0" w:lineRule="auto" w:line="360"/>
        <w:ind w:firstLine="480"/>
      </w:pPr>
      <w:r>
        <w:rPr>
          <w:rFonts w:ascii="Times New Roman" w:hAnsi="Times New Roman" w:eastAsia="宋体"/>
          <w:b/>
          <w:i w:val="0"/>
          <w:color w:val="000000"/>
          <w:sz w:val="24"/>
        </w:rPr>
        <w:t>2. 精细化服务改进：对标“市级机关”标准，建立SOP体系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创新点：</w:t>
      </w:r>
      <w:r>
        <w:rPr>
          <w:rFonts w:ascii="Times New Roman" w:hAnsi="Times New Roman" w:eastAsia="宋体"/>
          <w:b w:val="0"/>
          <w:i w:val="0"/>
          <w:color w:val="000000"/>
          <w:sz w:val="24"/>
        </w:rPr>
        <w:t xml:space="preserve"> 全面对标《市级机关会务服务管理规范》及上海市地方“办公楼物业服务规范”，建立覆盖保洁、保绿、会务、工程、安保五大条线的标准化作业程序（SOP）手册。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改进措施：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 xml:space="preserve"> 实施“色标管理”，不同区域（如卫生间、会议室、办公区）使用不同颜色的清洁工具，杜绝交叉污染。针对大理石地面、地毯等不同材质，制定专项清洁与养护计划。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建立“三级会务保障机制”。一级为日常会议，二级为区级重要会议，三级为“两会”及重大活动。针对不同级别，明确人员配置、物资准备、应急预案等标准，确保服务零失误。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绿化服务：</w:t>
      </w:r>
      <w:r>
        <w:rPr>
          <w:rFonts w:ascii="Times New Roman" w:hAnsi="Times New Roman" w:eastAsia="宋体"/>
          <w:b w:val="0"/>
          <w:i w:val="0"/>
          <w:color w:val="000000"/>
          <w:sz w:val="24"/>
        </w:rPr>
        <w:t xml:space="preserve"> 室外绿化养护严格执行二级及以上标准，室内绿植根据办公中心环境特点，提供个性化租摆方案，定期更换，营造舒适办公环境。</w:t>
      </w:r>
    </w:p>
    <w:p>
      <w:pPr>
        <w:spacing w:before="0" w:after="0" w:lineRule="auto" w:line="360"/>
        <w:ind w:firstLine="480"/>
      </w:pPr>
      <w:r>
        <w:rPr>
          <w:rFonts w:ascii="Times New Roman" w:hAnsi="Times New Roman" w:eastAsia="宋体"/>
          <w:b/>
          <w:i w:val="0"/>
          <w:color w:val="000000"/>
          <w:sz w:val="24"/>
        </w:rPr>
        <w:t>3. 人性化服务改进：建立“首问负责制”与“客户体验官”制度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创新点：</w:t>
      </w:r>
      <w:r>
        <w:rPr>
          <w:rFonts w:ascii="Times New Roman" w:hAnsi="Times New Roman" w:eastAsia="宋体"/>
          <w:b w:val="0"/>
          <w:i w:val="0"/>
          <w:color w:val="000000"/>
          <w:sz w:val="24"/>
        </w:rPr>
        <w:t xml:space="preserve"> 打破传统物业被动服务模式，主动收集并响应客户需求。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改进措施：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首问负责制：</w:t>
      </w:r>
      <w:r>
        <w:rPr>
          <w:rFonts w:ascii="Times New Roman" w:hAnsi="Times New Roman" w:eastAsia="宋体"/>
          <w:b w:val="0"/>
          <w:i w:val="0"/>
          <w:color w:val="000000"/>
          <w:sz w:val="24"/>
        </w:rPr>
        <w:t xml:space="preserve"> 任何员工接到客户咨询或投诉，无论是否属于自身职责范围，均需第一时间记录、引导或协调解决，不得推诿。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客户体验官：</w:t>
      </w:r>
      <w:r>
        <w:rPr>
          <w:rFonts w:ascii="Times New Roman" w:hAnsi="Times New Roman" w:eastAsia="宋体"/>
          <w:b w:val="0"/>
          <w:i w:val="0"/>
          <w:color w:val="000000"/>
          <w:sz w:val="24"/>
        </w:rPr>
        <w:t xml:space="preserve"> 设立专职“客户体验官”岗位，定期走访入驻单位，发放满意度调查问卷（季度/年度），组织客户座谈会。将收集到的意见、建议纳入服务改进计划，形成“发现-分析-改进-反馈”的闭环管理。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增值服务：</w:t>
      </w:r>
      <w:r>
        <w:rPr>
          <w:rFonts w:ascii="Times New Roman" w:hAnsi="Times New Roman" w:eastAsia="宋体"/>
          <w:b w:val="0"/>
          <w:i w:val="0"/>
          <w:color w:val="000000"/>
          <w:sz w:val="24"/>
        </w:rPr>
        <w:t xml:space="preserve"> 提供便民服务箱、雨伞租借、应急药品、手机充电站等细节服务，提升客户满意度。</w:t>
      </w:r>
    </w:p>
    <w:p>
      <w:pPr>
        <w:spacing w:before="0" w:after="0" w:lineRule="auto" w:line="360"/>
        <w:ind w:firstLine="0"/>
      </w:pPr>
      <w:r>
        <w:rPr>
          <w:rFonts w:ascii="Times New Roman" w:hAnsi="Times New Roman" w:eastAsia="黑体"/>
          <w:b/>
          <w:i w:val="0"/>
          <w:color w:val="000000"/>
          <w:sz w:val="24"/>
        </w:rPr>
        <w:t>3.1.2 详细、可行的交接方案</w:t>
      </w:r>
    </w:p>
    <w:p>
      <w:pPr>
        <w:spacing w:before="0" w:after="0" w:lineRule="auto" w:line="360"/>
        <w:ind w:firstLine="480"/>
      </w:pPr>
      <w:r>
        <w:rPr>
          <w:rFonts w:ascii="Times New Roman" w:hAnsi="Times New Roman" w:eastAsia="宋体"/>
          <w:b w:val="0"/>
          <w:i w:val="0"/>
          <w:color w:val="000000"/>
          <w:sz w:val="24"/>
        </w:rPr>
        <w:t>为确保项目平稳过渡，我司将成立专项交接小组，制定分阶段、分专业的详细交接计划，确保服务无缝衔接。</w:t>
      </w:r>
    </w:p>
    <w:p>
      <w:pPr>
        <w:spacing w:before="0" w:after="0" w:lineRule="auto" w:line="360"/>
        <w:ind w:firstLine="480"/>
      </w:pPr>
      <w:r>
        <w:rPr>
          <w:rFonts w:ascii="Times New Roman" w:hAnsi="Times New Roman" w:eastAsia="宋体"/>
          <w:b/>
          <w:i w:val="0"/>
          <w:color w:val="000000"/>
          <w:sz w:val="24"/>
        </w:rPr>
        <w:t>1. 交接准备阶段（中标后至进场前3日）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成立交接小组：</w:t>
      </w:r>
      <w:r>
        <w:rPr>
          <w:rFonts w:ascii="Times New Roman" w:hAnsi="Times New Roman" w:eastAsia="宋体"/>
          <w:b w:val="0"/>
          <w:i w:val="0"/>
          <w:color w:val="000000"/>
          <w:sz w:val="24"/>
        </w:rPr>
        <w:t xml:space="preserve"> 由项目经理任组长，下设工程、保洁、会务、安保、综合五个专业组，明确各组职责与对接人。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资料预审与现场勘查：</w:t>
      </w:r>
      <w:r>
        <w:rPr>
          <w:rFonts w:ascii="Times New Roman" w:hAnsi="Times New Roman" w:eastAsia="宋体"/>
          <w:b w:val="0"/>
          <w:i w:val="0"/>
          <w:color w:val="000000"/>
          <w:sz w:val="24"/>
        </w:rPr>
        <w:t xml:space="preserve"> 与原物业服务单位及业主方对接，获取项目基础资料（如建筑图纸、设备清单、维保记录、人员花名册等）。组织核心团队进行不少于3次的现场勘查，重点核实设备运行状态、设施完好情况、物资库存等。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制定详细交接清单：</w:t>
      </w:r>
      <w:r>
        <w:rPr>
          <w:rFonts w:ascii="Times New Roman" w:hAnsi="Times New Roman" w:eastAsia="宋体"/>
          <w:b w:val="0"/>
          <w:i w:val="0"/>
          <w:color w:val="000000"/>
          <w:sz w:val="24"/>
        </w:rPr>
        <w:t xml:space="preserve"> 根据勘查结果，制定《项目交接清单》，内容涵盖：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工程类：</w:t>
      </w:r>
      <w:r>
        <w:rPr>
          <w:rFonts w:ascii="Times New Roman" w:hAnsi="Times New Roman" w:eastAsia="宋体"/>
          <w:b w:val="0"/>
          <w:i w:val="0"/>
          <w:color w:val="000000"/>
          <w:sz w:val="24"/>
        </w:rPr>
        <w:t xml:space="preserve"> 变配电、给排水、空调、消防、电梯、弱电等系统设备台账、运行记录、钥匙、备品备件。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保洁类：</w:t>
      </w:r>
      <w:r>
        <w:rPr>
          <w:rFonts w:ascii="Times New Roman" w:hAnsi="Times New Roman" w:eastAsia="宋体"/>
          <w:b w:val="0"/>
          <w:i w:val="0"/>
          <w:color w:val="000000"/>
          <w:sz w:val="24"/>
        </w:rPr>
        <w:t xml:space="preserve"> 清洁设备、工具、药剂、消耗品库存。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会务类：</w:t>
      </w:r>
      <w:r>
        <w:rPr>
          <w:rFonts w:ascii="Times New Roman" w:hAnsi="Times New Roman" w:eastAsia="宋体"/>
          <w:b w:val="0"/>
          <w:i w:val="0"/>
          <w:color w:val="000000"/>
          <w:sz w:val="24"/>
        </w:rPr>
        <w:t xml:space="preserve"> 会议室设备、茶具、桌椅、音响设备等。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安保类：</w:t>
      </w:r>
      <w:r>
        <w:rPr>
          <w:rFonts w:ascii="Times New Roman" w:hAnsi="Times New Roman" w:eastAsia="宋体"/>
          <w:b w:val="0"/>
          <w:i w:val="0"/>
          <w:color w:val="000000"/>
          <w:sz w:val="24"/>
        </w:rPr>
        <w:t xml:space="preserve"> 监控系统、门禁系统、消防器材、对讲机、巡逻记录等。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档案类：</w:t>
      </w:r>
      <w:r>
        <w:rPr>
          <w:rFonts w:ascii="Times New Roman" w:hAnsi="Times New Roman" w:eastAsia="宋体"/>
          <w:b w:val="0"/>
          <w:i w:val="0"/>
          <w:color w:val="000000"/>
          <w:sz w:val="24"/>
        </w:rPr>
        <w:t xml:space="preserve"> 所有图纸、合同、维保记录、客户档案等。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人员招聘与培训：</w:t>
      </w:r>
      <w:r>
        <w:rPr>
          <w:rFonts w:ascii="Times New Roman" w:hAnsi="Times New Roman" w:eastAsia="宋体"/>
          <w:b w:val="0"/>
          <w:i w:val="0"/>
          <w:color w:val="000000"/>
          <w:sz w:val="24"/>
        </w:rPr>
        <w:t xml:space="preserve"> 优先接收原项目表现优秀的员工，确保服务延续性。对新招聘员工进行不少于一周的岗前培训，包括企业文化、服务标准、安全规范、设备操作等。</w:t>
      </w:r>
    </w:p>
    <w:p>
      <w:pPr>
        <w:spacing w:before="0" w:after="0" w:lineRule="auto" w:line="360"/>
        <w:ind w:firstLine="480"/>
      </w:pPr>
      <w:r>
        <w:rPr>
          <w:rFonts w:ascii="Times New Roman" w:hAnsi="Times New Roman" w:eastAsia="宋体"/>
          <w:b/>
          <w:i w:val="0"/>
          <w:color w:val="000000"/>
          <w:sz w:val="24"/>
        </w:rPr>
        <w:t>2. 正式交接阶段（进场后第1-7日）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召开交接启动会：</w:t>
      </w:r>
      <w:r>
        <w:rPr>
          <w:rFonts w:ascii="Times New Roman" w:hAnsi="Times New Roman" w:eastAsia="宋体"/>
          <w:b w:val="0"/>
          <w:i w:val="0"/>
          <w:color w:val="000000"/>
          <w:sz w:val="24"/>
        </w:rPr>
        <w:t xml:space="preserve"> 邀请业主方、原物业单位、我司交接小组共同参加，明确交接流程、时间节点、签字确认要求。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分专业逐项交接：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工程交接：</w:t>
      </w:r>
      <w:r>
        <w:rPr>
          <w:rFonts w:ascii="Times New Roman" w:hAnsi="Times New Roman" w:eastAsia="宋体"/>
          <w:b w:val="0"/>
          <w:i w:val="0"/>
          <w:color w:val="000000"/>
          <w:sz w:val="24"/>
        </w:rPr>
        <w:t xml:space="preserve"> 按照交接清单，逐台设备、逐个机房进行现场清点、测试、试运行。对设备现状进行拍照、录像存档，双方签字确认。重点检查消防、安防、电梯等特种设备，确保安全可靠。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保洁交接：</w:t>
      </w:r>
      <w:r>
        <w:rPr>
          <w:rFonts w:ascii="Times New Roman" w:hAnsi="Times New Roman" w:eastAsia="宋体"/>
          <w:b w:val="0"/>
          <w:i w:val="0"/>
          <w:color w:val="000000"/>
          <w:sz w:val="24"/>
        </w:rPr>
        <w:t xml:space="preserve"> 对公共区域、卫生间、会议室等进行全面深度清洁，作为服务起点。清点并交接所有清洁物资。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会务交接：</w:t>
      </w:r>
      <w:r>
        <w:rPr>
          <w:rFonts w:ascii="Times New Roman" w:hAnsi="Times New Roman" w:eastAsia="宋体"/>
          <w:b w:val="0"/>
          <w:i w:val="0"/>
          <w:color w:val="000000"/>
          <w:sz w:val="24"/>
        </w:rPr>
        <w:t xml:space="preserve"> 熟悉所有会议室布局、设备操作流程，与业主方会务联系人建立沟通机制。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安保交接：</w:t>
      </w:r>
      <w:r>
        <w:rPr>
          <w:rFonts w:ascii="Times New Roman" w:hAnsi="Times New Roman" w:eastAsia="宋体"/>
          <w:b w:val="0"/>
          <w:i w:val="0"/>
          <w:color w:val="000000"/>
          <w:sz w:val="24"/>
        </w:rPr>
        <w:t xml:space="preserve"> 熟悉监控中心、门岗、巡逻路线，交接所有安防设备与钥匙。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建立过渡期沟通机制：</w:t>
      </w:r>
      <w:r>
        <w:rPr>
          <w:rFonts w:ascii="Times New Roman" w:hAnsi="Times New Roman" w:eastAsia="宋体"/>
          <w:b w:val="0"/>
          <w:i w:val="0"/>
          <w:color w:val="000000"/>
          <w:sz w:val="24"/>
        </w:rPr>
        <w:t xml:space="preserve"> 每日召开交接碰头会，汇总问题，协调解决。设立24小时服务热线，确保业主方随时可以联系到项目负责人。</w:t>
      </w:r>
    </w:p>
    <w:p>
      <w:pPr>
        <w:spacing w:before="0" w:after="0" w:lineRule="auto" w:line="360"/>
        <w:ind w:firstLine="480"/>
      </w:pPr>
      <w:r>
        <w:rPr>
          <w:rFonts w:ascii="Times New Roman" w:hAnsi="Times New Roman" w:eastAsia="宋体"/>
          <w:b/>
          <w:i w:val="0"/>
          <w:color w:val="000000"/>
          <w:sz w:val="24"/>
        </w:rPr>
        <w:t>3. 稳定运行与优化阶段（进场后第8-30日）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问题整改：</w:t>
      </w:r>
      <w:r>
        <w:rPr>
          <w:rFonts w:ascii="Times New Roman" w:hAnsi="Times New Roman" w:eastAsia="宋体"/>
          <w:b w:val="0"/>
          <w:i w:val="0"/>
          <w:color w:val="000000"/>
          <w:sz w:val="24"/>
        </w:rPr>
        <w:t xml:space="preserve"> 对交接过程中发现的设备故障、设施缺陷等问题，建立台账，制定整改计划，限期解决。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制度落地：</w:t>
      </w:r>
      <w:r>
        <w:rPr>
          <w:rFonts w:ascii="Times New Roman" w:hAnsi="Times New Roman" w:eastAsia="宋体"/>
          <w:b w:val="0"/>
          <w:i w:val="0"/>
          <w:color w:val="000000"/>
          <w:sz w:val="24"/>
        </w:rPr>
        <w:t xml:space="preserve"> 将我司的SOP体系、智慧平台、首问负责制等全面导入项目，确保新服务标准落地执行。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首次客户走访：</w:t>
      </w:r>
      <w:r>
        <w:rPr>
          <w:rFonts w:ascii="Times New Roman" w:hAnsi="Times New Roman" w:eastAsia="宋体"/>
          <w:b w:val="0"/>
          <w:i w:val="0"/>
          <w:color w:val="000000"/>
          <w:sz w:val="24"/>
        </w:rPr>
        <w:t xml:space="preserve"> 项目经理带队，对主要入驻单位进行走访，介绍服务团队，收集初步反馈，建立良好关系。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提交交接总结报告：</w:t>
      </w:r>
      <w:r>
        <w:rPr>
          <w:rFonts w:ascii="Times New Roman" w:hAnsi="Times New Roman" w:eastAsia="宋体"/>
          <w:b w:val="0"/>
          <w:i w:val="0"/>
          <w:color w:val="000000"/>
          <w:sz w:val="24"/>
        </w:rPr>
        <w:t xml:space="preserve"> 向业主方提交完整的《项目交接总结报告》，包含交接过程、设备现状、问题整改情况、后续服务计划等。</w:t>
      </w:r>
    </w:p>
    <w:p>
      <w:pPr>
        <w:spacing w:before="0" w:after="0" w:lineRule="auto" w:line="360"/>
        <w:ind w:firstLine="480"/>
      </w:pPr>
      <w:r>
        <w:rPr>
          <w:rFonts w:ascii="Times New Roman" w:hAnsi="Times New Roman" w:eastAsia="宋体"/>
          <w:b/>
          <w:i w:val="0"/>
          <w:color w:val="000000"/>
          <w:sz w:val="24"/>
        </w:rPr>
        <w:t>4. 应急预案保障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人员保障：</w:t>
      </w:r>
      <w:r>
        <w:rPr>
          <w:rFonts w:ascii="Times New Roman" w:hAnsi="Times New Roman" w:eastAsia="宋体"/>
          <w:b w:val="0"/>
          <w:i w:val="0"/>
          <w:color w:val="000000"/>
          <w:sz w:val="24"/>
        </w:rPr>
        <w:t xml:space="preserve"> 储备不少于（示例）名各专业骨干人员，作为应急替补，确保交接期间人员充足。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物资保障：</w:t>
      </w:r>
      <w:r>
        <w:rPr>
          <w:rFonts w:ascii="Times New Roman" w:hAnsi="Times New Roman" w:eastAsia="宋体"/>
          <w:b w:val="0"/>
          <w:i w:val="0"/>
          <w:color w:val="000000"/>
          <w:sz w:val="24"/>
        </w:rPr>
        <w:t xml:space="preserve"> 准备充足的应急物资，如临时照明、排水泵、清洁工具等，以应对交接期间的突发状况。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技术保障：</w:t>
      </w:r>
      <w:r>
        <w:rPr>
          <w:rFonts w:ascii="Times New Roman" w:hAnsi="Times New Roman" w:eastAsia="宋体"/>
          <w:b w:val="0"/>
          <w:i w:val="0"/>
          <w:color w:val="000000"/>
          <w:sz w:val="24"/>
        </w:rPr>
        <w:t xml:space="preserve"> 公司总部技术团队提供7×24小时远程支持，必要时可派专家到场指导。</w:t>
      </w:r>
    </w:p>
    <w:p>
      <w:pPr>
        <w:spacing w:before="0" w:after="0" w:lineRule="auto" w:line="360"/>
        <w:ind w:firstLine="480"/>
      </w:pPr>
      <w:r>
        <w:rPr>
          <w:rFonts w:ascii="Times New Roman" w:hAnsi="Times New Roman" w:eastAsia="宋体"/>
          <w:b w:val="0"/>
          <w:i w:val="0"/>
          <w:color w:val="000000"/>
          <w:sz w:val="24"/>
        </w:rPr>
        <w:t>通过以上系统化、标准化的交接方案，我司承诺在30天内完成平稳过渡，确保“松江区办公中心物业管理服务”项目在交接期间服务标准不降、服务质量不减，实现无缝衔接。</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此处需补充《项目交接清单》样本、《人员培训计划表》及《应急预案》等证明材料，以佐证方案的可行性。</w:t>
      </w:r>
    </w:p>
    <w:p>
      <w:pPr>
        <w:spacing w:before="60" w:after="0" w:lineRule="auto" w:line="360"/>
        <w:ind w:firstLine="0"/>
      </w:pPr>
      <w:r>
        <w:rPr>
          <w:rFonts w:ascii="Times New Roman" w:hAnsi="Times New Roman" w:eastAsia="宋体"/>
          <w:b/>
          <w:i w:val="0"/>
          <w:color w:val="000000"/>
          <w:sz w:val="24"/>
        </w:rPr>
        <w:t>持续改进机制</w:t>
      </w:r>
    </w:p>
    <w:p>
      <w:pPr>
        <w:spacing w:before="0" w:after="0" w:lineRule="auto" w:line="360"/>
        <w:ind w:firstLine="0"/>
      </w:pPr>
      <w:r>
        <w:rPr>
          <w:rFonts w:ascii="Times New Roman" w:hAnsi="Times New Roman" w:eastAsia="黑体"/>
          <w:b/>
          <w:i w:val="0"/>
          <w:color w:val="000000"/>
          <w:sz w:val="24"/>
        </w:rPr>
        <w:t>持续改进机制（含示例）</w:t>
      </w:r>
    </w:p>
    <w:p>
      <w:pPr>
        <w:spacing w:before="0" w:after="0" w:lineRule="auto" w:line="360"/>
        <w:ind w:firstLine="480"/>
      </w:pPr>
      <w:r>
        <w:rPr>
          <w:rFonts w:ascii="Times New Roman" w:hAnsi="Times New Roman" w:eastAsia="宋体"/>
          <w:b w:val="0"/>
          <w:i w:val="0"/>
          <w:color w:val="000000"/>
          <w:sz w:val="24"/>
        </w:rPr>
        <w:t>为确保松江区办公中心物业管理服务质量持续满足并超越业主方期望，我司将建立一套系统化、闭环式的持续改进机制。该机制以PDCA循环为核心，结合数字化管理工具，实现服务质量的动态监测、问题精准定位、措施有效落地与成果长效固化。具体机制如下：</w:t>
      </w:r>
    </w:p>
    <w:p>
      <w:pPr>
        <w:spacing w:before="0" w:after="0" w:lineRule="auto" w:line="360"/>
        <w:ind w:firstLine="0"/>
      </w:pPr>
      <w:r>
        <w:rPr>
          <w:rFonts w:ascii="Times New Roman" w:hAnsi="Times New Roman" w:eastAsia="黑体"/>
          <w:b/>
          <w:i w:val="0"/>
          <w:color w:val="000000"/>
          <w:sz w:val="24"/>
        </w:rPr>
        <w:t>1. 建立三级质量监控与反馈体系</w:t>
      </w:r>
    </w:p>
    <w:p>
      <w:pPr>
        <w:spacing w:before="0" w:after="0" w:lineRule="auto" w:line="360"/>
        <w:ind w:firstLine="480"/>
      </w:pPr>
      <w:r>
        <w:rPr>
          <w:rFonts w:ascii="Times New Roman" w:hAnsi="Times New Roman" w:eastAsia="宋体"/>
          <w:b w:val="0"/>
          <w:i w:val="0"/>
          <w:color w:val="000000"/>
          <w:sz w:val="24"/>
        </w:rPr>
        <w:t>我们将构建“项目自检-公司巡检-业主监督”的三级质量监控网络，确保问题发现无死角、反馈渠道畅通。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项目自检（日/周/月）</w:t>
      </w:r>
      <w:r>
        <w:rPr>
          <w:rFonts w:ascii="Times New Roman" w:hAnsi="Times New Roman" w:eastAsia="宋体"/>
          <w:b w:val="0"/>
          <w:i w:val="0"/>
          <w:color w:val="000000"/>
          <w:sz w:val="24"/>
        </w:rPr>
        <w:t>：各条线（保洁、保绿、会务、工程等）负责人每日进行工作质量自查，填写《服务质量日检表》；项目经理每周组织一次全面联合检查，形成《周度质量报告》；每月召开服务质量分析会，汇总当月问题与改进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公司巡检（季度）</w:t>
      </w:r>
      <w:r>
        <w:rPr>
          <w:rFonts w:ascii="Times New Roman" w:hAnsi="Times New Roman" w:eastAsia="宋体"/>
          <w:b w:val="0"/>
          <w:i w:val="0"/>
          <w:color w:val="000000"/>
          <w:sz w:val="24"/>
        </w:rPr>
        <w:t>：申勤物业总部品质管理部每季度对松江区办公中心项目进行一次专项巡检，依据《申勤物业服务标准手册》及本项目服务合同要求，进行量化评分，出具《季度品质巡检报告》，直接向公司管理层汇报。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业主监督（即时/定期）</w:t>
      </w:r>
      <w:r>
        <w:rPr>
          <w:rFonts w:ascii="Times New Roman" w:hAnsi="Times New Roman" w:eastAsia="宋体"/>
          <w:b w:val="0"/>
          <w:i w:val="0"/>
          <w:color w:val="000000"/>
          <w:sz w:val="24"/>
        </w:rPr>
        <w:t>：设立24小时服务监督热线与线上反馈平台，即时响应业主投诉与建议。同时，每季度向松江区机关事务管理局提交《服务质量季度报告》，并主动邀请业主方召开服务沟通会，听取评价与改进意见。</w:t>
      </w:r>
    </w:p>
    <w:p>
      <w:pPr>
        <w:spacing w:before="0" w:after="0" w:lineRule="auto" w:line="360"/>
        <w:ind w:firstLine="0"/>
      </w:pPr>
      <w:r>
        <w:rPr>
          <w:rFonts w:ascii="Times New Roman" w:hAnsi="Times New Roman" w:eastAsia="黑体"/>
          <w:b/>
          <w:i w:val="0"/>
          <w:color w:val="000000"/>
          <w:sz w:val="24"/>
        </w:rPr>
        <w:t>2. 实施问题分级与根因分析</w:t>
      </w:r>
    </w:p>
    <w:p>
      <w:pPr>
        <w:spacing w:before="0" w:after="0" w:lineRule="auto" w:line="360"/>
        <w:ind w:firstLine="480"/>
      </w:pPr>
      <w:r>
        <w:rPr>
          <w:rFonts w:ascii="Times New Roman" w:hAnsi="Times New Roman" w:eastAsia="宋体"/>
          <w:b w:val="0"/>
          <w:i w:val="0"/>
          <w:color w:val="000000"/>
          <w:sz w:val="24"/>
        </w:rPr>
        <w:t>对收集到的所有问题，我们将按照严重程度和影响范围进行分级管理，并运用科学方法进行根因分析，避免同类问题重复发生。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问题分级</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A级（紧急/重大）</w:t>
      </w:r>
      <w:r>
        <w:rPr>
          <w:rFonts w:ascii="Times New Roman" w:hAnsi="Times New Roman" w:eastAsia="宋体"/>
          <w:b w:val="0"/>
          <w:i w:val="0"/>
          <w:color w:val="000000"/>
          <w:sz w:val="24"/>
        </w:rPr>
        <w:t>：涉及安全、重大设备故障、群体性事件等，需在30分钟内响应，1小时内启动应急预案，并立即上报业主方。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B级（一般）</w:t>
      </w:r>
      <w:r>
        <w:rPr>
          <w:rFonts w:ascii="Times New Roman" w:hAnsi="Times New Roman" w:eastAsia="宋体"/>
          <w:b w:val="0"/>
          <w:i w:val="0"/>
          <w:color w:val="000000"/>
          <w:sz w:val="24"/>
        </w:rPr>
        <w:t>：影响局部区域正常使用或服务质量，如局部保洁不到位、设施小故障等，需在2小时内响应，24小时内解决。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C级（轻微/建议）</w:t>
      </w:r>
      <w:r>
        <w:rPr>
          <w:rFonts w:ascii="Times New Roman" w:hAnsi="Times New Roman" w:eastAsia="宋体"/>
          <w:b w:val="0"/>
          <w:i w:val="0"/>
          <w:color w:val="000000"/>
          <w:sz w:val="24"/>
        </w:rPr>
        <w:t>：不影响正常服务，但可优化提升的细节，如绿化修剪造型、会务服务细节等，纳入月度改进计划。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根因分析</w:t>
      </w:r>
      <w:r>
        <w:rPr>
          <w:rFonts w:ascii="Times New Roman" w:hAnsi="Times New Roman" w:eastAsia="宋体"/>
          <w:b w:val="0"/>
          <w:i w:val="0"/>
          <w:color w:val="000000"/>
          <w:sz w:val="24"/>
        </w:rPr>
        <w:t>：针对B级及以上问题，强制使用“5Why分析法”或“鱼骨图”进行根因分析，从人员、机器、材料、方法、环境（4M1E）五个维度深挖问题根源，形成《问题根因分析报告》，并制定针对性纠正与预防措施。</w:t>
      </w:r>
    </w:p>
    <w:p>
      <w:pPr>
        <w:spacing w:before="0" w:after="0" w:lineRule="auto" w:line="360"/>
        <w:ind w:firstLine="0"/>
      </w:pPr>
      <w:r>
        <w:rPr>
          <w:rFonts w:ascii="Times New Roman" w:hAnsi="Times New Roman" w:eastAsia="黑体"/>
          <w:b/>
          <w:i w:val="0"/>
          <w:color w:val="000000"/>
          <w:sz w:val="24"/>
        </w:rPr>
        <w:t>3. 推行“改进措施清单”与闭环管理</w:t>
      </w:r>
    </w:p>
    <w:p>
      <w:pPr>
        <w:spacing w:before="0" w:after="0" w:lineRule="auto" w:line="360"/>
        <w:ind w:firstLine="480"/>
      </w:pPr>
      <w:r>
        <w:rPr>
          <w:rFonts w:ascii="Times New Roman" w:hAnsi="Times New Roman" w:eastAsia="宋体"/>
          <w:b w:val="0"/>
          <w:i w:val="0"/>
          <w:color w:val="000000"/>
          <w:sz w:val="24"/>
        </w:rPr>
        <w:t>所有改进措施均纳入《服务质量持续改进措施清单》进行台账化管理，明确责任部门、责任人、完成时限和验收标准，确保每一项改进措施都能形成闭环。</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45"/>
        <w:gridCol w:w="1045"/>
        <w:gridCol w:w="1045"/>
        <w:gridCol w:w="1045"/>
        <w:gridCol w:w="1045"/>
        <w:gridCol w:w="1045"/>
        <w:gridCol w:w="1045"/>
        <w:gridCol w:w="1045"/>
        <w:gridCol w:w="1045"/>
      </w:tblGrid>
      <w:tr>
        <w:tc>
          <w:tcPr>
            <w:tcW w:type="dxa" w:w="1045"/>
            <w:shd w:fill="D9E2F3" w:val="clear"/>
          </w:tcPr>
          <w:p>
            <w:pPr>
              <w:jc w:val="center"/>
            </w:pPr>
            <w:r/>
            <w:r>
              <w:rPr>
                <w:rFonts w:ascii="Times New Roman" w:hAnsi="Times New Roman" w:eastAsia="宋体"/>
                <w:b/>
                <w:i w:val="0"/>
                <w:color w:val="000000"/>
                <w:sz w:val="21"/>
              </w:rPr>
              <w:t>序号</w:t>
            </w:r>
          </w:p>
        </w:tc>
        <w:tc>
          <w:tcPr>
            <w:tcW w:type="dxa" w:w="1045"/>
            <w:shd w:fill="D9E2F3" w:val="clear"/>
          </w:tcPr>
          <w:p>
            <w:pPr>
              <w:jc w:val="center"/>
            </w:pPr>
            <w:r/>
            <w:r>
              <w:rPr>
                <w:rFonts w:ascii="Times New Roman" w:hAnsi="Times New Roman" w:eastAsia="宋体"/>
                <w:b/>
                <w:i w:val="0"/>
                <w:color w:val="000000"/>
                <w:sz w:val="21"/>
              </w:rPr>
              <w:t>问题来源</w:t>
            </w:r>
          </w:p>
        </w:tc>
        <w:tc>
          <w:tcPr>
            <w:tcW w:type="dxa" w:w="1045"/>
            <w:shd w:fill="D9E2F3" w:val="clear"/>
          </w:tcPr>
          <w:p>
            <w:pPr>
              <w:jc w:val="center"/>
            </w:pPr>
            <w:r/>
            <w:r>
              <w:rPr>
                <w:rFonts w:ascii="Times New Roman" w:hAnsi="Times New Roman" w:eastAsia="宋体"/>
                <w:b/>
                <w:i w:val="0"/>
                <w:color w:val="000000"/>
                <w:sz w:val="21"/>
              </w:rPr>
              <w:t>问题描述</w:t>
            </w:r>
          </w:p>
        </w:tc>
        <w:tc>
          <w:tcPr>
            <w:tcW w:type="dxa" w:w="1045"/>
            <w:shd w:fill="D9E2F3" w:val="clear"/>
          </w:tcPr>
          <w:p>
            <w:pPr>
              <w:jc w:val="center"/>
            </w:pPr>
            <w:r/>
            <w:r>
              <w:rPr>
                <w:rFonts w:ascii="Times New Roman" w:hAnsi="Times New Roman" w:eastAsia="宋体"/>
                <w:b/>
                <w:i w:val="0"/>
                <w:color w:val="000000"/>
                <w:sz w:val="21"/>
              </w:rPr>
              <w:t>根因分析</w:t>
            </w:r>
          </w:p>
        </w:tc>
        <w:tc>
          <w:tcPr>
            <w:tcW w:type="dxa" w:w="1045"/>
            <w:shd w:fill="D9E2F3" w:val="clear"/>
          </w:tcPr>
          <w:p>
            <w:pPr>
              <w:jc w:val="center"/>
            </w:pPr>
            <w:r/>
            <w:r>
              <w:rPr>
                <w:rFonts w:ascii="Times New Roman" w:hAnsi="Times New Roman" w:eastAsia="宋体"/>
                <w:b/>
                <w:i w:val="0"/>
                <w:color w:val="000000"/>
                <w:sz w:val="21"/>
              </w:rPr>
              <w:t>改进措施</w:t>
            </w:r>
          </w:p>
        </w:tc>
        <w:tc>
          <w:tcPr>
            <w:tcW w:type="dxa" w:w="1045"/>
            <w:shd w:fill="D9E2F3" w:val="clear"/>
          </w:tcPr>
          <w:p>
            <w:pPr>
              <w:jc w:val="center"/>
            </w:pPr>
            <w:r/>
            <w:r>
              <w:rPr>
                <w:rFonts w:ascii="Times New Roman" w:hAnsi="Times New Roman" w:eastAsia="宋体"/>
                <w:b/>
                <w:i w:val="0"/>
                <w:color w:val="000000"/>
                <w:sz w:val="21"/>
              </w:rPr>
              <w:t>责任部门/人</w:t>
            </w:r>
          </w:p>
        </w:tc>
        <w:tc>
          <w:tcPr>
            <w:tcW w:type="dxa" w:w="1045"/>
            <w:shd w:fill="D9E2F3" w:val="clear"/>
          </w:tcPr>
          <w:p>
            <w:pPr>
              <w:jc w:val="center"/>
            </w:pPr>
            <w:r/>
            <w:r>
              <w:rPr>
                <w:rFonts w:ascii="Times New Roman" w:hAnsi="Times New Roman" w:eastAsia="宋体"/>
                <w:b/>
                <w:i w:val="0"/>
                <w:color w:val="000000"/>
                <w:sz w:val="21"/>
              </w:rPr>
              <w:t>计划完成时间</w:t>
            </w:r>
          </w:p>
        </w:tc>
        <w:tc>
          <w:tcPr>
            <w:tcW w:type="dxa" w:w="1045"/>
            <w:shd w:fill="D9E2F3" w:val="clear"/>
          </w:tcPr>
          <w:p>
            <w:pPr>
              <w:jc w:val="center"/>
            </w:pPr>
            <w:r/>
            <w:r>
              <w:rPr>
                <w:rFonts w:ascii="Times New Roman" w:hAnsi="Times New Roman" w:eastAsia="宋体"/>
                <w:b/>
                <w:i w:val="0"/>
                <w:color w:val="000000"/>
                <w:sz w:val="21"/>
              </w:rPr>
              <w:t>验收标准</w:t>
            </w:r>
          </w:p>
        </w:tc>
        <w:tc>
          <w:tcPr>
            <w:tcW w:type="dxa" w:w="1045"/>
            <w:shd w:fill="D9E2F3" w:val="clear"/>
          </w:tcPr>
          <w:p>
            <w:pPr>
              <w:jc w:val="center"/>
            </w:pPr>
            <w:r/>
            <w:r>
              <w:rPr>
                <w:rFonts w:ascii="Times New Roman" w:hAnsi="Times New Roman" w:eastAsia="宋体"/>
                <w:b/>
                <w:i w:val="0"/>
                <w:color w:val="000000"/>
                <w:sz w:val="21"/>
              </w:rPr>
              <w:t>完成状态</w:t>
            </w:r>
          </w:p>
        </w:tc>
      </w:tr>
      <w:tr>
        <w:tc>
          <w:tcPr>
            <w:tcW w:type="dxa" w:w="1045"/>
          </w:tcPr>
          <w:p>
            <w:pPr>
              <w:jc w:val="right"/>
            </w:pPr>
            <w:r/>
            <w:r>
              <w:rPr>
                <w:rFonts w:ascii="Times New Roman" w:hAnsi="Times New Roman" w:eastAsia="宋体"/>
                <w:b w:val="0"/>
                <w:i w:val="0"/>
                <w:color w:val="000000"/>
                <w:sz w:val="21"/>
              </w:rPr>
              <w:t>1</w:t>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r>
      <w:tr>
        <w:tc>
          <w:tcPr>
            <w:tcW w:type="dxa" w:w="1045"/>
          </w:tcPr>
          <w:p>
            <w:pPr>
              <w:jc w:val="right"/>
            </w:pPr>
            <w:r/>
            <w:r>
              <w:rPr>
                <w:rFonts w:ascii="Times New Roman" w:hAnsi="Times New Roman" w:eastAsia="宋体"/>
                <w:b w:val="0"/>
                <w:i w:val="0"/>
                <w:color w:val="000000"/>
                <w:sz w:val="21"/>
              </w:rPr>
              <w:t>2</w:t>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c>
          <w:tcPr>
            <w:tcW w:type="dxa" w:w="1045"/>
          </w:tcPr>
          <w:p>
            <w:pPr>
              <w:jc w:val="left"/>
            </w:pPr>
            <w:r/>
            <w:r>
              <w:rPr>
                <w:rFonts w:ascii="Times New Roman" w:hAnsi="Times New Roman" w:eastAsia="宋体"/>
                <w:b w:val="0"/>
                <w:i w:val="0"/>
                <w:color w:val="000000"/>
                <w:sz w:val="21"/>
              </w:rPr>
              <w:t>（示例）</w:t>
            </w:r>
          </w:p>
        </w:tc>
        <w:tc>
          <w:tcPr>
            <w:tcW w:type="dxa" w:w="1045"/>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措施实施</w:t>
      </w:r>
      <w:r>
        <w:rPr>
          <w:rFonts w:ascii="Times New Roman" w:hAnsi="Times New Roman" w:eastAsia="宋体"/>
          <w:b w:val="0"/>
          <w:i w:val="0"/>
          <w:color w:val="000000"/>
          <w:sz w:val="24"/>
        </w:rPr>
        <w:t>：责任部门按计划执行改进措施，并记录实施过程。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效果验证</w:t>
      </w:r>
      <w:r>
        <w:rPr>
          <w:rFonts w:ascii="Times New Roman" w:hAnsi="Times New Roman" w:eastAsia="宋体"/>
          <w:b w:val="0"/>
          <w:i w:val="0"/>
          <w:color w:val="000000"/>
          <w:sz w:val="24"/>
        </w:rPr>
        <w:t>：措施完成后，由品质管理部或项目经理进行效果验证，确认问题是否得到根本解决。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标准化固化</w:t>
      </w:r>
      <w:r>
        <w:rPr>
          <w:rFonts w:ascii="Times New Roman" w:hAnsi="Times New Roman" w:eastAsia="宋体"/>
          <w:b w:val="0"/>
          <w:i w:val="0"/>
          <w:color w:val="000000"/>
          <w:sz w:val="24"/>
        </w:rPr>
        <w:t>：对于验证有效的改进措施，及时修订《作业指导书》或《服务标准》，将其固化为新的工作流程或标准，防止问题反弹。</w:t>
      </w:r>
    </w:p>
    <w:p>
      <w:pPr>
        <w:spacing w:before="0" w:after="0" w:lineRule="auto" w:line="360"/>
        <w:ind w:firstLine="0"/>
      </w:pPr>
      <w:r>
        <w:rPr>
          <w:rFonts w:ascii="Times New Roman" w:hAnsi="Times New Roman" w:eastAsia="黑体"/>
          <w:b/>
          <w:i w:val="0"/>
          <w:color w:val="000000"/>
          <w:sz w:val="24"/>
        </w:rPr>
        <w:t>4. 建立与前任服务商的交接与知识传承机制</w:t>
      </w:r>
    </w:p>
    <w:p>
      <w:pPr>
        <w:spacing w:before="0" w:after="0" w:lineRule="auto" w:line="360"/>
        <w:ind w:firstLine="480"/>
      </w:pPr>
      <w:r>
        <w:rPr>
          <w:rFonts w:ascii="Times New Roman" w:hAnsi="Times New Roman" w:eastAsia="宋体"/>
          <w:b w:val="0"/>
          <w:i w:val="0"/>
          <w:color w:val="000000"/>
          <w:sz w:val="24"/>
        </w:rPr>
        <w:t>为确保服务无缝衔接，避免因服务商更替导致服务质量波动，我司将制定详细的交接方案，并建立知识传承机制。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成立交接专项小组</w:t>
      </w:r>
      <w:r>
        <w:rPr>
          <w:rFonts w:ascii="Times New Roman" w:hAnsi="Times New Roman" w:eastAsia="宋体"/>
          <w:b w:val="0"/>
          <w:i w:val="0"/>
          <w:color w:val="000000"/>
          <w:sz w:val="24"/>
        </w:rPr>
        <w:t>：由项目经理牵头，各条线主管参与，在进驻前30天成立交接专项小组。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制定《服务交接计划书》</w:t>
      </w:r>
      <w:r>
        <w:rPr>
          <w:rFonts w:ascii="Times New Roman" w:hAnsi="Times New Roman" w:eastAsia="宋体"/>
          <w:b w:val="0"/>
          <w:i w:val="0"/>
          <w:color w:val="000000"/>
          <w:sz w:val="24"/>
        </w:rPr>
        <w:t>：明确交接范围（人员、资产、档案、技术资料、未尽事宜等）、交接流程、时间节点、责任人及风险预案。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实施“三阶段”交接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第一阶段（资料交接）</w:t>
      </w:r>
      <w:r>
        <w:rPr>
          <w:rFonts w:ascii="Times New Roman" w:hAnsi="Times New Roman" w:eastAsia="宋体"/>
          <w:b w:val="0"/>
          <w:i w:val="0"/>
          <w:color w:val="000000"/>
          <w:sz w:val="24"/>
        </w:rPr>
        <w:t>：与前任服务商对接，接收并核对所有物业档案、设备台账、维保记录、人员信息、财务数据等。对关键设备进行现场勘查与状态确认。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第二阶段（人员与现场交接）</w:t>
      </w:r>
      <w:r>
        <w:rPr>
          <w:rFonts w:ascii="Times New Roman" w:hAnsi="Times New Roman" w:eastAsia="宋体"/>
          <w:b w:val="0"/>
          <w:i w:val="0"/>
          <w:color w:val="000000"/>
          <w:sz w:val="24"/>
        </w:rPr>
        <w:t>：组织双方各条线主管进行现场联合巡查，逐项确认设备设施运行状态、保洁绿化现状、安全风险点等。对愿意留任的、符合我司录用标准的原服务人员，进行面试与录用，确保关键岗位人员稳定。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第三阶段（试运行与磨合）</w:t>
      </w:r>
      <w:r>
        <w:rPr>
          <w:rFonts w:ascii="Times New Roman" w:hAnsi="Times New Roman" w:eastAsia="宋体"/>
          <w:b w:val="0"/>
          <w:i w:val="0"/>
          <w:color w:val="000000"/>
          <w:sz w:val="24"/>
        </w:rPr>
        <w:t>：进驻后首月为试运行期，我司团队与前任服务商关键技术人员（如有需要）并行工作，进行“传帮带”，确保我司团队快速熟悉现场情况，掌握设备操作要点与业主特殊需求。试运行结束后，进行总结评估，形成《交接总结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知识传承与经验库</w:t>
      </w:r>
      <w:r>
        <w:rPr>
          <w:rFonts w:ascii="Times New Roman" w:hAnsi="Times New Roman" w:eastAsia="宋体"/>
          <w:b w:val="0"/>
          <w:i w:val="0"/>
          <w:color w:val="000000"/>
          <w:sz w:val="24"/>
        </w:rPr>
        <w:t>：将交接过程中获取的宝贵经验（如业主偏好、设备常见故障、特殊区域注意事项等）录入我司的“项目知识经验库”，作为后续持续改进和员工培训的重要素材。</w:t>
      </w:r>
    </w:p>
    <w:p>
      <w:pPr>
        <w:spacing w:before="0" w:after="0" w:lineRule="auto" w:line="360"/>
        <w:ind w:firstLine="480"/>
      </w:pPr>
      <w:r>
        <w:rPr>
          <w:rFonts w:ascii="Times New Roman" w:hAnsi="Times New Roman" w:eastAsia="宋体"/>
          <w:b w:val="0"/>
          <w:i w:val="0"/>
          <w:color w:val="000000"/>
          <w:sz w:val="24"/>
        </w:rPr>
        <w:t>通过上述持续改进机制的建立与运行，我司承诺在松江区办公中心物业管理服务中，实现“问题发现-分析-解决-固化”的良性循环，不断优化服务流程，提升服务品质，为松江区机关事务管理局提供稳定、高效、卓越的物业管理服务。</w:t>
      </w:r>
    </w:p>
    <w:p>
      <w:pPr>
        <w:spacing w:before="60" w:after="0" w:lineRule="auto" w:line="360"/>
        <w:ind w:firstLine="0"/>
      </w:pPr>
      <w:r>
        <w:rPr>
          <w:rFonts w:ascii="Times New Roman" w:hAnsi="Times New Roman" w:eastAsia="宋体"/>
          <w:b/>
          <w:i w:val="0"/>
          <w:color w:val="000000"/>
          <w:sz w:val="24"/>
        </w:rPr>
        <w:t>服务质量巡检与反馈闭环机制</w:t>
      </w:r>
    </w:p>
    <w:p>
      <w:pPr>
        <w:spacing w:before="0" w:after="0" w:lineRule="auto" w:line="360"/>
        <w:ind w:firstLine="480"/>
      </w:pPr>
      <w:r>
        <w:rPr>
          <w:rFonts w:ascii="Times New Roman" w:hAnsi="Times New Roman" w:eastAsia="宋体"/>
          <w:b w:val="0"/>
          <w:i w:val="0"/>
          <w:color w:val="000000"/>
          <w:sz w:val="24"/>
        </w:rPr>
        <w:t>为确保松江区办公中心物业管理服务的高品质与持续优化，我们构建了一套以“标准化巡检、即时化反馈、闭环化整改、长效化提升”为核心的服务质量巡检与反馈闭环机制。该机制旨在通过系统化的管理手段，主动发现并解决服务过程中的问题，形成“检查-反馈-整改-验证-预防”的良性循环，确保服务承诺的全面落实与客户满意度的持续提升。</w:t>
      </w:r>
    </w:p>
    <w:p>
      <w:pPr>
        <w:spacing w:before="0" w:after="0" w:lineRule="auto" w:line="360"/>
        <w:ind w:firstLine="0"/>
      </w:pPr>
      <w:r>
        <w:rPr>
          <w:rFonts w:ascii="Times New Roman" w:hAnsi="Times New Roman" w:eastAsia="黑体"/>
          <w:b/>
          <w:i w:val="0"/>
          <w:color w:val="000000"/>
          <w:sz w:val="24"/>
        </w:rPr>
        <w:t>一、 巡检体系：多层级、全覆盖、标准化</w:t>
      </w:r>
    </w:p>
    <w:p>
      <w:pPr>
        <w:spacing w:before="0" w:after="0" w:lineRule="auto" w:line="360"/>
        <w:ind w:firstLine="480"/>
      </w:pPr>
      <w:r>
        <w:rPr>
          <w:rFonts w:ascii="Times New Roman" w:hAnsi="Times New Roman" w:eastAsia="宋体"/>
          <w:b w:val="0"/>
          <w:i w:val="0"/>
          <w:color w:val="000000"/>
          <w:sz w:val="24"/>
        </w:rPr>
        <w:t>我们建立三级巡检体系，确保对松江区办公中心各服务区域、各服务环节的全面覆盖与精准把控。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日常巡检（日检）：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执行主体：</w:t>
      </w:r>
      <w:r>
        <w:rPr>
          <w:rFonts w:ascii="Times New Roman" w:hAnsi="Times New Roman" w:eastAsia="宋体"/>
          <w:b w:val="0"/>
          <w:i w:val="0"/>
          <w:color w:val="000000"/>
          <w:sz w:val="24"/>
        </w:rPr>
        <w:t xml:space="preserve"> 各服务条线（保洁、保安、会务、工程、绿化等）班组长及一线骨干。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巡检内容：</w:t>
      </w:r>
      <w:r>
        <w:rPr>
          <w:rFonts w:ascii="Times New Roman" w:hAnsi="Times New Roman" w:eastAsia="宋体"/>
          <w:b w:val="0"/>
          <w:i w:val="0"/>
          <w:color w:val="000000"/>
          <w:sz w:val="24"/>
        </w:rPr>
        <w:t xml:space="preserve"> 依据《松江区办公中心物业服务标准作业指导书》，对责任区域内的环境卫生、设施设备运行状态、安全秩序、人员仪容仪表及服务规范进行高频次检查。重点检查公共区域、会议室、卫生间、设备机房、地下车库、外围绿化等关键点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巡检频次：</w:t>
      </w:r>
      <w:r>
        <w:rPr>
          <w:rFonts w:ascii="Times New Roman" w:hAnsi="Times New Roman" w:eastAsia="宋体"/>
          <w:b w:val="0"/>
          <w:i w:val="0"/>
          <w:color w:val="000000"/>
          <w:sz w:val="24"/>
        </w:rPr>
        <w:t xml:space="preserve"> 每日至少2次，重点区域及高峰时段加密巡检。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记录方式：</w:t>
      </w:r>
      <w:r>
        <w:rPr>
          <w:rFonts w:ascii="Times New Roman" w:hAnsi="Times New Roman" w:eastAsia="宋体"/>
          <w:b w:val="0"/>
          <w:i w:val="0"/>
          <w:color w:val="000000"/>
          <w:sz w:val="24"/>
        </w:rPr>
        <w:t xml:space="preserve"> 使用移动巡检终端（PDA）或标准化纸质巡检表，实时记录问题点位、问题描述、现场照片（如有）。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专项巡检（周检/月检）：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执行主体：</w:t>
      </w:r>
      <w:r>
        <w:rPr>
          <w:rFonts w:ascii="Times New Roman" w:hAnsi="Times New Roman" w:eastAsia="宋体"/>
          <w:b w:val="0"/>
          <w:i w:val="0"/>
          <w:color w:val="000000"/>
          <w:sz w:val="24"/>
        </w:rPr>
        <w:t xml:space="preserve"> 项目各条线主管及专业技术人员。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巡检内容：</w:t>
      </w:r>
      <w:r>
        <w:rPr>
          <w:rFonts w:ascii="Times New Roman" w:hAnsi="Times New Roman" w:eastAsia="宋体"/>
          <w:b w:val="0"/>
          <w:i w:val="0"/>
          <w:color w:val="000000"/>
          <w:sz w:val="24"/>
        </w:rPr>
        <w:t xml:space="preserve"> 针对特定服务模块或季节性、阶段性重点工作进行深度检查。例如：每周一次的消防安全专项检查、每月一次的设施设备运行状态评估、每季度一次的绿化养护专项检查、重大活动前的会务保障专项检查等。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巡检频次：</w:t>
      </w:r>
      <w:r>
        <w:rPr>
          <w:rFonts w:ascii="Times New Roman" w:hAnsi="Times New Roman" w:eastAsia="宋体"/>
          <w:b w:val="0"/>
          <w:i w:val="0"/>
          <w:color w:val="000000"/>
          <w:sz w:val="24"/>
        </w:rPr>
        <w:t xml:space="preserve"> 每周至少1次，每月覆盖所有服务模块。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记录方式：</w:t>
      </w:r>
      <w:r>
        <w:rPr>
          <w:rFonts w:ascii="Times New Roman" w:hAnsi="Times New Roman" w:eastAsia="宋体"/>
          <w:b w:val="0"/>
          <w:i w:val="0"/>
          <w:color w:val="000000"/>
          <w:sz w:val="24"/>
        </w:rPr>
        <w:t xml:space="preserve"> 形成《专项巡检报告》，详细记录检查结果、问题分析及初步整改建议。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综合巡检（季检/年检）：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执行主体：</w:t>
      </w:r>
      <w:r>
        <w:rPr>
          <w:rFonts w:ascii="Times New Roman" w:hAnsi="Times New Roman" w:eastAsia="宋体"/>
          <w:b w:val="0"/>
          <w:i w:val="0"/>
          <w:color w:val="000000"/>
          <w:sz w:val="24"/>
        </w:rPr>
        <w:t xml:space="preserve"> 项目经理、各条线主管及公司品质管理部门人员。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巡检内容：</w:t>
      </w:r>
      <w:r>
        <w:rPr>
          <w:rFonts w:ascii="Times New Roman" w:hAnsi="Times New Roman" w:eastAsia="宋体"/>
          <w:b w:val="0"/>
          <w:i w:val="0"/>
          <w:color w:val="000000"/>
          <w:sz w:val="24"/>
        </w:rPr>
        <w:t xml:space="preserve"> 对项目整体服务质量、管理体系运行有效性、客户满意度、安全风险管控等进行全面评估。参照《上海市机关办公楼物业服务规范》及招标文件要求，进行对标检查。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巡检频次：</w:t>
      </w:r>
      <w:r>
        <w:rPr>
          <w:rFonts w:ascii="Times New Roman" w:hAnsi="Times New Roman" w:eastAsia="宋体"/>
          <w:b w:val="0"/>
          <w:i w:val="0"/>
          <w:color w:val="000000"/>
          <w:sz w:val="24"/>
        </w:rPr>
        <w:t xml:space="preserve"> 每季度至少1次，年度进行1次全面管理评审。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记录方式：</w:t>
      </w:r>
      <w:r>
        <w:rPr>
          <w:rFonts w:ascii="Times New Roman" w:hAnsi="Times New Roman" w:eastAsia="宋体"/>
          <w:b w:val="0"/>
          <w:i w:val="0"/>
          <w:color w:val="000000"/>
          <w:sz w:val="24"/>
        </w:rPr>
        <w:t xml:space="preserve"> 形成《季度/年度服务质量综合评估报告》，作为项目持续改进的重要依据。</w:t>
      </w:r>
    </w:p>
    <w:p>
      <w:pPr>
        <w:spacing w:before="0" w:after="0" w:lineRule="auto" w:line="360"/>
        <w:ind w:firstLine="0"/>
      </w:pPr>
      <w:r>
        <w:rPr>
          <w:rFonts w:ascii="Times New Roman" w:hAnsi="Times New Roman" w:eastAsia="黑体"/>
          <w:b/>
          <w:i w:val="0"/>
          <w:color w:val="000000"/>
          <w:sz w:val="24"/>
        </w:rPr>
        <w:t>二、 反馈机制：多渠道、即时化、透明化</w:t>
      </w:r>
    </w:p>
    <w:p>
      <w:pPr>
        <w:spacing w:before="0" w:after="0" w:lineRule="auto" w:line="360"/>
        <w:ind w:firstLine="480"/>
      </w:pPr>
      <w:r>
        <w:rPr>
          <w:rFonts w:ascii="Times New Roman" w:hAnsi="Times New Roman" w:eastAsia="宋体"/>
          <w:b w:val="0"/>
          <w:i w:val="0"/>
          <w:color w:val="000000"/>
          <w:sz w:val="24"/>
        </w:rPr>
        <w:t>建立畅通、高效的反馈渠道，确保问题信息能够第一时间传递至相关责任人。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内部即时反馈：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渠道：</w:t>
      </w:r>
      <w:r>
        <w:rPr>
          <w:rFonts w:ascii="Times New Roman" w:hAnsi="Times New Roman" w:eastAsia="宋体"/>
          <w:b w:val="0"/>
          <w:i w:val="0"/>
          <w:color w:val="000000"/>
          <w:sz w:val="24"/>
        </w:rPr>
        <w:t xml:space="preserve"> 建立项目内部工作群（如企业微信、钉钉），巡检人员发现问题后，立即通过图文形式在群内通报，@相关条线主管。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时效：</w:t>
      </w:r>
      <w:r>
        <w:rPr>
          <w:rFonts w:ascii="Times New Roman" w:hAnsi="Times New Roman" w:eastAsia="宋体"/>
          <w:b w:val="0"/>
          <w:i w:val="0"/>
          <w:color w:val="000000"/>
          <w:sz w:val="24"/>
        </w:rPr>
        <w:t xml:space="preserve"> 一般问题5分钟内响应，紧急问题（如跑水、停电、火情隐患）立即启动应急预案并同步上报。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客户反馈通道：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渠道：</w:t>
      </w:r>
      <w:r>
        <w:rPr>
          <w:rFonts w:ascii="Times New Roman" w:hAnsi="Times New Roman" w:eastAsia="宋体"/>
          <w:b w:val="0"/>
          <w:i w:val="0"/>
          <w:color w:val="000000"/>
          <w:sz w:val="24"/>
        </w:rPr>
        <w:t xml:space="preserve"> 设立24小时服务热线、专用服务邮箱、客户意见箱、定期客户座谈会、线上满意度调查问卷等。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对接：</w:t>
      </w:r>
      <w:r>
        <w:rPr>
          <w:rFonts w:ascii="Times New Roman" w:hAnsi="Times New Roman" w:eastAsia="宋体"/>
          <w:b w:val="0"/>
          <w:i w:val="0"/>
          <w:color w:val="000000"/>
          <w:sz w:val="24"/>
        </w:rPr>
        <w:t xml:space="preserve"> 指定专人（客服主管）负责接收、记录、分类来自松江区机关事务管理局及各入驻单位的各类意见、建议、投诉。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时效：</w:t>
      </w:r>
      <w:r>
        <w:rPr>
          <w:rFonts w:ascii="Times New Roman" w:hAnsi="Times New Roman" w:eastAsia="宋体"/>
          <w:b w:val="0"/>
          <w:i w:val="0"/>
          <w:color w:val="000000"/>
          <w:sz w:val="24"/>
        </w:rPr>
        <w:t xml:space="preserve"> 一般咨询或建议1小时内回复；一般投诉2小时内响应，24小时内给出初步处理意见；重大投诉立即上报项目经理并启动专项处理流程。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联席会议反馈：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机制：</w:t>
      </w:r>
      <w:r>
        <w:rPr>
          <w:rFonts w:ascii="Times New Roman" w:hAnsi="Times New Roman" w:eastAsia="宋体"/>
          <w:b w:val="0"/>
          <w:i w:val="0"/>
          <w:color w:val="000000"/>
          <w:sz w:val="24"/>
        </w:rPr>
        <w:t xml:space="preserve"> 每月定期与松江区机关事务管理局相关科室召开服务联席会议，汇报月度服务质量报告，听取甲方意见与要求，共同商讨服务改进方向。</w:t>
      </w:r>
    </w:p>
    <w:p>
      <w:pPr>
        <w:spacing w:before="0" w:after="0" w:lineRule="auto" w:line="360"/>
        <w:ind w:firstLine="0"/>
      </w:pPr>
      <w:r>
        <w:rPr>
          <w:rFonts w:ascii="Times New Roman" w:hAnsi="Times New Roman" w:eastAsia="黑体"/>
          <w:b/>
          <w:i w:val="0"/>
          <w:color w:val="000000"/>
          <w:sz w:val="24"/>
        </w:rPr>
        <w:t>三、 闭环处理：五步法、责任化、可追溯</w:t>
      </w:r>
    </w:p>
    <w:p>
      <w:pPr>
        <w:spacing w:before="0" w:after="0" w:lineRule="auto" w:line="360"/>
        <w:ind w:firstLine="480"/>
      </w:pPr>
      <w:r>
        <w:rPr>
          <w:rFonts w:ascii="Times New Roman" w:hAnsi="Times New Roman" w:eastAsia="宋体"/>
          <w:b w:val="0"/>
          <w:i w:val="0"/>
          <w:color w:val="000000"/>
          <w:sz w:val="24"/>
        </w:rPr>
        <w:t>所有巡检发现的问题及客户反馈，均纳入“五步闭环”处理流程，确保事事有回应、件件有着落。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问题登记与派单：</w:t>
      </w:r>
      <w:r>
        <w:rPr>
          <w:rFonts w:ascii="Times New Roman" w:hAnsi="Times New Roman" w:eastAsia="宋体"/>
          <w:b w:val="0"/>
          <w:i w:val="0"/>
          <w:color w:val="000000"/>
          <w:sz w:val="24"/>
        </w:rPr>
        <w:t xml:space="preserve"> 客服中心或项目调度员将接收到的所有问题录入《服务质量问题台账》，明确问题来源、描述、发生时间、责任条线，并生成《整改任务单》派发至对应条线主管。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原因分析与方案制定：</w:t>
      </w:r>
      <w:r>
        <w:rPr>
          <w:rFonts w:ascii="Times New Roman" w:hAnsi="Times New Roman" w:eastAsia="宋体"/>
          <w:b w:val="0"/>
          <w:i w:val="0"/>
          <w:color w:val="000000"/>
          <w:sz w:val="24"/>
        </w:rPr>
        <w:t xml:space="preserve"> 责任条线主管接到任务单后，立即组织人员现场核实，分析问题产生的根本原因（是操作不当、标准缺失、设备故障还是管理漏洞），并制定具体的整改方案、责任人及完成时限。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整改实施与过程监督：</w:t>
      </w:r>
      <w:r>
        <w:rPr>
          <w:rFonts w:ascii="Times New Roman" w:hAnsi="Times New Roman" w:eastAsia="宋体"/>
          <w:b w:val="0"/>
          <w:i w:val="0"/>
          <w:color w:val="000000"/>
          <w:sz w:val="24"/>
        </w:rPr>
        <w:t xml:space="preserve"> 责任人员按照方案进行整改。条线主管负责监督整改过程，确保整改措施落实到位。对于复杂或跨条线问题，由项目经理协调资源，组织联合整改。</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效果验证与销号：</w:t>
      </w:r>
      <w:r>
        <w:rPr>
          <w:rFonts w:ascii="Times New Roman" w:hAnsi="Times New Roman" w:eastAsia="宋体"/>
          <w:b w:val="0"/>
          <w:i w:val="0"/>
          <w:color w:val="000000"/>
          <w:sz w:val="24"/>
        </w:rPr>
        <w:t xml:space="preserve"> 整改完成后，由原问题发现人或客服主管进行现场验证，确认问题已彻底解决且无复发风险。验证合格后，在《服务质量问题台账》中予以“销号”处理。</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案例分析与预防：</w:t>
      </w:r>
      <w:r>
        <w:rPr>
          <w:rFonts w:ascii="Times New Roman" w:hAnsi="Times New Roman" w:eastAsia="宋体"/>
          <w:b w:val="0"/>
          <w:i w:val="0"/>
          <w:color w:val="000000"/>
          <w:sz w:val="24"/>
        </w:rPr>
        <w:t xml:space="preserve"> 每月对已闭环的问题进行统计分析，识别高频问题、共性问题和潜在风险。针对典型问题，组织相关人员进行案例分享与培训，修订完善作业指导书或管理流程，从源头上预防同类问题再次发生。</w:t>
      </w:r>
    </w:p>
    <w:p>
      <w:pPr>
        <w:spacing w:before="0" w:after="0" w:lineRule="auto" w:line="360"/>
        <w:ind w:firstLine="0"/>
      </w:pPr>
      <w:r>
        <w:rPr>
          <w:rFonts w:ascii="Times New Roman" w:hAnsi="Times New Roman" w:eastAsia="黑体"/>
          <w:b/>
          <w:i w:val="0"/>
          <w:color w:val="000000"/>
          <w:sz w:val="24"/>
        </w:rPr>
        <w:t>四、 持续改进与创新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数据分析驱动改进：</w:t>
      </w:r>
      <w:r>
        <w:rPr>
          <w:rFonts w:ascii="Times New Roman" w:hAnsi="Times New Roman" w:eastAsia="宋体"/>
          <w:b w:val="0"/>
          <w:i w:val="0"/>
          <w:color w:val="000000"/>
          <w:sz w:val="24"/>
        </w:rPr>
        <w:t xml:space="preserve"> 利用《服务质量问题台账》积累的数据，定期生成《服务质量趋势分析报告》，识别服务短板与改进机会，制定针对性的提升计划。</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PDCA循环：</w:t>
      </w:r>
      <w:r>
        <w:rPr>
          <w:rFonts w:ascii="Times New Roman" w:hAnsi="Times New Roman" w:eastAsia="宋体"/>
          <w:b w:val="0"/>
          <w:i w:val="0"/>
          <w:color w:val="000000"/>
          <w:sz w:val="24"/>
        </w:rPr>
        <w:t xml:space="preserve"> 将巡检、反馈、闭环处理的结果纳入项目的PDCA（计划-执行-检查-处理）循环中，作为下一阶段管理目标设定和资源配置的重要依据。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服务创新建议：</w:t>
      </w:r>
      <w:r>
        <w:rPr>
          <w:rFonts w:ascii="Times New Roman" w:hAnsi="Times New Roman" w:eastAsia="宋体"/>
          <w:b w:val="0"/>
          <w:i w:val="0"/>
          <w:color w:val="000000"/>
          <w:sz w:val="24"/>
        </w:rPr>
        <w:t xml:space="preserve"> 鼓励一线员工提出服务改进与创新建议，对采纳并产生良好效果的建议给予奖励，营造全员参与、持续改进的服务文化。</w:t>
      </w:r>
    </w:p>
    <w:p>
      <w:pPr>
        <w:spacing w:before="0" w:after="0" w:lineRule="auto" w:line="360"/>
        <w:ind w:firstLine="480"/>
      </w:pPr>
      <w:r>
        <w:rPr>
          <w:rFonts w:ascii="Times New Roman" w:hAnsi="Times New Roman" w:eastAsia="宋体"/>
          <w:b w:val="0"/>
          <w:i w:val="0"/>
          <w:color w:val="000000"/>
          <w:sz w:val="24"/>
        </w:rPr>
        <w:t>通过以上“服务质量巡检与反馈闭环机制”的严格执行与持续优化，我们有信心为松江区办公中心提供稳定、可靠、不断超越期望的物业管理服务。</w:t>
      </w:r>
    </w:p>
    <w:p>
      <w:pPr>
        <w:spacing w:before="0" w:after="0" w:lineRule="auto" w:line="360"/>
        <w:ind w:firstLine="480"/>
      </w:pPr>
      <w:r>
        <w:rPr>
          <w:rFonts w:ascii="Times New Roman" w:hAnsi="Times New Roman" w:eastAsia="宋体"/>
          <w:b w:val="0"/>
          <w:i w:val="0"/>
          <w:color w:val="000000"/>
          <w:sz w:val="24"/>
        </w:rPr>
        <w:t>（占位：此处需补充《服务质量问题台账》样表、《整改任务单》样表、《季度服务质量综合评估报告》模板等证明材料，以佐证机制的落地性。）</w:t>
      </w:r>
    </w:p>
    <w:p>
      <w:pPr>
        <w:spacing w:before="60" w:after="0" w:lineRule="auto" w:line="360"/>
        <w:ind w:firstLine="0"/>
      </w:pPr>
      <w:r>
        <w:rPr>
          <w:rFonts w:ascii="Times New Roman" w:hAnsi="Times New Roman" w:eastAsia="宋体"/>
          <w:b/>
          <w:i w:val="0"/>
          <w:color w:val="000000"/>
          <w:sz w:val="24"/>
        </w:rPr>
        <w:t>每日巡检与周报制度</w:t>
      </w:r>
    </w:p>
    <w:p>
      <w:pPr>
        <w:spacing w:before="0" w:after="0" w:lineRule="auto" w:line="360"/>
        <w:ind w:firstLine="480"/>
      </w:pPr>
      <w:r>
        <w:rPr>
          <w:rFonts w:ascii="Times New Roman" w:hAnsi="Times New Roman" w:eastAsia="宋体"/>
          <w:b w:val="0"/>
          <w:i w:val="0"/>
          <w:color w:val="000000"/>
          <w:sz w:val="24"/>
        </w:rPr>
        <w:t>为确保松江区办公中心物业管理服务的持续高质量输出，我们建立并严格执行“每日巡检与周报制度”。该制度是服务质量巡检与反馈闭环机制的核心执行层，旨在通过高频次、标准化的现场检查与系统化的周期性总结，实现服务问题的“早发现、快处置、深分析、真改进”，从而形成持续优化的良性循环。</w:t>
      </w:r>
    </w:p>
    <w:p>
      <w:pPr>
        <w:spacing w:before="0" w:after="0" w:lineRule="auto" w:line="360"/>
        <w:ind w:firstLine="0"/>
      </w:pPr>
      <w:r>
        <w:rPr>
          <w:rFonts w:ascii="Times New Roman" w:hAnsi="Times New Roman" w:eastAsia="黑体"/>
          <w:b/>
          <w:i w:val="0"/>
          <w:color w:val="000000"/>
          <w:sz w:val="24"/>
        </w:rPr>
        <w:t>一、 制度设计原则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标准化与精细化</w:t>
      </w:r>
      <w:r>
        <w:rPr>
          <w:rFonts w:ascii="Times New Roman" w:hAnsi="Times New Roman" w:eastAsia="宋体"/>
          <w:b w:val="0"/>
          <w:i w:val="0"/>
          <w:color w:val="000000"/>
          <w:sz w:val="24"/>
        </w:rPr>
        <w:t>：依据《松江区办公中心物业服务月度工作考核表》（详见招标附件）及上海市地方“办公楼物业服务规范”，制定覆盖保洁、保安、保绿、会务、工程维修等全专业的《每日巡检标准清单》，明确巡检点位、检查内容、合格标准与扣分细则，确保巡检工作有据可依、尺度统一。</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闭环与可追溯</w:t>
      </w:r>
      <w:r>
        <w:rPr>
          <w:rFonts w:ascii="Times New Roman" w:hAnsi="Times New Roman" w:eastAsia="宋体"/>
          <w:b w:val="0"/>
          <w:i w:val="0"/>
          <w:color w:val="000000"/>
          <w:sz w:val="24"/>
        </w:rPr>
        <w:t>：建立“巡检-记录-上报-整改-复核-归档”的六步闭环流程。所有巡检发现的问题均需通过数字化工具（如物业管理系统APP）进行记录、派单、跟踪与销项，确保每个问题都有迹可循、责任到人、整改到位。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动态与适应性</w:t>
      </w:r>
      <w:r>
        <w:rPr>
          <w:rFonts w:ascii="Times New Roman" w:hAnsi="Times New Roman" w:eastAsia="宋体"/>
          <w:b w:val="0"/>
          <w:i w:val="0"/>
          <w:color w:val="000000"/>
          <w:sz w:val="24"/>
        </w:rPr>
        <w:t>：根据季节变化、重大活动保障、设备运行周期及历史问题分析，动态调整每日巡检的重点区域与检查项。例如，汛期加强排水系统巡检，会议密集期加强会务区域与电梯的巡检频次。</w:t>
      </w:r>
    </w:p>
    <w:p>
      <w:pPr>
        <w:spacing w:before="0" w:after="0" w:lineRule="auto" w:line="360"/>
        <w:ind w:firstLine="0"/>
      </w:pPr>
      <w:r>
        <w:rPr>
          <w:rFonts w:ascii="Times New Roman" w:hAnsi="Times New Roman" w:eastAsia="黑体"/>
          <w:b/>
          <w:i w:val="0"/>
          <w:color w:val="000000"/>
          <w:sz w:val="24"/>
        </w:rPr>
        <w:t>二、 每日巡检执行流程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巡检准备（每日07:30前）</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各专业主管（保洁、保安、工程、绿化、会务）领取当日《每日巡检标准清单》及巡检工具（如记录仪、测温枪、手电筒等）。</w:t>
      </w:r>
    </w:p>
    <w:p>
      <w:pPr>
        <w:spacing w:before="0" w:after="0" w:lineRule="auto" w:line="360"/>
        <w:ind w:firstLine="480"/>
      </w:pPr>
      <w:r>
        <w:rPr>
          <w:rFonts w:ascii="Times New Roman" w:hAnsi="Times New Roman" w:eastAsia="宋体"/>
          <w:b w:val="0"/>
          <w:i w:val="0"/>
          <w:color w:val="000000"/>
          <w:sz w:val="24"/>
        </w:rPr>
        <w:t>*   召开简短晨会，通报前一日巡检问题整改情况，明确当日巡检重点与注意事项。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分时段、分区域巡检（每日08:00-17:00）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早间全面巡检（08:00-09:30）</w:t>
      </w:r>
      <w:r>
        <w:rPr>
          <w:rFonts w:ascii="Times New Roman" w:hAnsi="Times New Roman" w:eastAsia="宋体"/>
          <w:b w:val="0"/>
          <w:i w:val="0"/>
          <w:color w:val="000000"/>
          <w:sz w:val="24"/>
        </w:rPr>
        <w:t>：由各专业主管带队，对各自管辖区域进行首次全面覆盖式巡检。重点检查：大堂、电梯、洗手间、会议室、主要通道的清洁卫生与设施完好性；外围绿化、停车场秩序；设备机房运行参数等。此轮巡检结果作为当日服务基准状态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午间与下午重点巡检（11:00-13:00, 14:00-16:00）</w:t>
      </w:r>
      <w:r>
        <w:rPr>
          <w:rFonts w:ascii="Times New Roman" w:hAnsi="Times New Roman" w:eastAsia="宋体"/>
          <w:b w:val="0"/>
          <w:i w:val="0"/>
          <w:color w:val="000000"/>
          <w:sz w:val="24"/>
        </w:rPr>
        <w:t>：针对使用频率高的区域（如洗手间、茶水间、餐厅周边）及易产生问题的点位（如垃圾桶、吸烟点）进行高频次巡查。同时，对上午报修工单的完成情况进行现场复核。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晚间收尾巡检（17:00-18:00）</w:t>
      </w:r>
      <w:r>
        <w:rPr>
          <w:rFonts w:ascii="Times New Roman" w:hAnsi="Times New Roman" w:eastAsia="宋体"/>
          <w:b w:val="0"/>
          <w:i w:val="0"/>
          <w:color w:val="000000"/>
          <w:sz w:val="24"/>
        </w:rPr>
        <w:t>：检查各区域下班后的清洁收尾、门窗关闭、设备断电、垃圾清运等情况，确保办公环境安全整洁。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问题记录与上报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巡检人员通过手持终端，对发现的问题（如地面污渍、照明故障、绿化枯枝、安保漏洞等）进行拍照、定位、描述，并实时上传至物业管理系统。</w:t>
      </w:r>
    </w:p>
    <w:p>
      <w:pPr>
        <w:spacing w:before="0" w:after="0" w:lineRule="auto" w:line="360"/>
        <w:ind w:firstLine="480"/>
      </w:pPr>
      <w:r>
        <w:rPr>
          <w:rFonts w:ascii="Times New Roman" w:hAnsi="Times New Roman" w:eastAsia="宋体"/>
          <w:b w:val="0"/>
          <w:i w:val="0"/>
          <w:color w:val="000000"/>
          <w:sz w:val="24"/>
        </w:rPr>
        <w:t>*   系统自动生成《每日巡检问题工单》，明确问题类型、责任部门、整改时限与标准。</w:t>
      </w:r>
    </w:p>
    <w:p>
      <w:pPr>
        <w:spacing w:before="0" w:after="0" w:lineRule="auto" w:line="360"/>
        <w:ind w:firstLine="0"/>
      </w:pPr>
      <w:r>
        <w:rPr>
          <w:rFonts w:ascii="Times New Roman" w:hAnsi="Times New Roman" w:eastAsia="黑体"/>
          <w:b/>
          <w:i w:val="0"/>
          <w:color w:val="000000"/>
          <w:sz w:val="24"/>
        </w:rPr>
        <w:t>三、 周报制度与持续改进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周报编制（每周五下午）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项目经理组织各专业主管召开周度服务分析会。基于一周内每日巡检数据、报修工单、客户投诉与建议、月度考核指标（如《松江区办公中心物业服务月度工作考核表》中的行为要求、服务质量等）的完成情况，进行汇总分析。</w:t>
      </w:r>
    </w:p>
    <w:p>
      <w:pPr>
        <w:spacing w:before="0" w:after="0" w:lineRule="auto" w:line="360"/>
        <w:ind w:firstLine="480"/>
      </w:pPr>
      <w:r>
        <w:rPr>
          <w:rFonts w:ascii="Times New Roman" w:hAnsi="Times New Roman" w:eastAsia="宋体"/>
          <w:b w:val="0"/>
          <w:i w:val="0"/>
          <w:color w:val="000000"/>
          <w:sz w:val="24"/>
        </w:rPr>
        <w:t>*   编制《松江区办公中心物业服务周报》，内容应包含：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本周工作概览</w:t>
      </w:r>
      <w:r>
        <w:rPr>
          <w:rFonts w:ascii="Times New Roman" w:hAnsi="Times New Roman" w:eastAsia="宋体"/>
          <w:b w:val="0"/>
          <w:i w:val="0"/>
          <w:color w:val="000000"/>
          <w:sz w:val="24"/>
        </w:rPr>
        <w:t>：重点工作完成情况、重大活动保障记录。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巡检数据分析</w:t>
      </w:r>
      <w:r>
        <w:rPr>
          <w:rFonts w:ascii="Times New Roman" w:hAnsi="Times New Roman" w:eastAsia="宋体"/>
          <w:b w:val="0"/>
          <w:i w:val="0"/>
          <w:color w:val="000000"/>
          <w:sz w:val="24"/>
        </w:rPr>
        <w:t>：本周巡检总次数、发现问题总数、分类统计（保洁类、工程类、安保类等）、整改完成率、未完成问题及原因分析。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典型案例分析</w:t>
      </w:r>
      <w:r>
        <w:rPr>
          <w:rFonts w:ascii="Times New Roman" w:hAnsi="Times New Roman" w:eastAsia="宋体"/>
          <w:b w:val="0"/>
          <w:i w:val="0"/>
          <w:color w:val="000000"/>
          <w:sz w:val="24"/>
        </w:rPr>
        <w:t>：选取1-2个典型或重复发生的问题，进行根因分析（如：洗手间异味问题，分析是清洁频次不足、通风不畅还是地漏反味），并提出具体改进措施与责任人。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客户反馈处理</w:t>
      </w:r>
      <w:r>
        <w:rPr>
          <w:rFonts w:ascii="Times New Roman" w:hAnsi="Times New Roman" w:eastAsia="宋体"/>
          <w:b w:val="0"/>
          <w:i w:val="0"/>
          <w:color w:val="000000"/>
          <w:sz w:val="24"/>
        </w:rPr>
        <w:t>：本周收到的客户意见、建议及投诉处理情况。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下周工作计划</w:t>
      </w:r>
      <w:r>
        <w:rPr>
          <w:rFonts w:ascii="Times New Roman" w:hAnsi="Times New Roman" w:eastAsia="宋体"/>
          <w:b w:val="0"/>
          <w:i w:val="0"/>
          <w:color w:val="000000"/>
          <w:sz w:val="24"/>
        </w:rPr>
        <w:t>：基于分析结果，明确下周巡检重点、专项整改计划及预防性维护安排。</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周报报送与沟通</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每周一上午10:00前，将经项目经理审核签字的《松江区办公中心物业服务周报》以书面及电子文档形式，正式报送至松江区机关事务管理局相关管理部门。</w:t>
      </w:r>
    </w:p>
    <w:p>
      <w:pPr>
        <w:spacing w:before="0" w:after="0" w:lineRule="auto" w:line="360"/>
        <w:ind w:firstLine="480"/>
      </w:pPr>
      <w:r>
        <w:rPr>
          <w:rFonts w:ascii="Times New Roman" w:hAnsi="Times New Roman" w:eastAsia="宋体"/>
          <w:b w:val="0"/>
          <w:i w:val="0"/>
          <w:color w:val="000000"/>
          <w:sz w:val="24"/>
        </w:rPr>
        <w:t>*   主动与甲方沟通，就周报中提出的改进计划、需要甲方协调的事项（如施工配合、区域临时封闭等）进行确认，确保信息对称、行动协同。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改进措施落地与跟踪</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周报中确定的改进措施，将作为下一周每日巡检的重点检查内容，由项目经理或指定主管进行专项跟踪验证。</w:t>
      </w:r>
    </w:p>
    <w:p>
      <w:pPr>
        <w:spacing w:before="0" w:after="0" w:lineRule="auto" w:line="360"/>
        <w:ind w:firstLine="480"/>
      </w:pPr>
      <w:r>
        <w:rPr>
          <w:rFonts w:ascii="Times New Roman" w:hAnsi="Times New Roman" w:eastAsia="宋体"/>
          <w:b w:val="0"/>
          <w:i w:val="0"/>
          <w:color w:val="000000"/>
          <w:sz w:val="24"/>
        </w:rPr>
        <w:t>*   对于涉及流程优化、标准调整的改进项，将更新至《每日巡检标准清单》及相关作业指导书中，实现制度层面的固化。</w:t>
      </w:r>
    </w:p>
    <w:p>
      <w:pPr>
        <w:spacing w:before="0" w:after="0" w:lineRule="auto" w:line="360"/>
        <w:ind w:firstLine="0"/>
      </w:pPr>
      <w:r>
        <w:rPr>
          <w:rFonts w:ascii="Times New Roman" w:hAnsi="Times New Roman" w:eastAsia="黑体"/>
          <w:b/>
          <w:i w:val="0"/>
          <w:color w:val="000000"/>
          <w:sz w:val="24"/>
        </w:rPr>
        <w:t>四、 与前任服务商的交接方案（融入巡检制度）</w:t>
      </w:r>
    </w:p>
    <w:p>
      <w:pPr>
        <w:spacing w:before="0" w:after="0" w:lineRule="auto" w:line="360"/>
        <w:ind w:firstLine="480"/>
      </w:pPr>
      <w:r>
        <w:rPr>
          <w:rFonts w:ascii="Times New Roman" w:hAnsi="Times New Roman" w:eastAsia="宋体"/>
          <w:b w:val="0"/>
          <w:i w:val="0"/>
          <w:color w:val="000000"/>
          <w:sz w:val="24"/>
        </w:rPr>
        <w:t>在项目交接期，我们将把“每日巡检与周报制度”作为交接工作的核心抓手之一，确保服务标准无缝衔接：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联合巡检（交接首周）</w:t>
      </w:r>
      <w:r>
        <w:rPr>
          <w:rFonts w:ascii="Times New Roman" w:hAnsi="Times New Roman" w:eastAsia="宋体"/>
          <w:b w:val="0"/>
          <w:i w:val="0"/>
          <w:color w:val="000000"/>
          <w:sz w:val="24"/>
        </w:rPr>
        <w:t>：与前任服务商共同开展为期一周的联合巡检。我方巡检人员在前任服务商陪同下，全面熟悉各区域设施设备状况、隐蔽工程、重点难点问题及历史遗留问题。联合巡检结果形成《项目交接期设施设备及服务现状联合确认书》，双方签字确认，作为后续服务责任界定的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资料与经验交接</w:t>
      </w:r>
      <w:r>
        <w:rPr>
          <w:rFonts w:ascii="Times New Roman" w:hAnsi="Times New Roman" w:eastAsia="宋体"/>
          <w:b w:val="0"/>
          <w:i w:val="0"/>
          <w:color w:val="000000"/>
          <w:sz w:val="24"/>
        </w:rPr>
        <w:t>：在联合巡检过程中，要求前任服务商移交其原有的巡检记录、设备台账、维修档案、常见问题处理经验等资料。我方将基于这些资料，快速建立并完善适用于松江区办公中心的巡检数据库与知识库。</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制度宣贯与磨合</w:t>
      </w:r>
      <w:r>
        <w:rPr>
          <w:rFonts w:ascii="Times New Roman" w:hAnsi="Times New Roman" w:eastAsia="宋体"/>
          <w:b w:val="0"/>
          <w:i w:val="0"/>
          <w:color w:val="000000"/>
          <w:sz w:val="24"/>
        </w:rPr>
        <w:t>：在交接期内，向全体新入职员工宣贯我方的“每日巡检与周报制度”，并进行模拟演练。通过前两周的试运行，收集员工反馈，结合现场实际情况，对巡检路线、检查项、报告模板进行微调，确保制度在项目正式运营后高效、顺畅运行。</w:t>
      </w:r>
    </w:p>
    <w:p>
      <w:pPr>
        <w:spacing w:before="0" w:after="0" w:lineRule="auto" w:line="360"/>
        <w:ind w:firstLine="480"/>
      </w:pPr>
      <w:r>
        <w:rPr>
          <w:rFonts w:ascii="Times New Roman" w:hAnsi="Times New Roman" w:eastAsia="宋体"/>
          <w:b w:val="0"/>
          <w:i w:val="0"/>
          <w:color w:val="000000"/>
          <w:sz w:val="24"/>
        </w:rPr>
        <w:t>通过以上“每日巡检与周报制度”的严格执行与持续优化，我们有信心为松江区办公中心提供稳定、可靠、持续提升的物业管理服务，全面响应并超越招标文件的服务质量要求。</w:t>
      </w:r>
    </w:p>
    <w:p>
      <w:pPr>
        <w:spacing w:before="0" w:after="0" w:lineRule="auto" w:line="360"/>
        <w:ind w:firstLine="480"/>
      </w:pPr>
      <w:r>
        <w:rPr>
          <w:rFonts w:ascii="Times New Roman" w:hAnsi="Times New Roman" w:eastAsia="宋体"/>
          <w:b w:val="0"/>
          <w:i w:val="0"/>
          <w:color w:val="000000"/>
          <w:sz w:val="24"/>
        </w:rPr>
        <w:t>（占位：此处需在后续投标文件中附上《每日巡检标准清单》样本、《松江区办公中心物业服务周报》模板、《项目交接期设施设备及服务现状联合确认书》样本等证明材料。）</w:t>
      </w:r>
    </w:p>
    <w:p>
      <w:pPr>
        <w:spacing w:before="60" w:after="0" w:lineRule="auto" w:line="360"/>
        <w:ind w:firstLine="0"/>
      </w:pPr>
      <w:r>
        <w:rPr>
          <w:rFonts w:ascii="Times New Roman" w:hAnsi="Times New Roman" w:eastAsia="宋体"/>
          <w:b/>
          <w:i w:val="0"/>
          <w:color w:val="000000"/>
          <w:sz w:val="24"/>
        </w:rPr>
        <w:t>月度服务质量分析会与整改跟踪表</w:t>
      </w:r>
    </w:p>
    <w:p>
      <w:pPr>
        <w:spacing w:before="0" w:after="0" w:lineRule="auto" w:line="360"/>
        <w:ind w:firstLine="480"/>
      </w:pPr>
      <w:r>
        <w:rPr>
          <w:rFonts w:ascii="Times New Roman" w:hAnsi="Times New Roman" w:eastAsia="宋体"/>
          <w:b w:val="0"/>
          <w:i w:val="0"/>
          <w:color w:val="000000"/>
          <w:sz w:val="24"/>
        </w:rPr>
        <w:t>为持续提升松江区办公中心物业管理服务的品质，确保各项服务标准得到有效执行，并形成“检查-分析-整改-验证”的闭环管理机制，我司将建立并严格执行月度服务质量分析会与整改跟踪制度。该机制旨在通过系统化的数据分析与问题复盘，主动识别服务短板，制定针对性改进措施，并全程跟踪直至问题关闭，从而推动服务质量的螺旋式上升。</w:t>
      </w:r>
    </w:p>
    <w:p>
      <w:pPr>
        <w:spacing w:before="0" w:after="0" w:lineRule="auto" w:line="360"/>
        <w:ind w:firstLine="0"/>
      </w:pPr>
      <w:r>
        <w:rPr>
          <w:rFonts w:ascii="Times New Roman" w:hAnsi="Times New Roman" w:eastAsia="黑体"/>
          <w:b/>
          <w:i w:val="0"/>
          <w:color w:val="000000"/>
          <w:sz w:val="24"/>
        </w:rPr>
        <w:t>一、 月度服务质量分析会</w:t>
      </w:r>
    </w:p>
    <w:p>
      <w:pPr>
        <w:spacing w:before="0" w:after="0" w:lineRule="auto" w:line="360"/>
        <w:ind w:firstLine="480"/>
      </w:pPr>
      <w:r>
        <w:rPr>
          <w:rFonts w:ascii="Times New Roman" w:hAnsi="Times New Roman" w:eastAsia="宋体"/>
          <w:b w:val="0"/>
          <w:i w:val="0"/>
          <w:color w:val="000000"/>
          <w:sz w:val="24"/>
        </w:rPr>
        <w:t>月度服务质量分析会是服务改进的核心环节，旨在全面回顾当月服务运行状况，深度剖析问题根源，并部署下月重点工作。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会议组织与参与人员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会议时间</w:t>
      </w:r>
      <w:r>
        <w:rPr>
          <w:rFonts w:ascii="Times New Roman" w:hAnsi="Times New Roman" w:eastAsia="宋体"/>
          <w:b w:val="0"/>
          <w:i w:val="0"/>
          <w:color w:val="000000"/>
          <w:sz w:val="24"/>
        </w:rPr>
        <w:t>：每月初（通常为次月第5个工作日前）召开，对上月服务质量进行全面复盘。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主持与参与</w:t>
      </w:r>
      <w:r>
        <w:rPr>
          <w:rFonts w:ascii="Times New Roman" w:hAnsi="Times New Roman" w:eastAsia="宋体"/>
          <w:b w:val="0"/>
          <w:i w:val="0"/>
          <w:color w:val="000000"/>
          <w:sz w:val="24"/>
        </w:rPr>
        <w:t>：由项目经理主持，项目副经理、各部门主管（客服、保洁、绿化、工程、秩序维护等）及关键岗位骨干人员必须参加。同时，将邀请松江区机关事务管理局相关领导或指定联系人列席指导。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会议议程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数据通报</w:t>
      </w:r>
      <w:r>
        <w:rPr>
          <w:rFonts w:ascii="Times New Roman" w:hAnsi="Times New Roman" w:eastAsia="宋体"/>
          <w:b w:val="0"/>
          <w:i w:val="0"/>
          <w:color w:val="000000"/>
          <w:sz w:val="24"/>
        </w:rPr>
        <w:t>：由品质专员通报上月巡检、报修、投诉、满意度调查等各项服务数据的统计结果。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问题剖析</w:t>
      </w:r>
      <w:r>
        <w:rPr>
          <w:rFonts w:ascii="Times New Roman" w:hAnsi="Times New Roman" w:eastAsia="宋体"/>
          <w:b w:val="0"/>
          <w:i w:val="0"/>
          <w:color w:val="000000"/>
          <w:sz w:val="24"/>
        </w:rPr>
        <w:t>：针对上月出现的重点、难点问题及未达标项，由责任部门主管进行原因分析，提出初步整改思路。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案例分享</w:t>
      </w:r>
      <w:r>
        <w:rPr>
          <w:rFonts w:ascii="Times New Roman" w:hAnsi="Times New Roman" w:eastAsia="宋体"/>
          <w:b w:val="0"/>
          <w:i w:val="0"/>
          <w:color w:val="000000"/>
          <w:sz w:val="24"/>
        </w:rPr>
        <w:t>：分享上月服务中的优秀案例与创新做法，树立标杆，推广经验。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下月计划</w:t>
      </w:r>
      <w:r>
        <w:rPr>
          <w:rFonts w:ascii="Times New Roman" w:hAnsi="Times New Roman" w:eastAsia="宋体"/>
          <w:b w:val="0"/>
          <w:i w:val="0"/>
          <w:color w:val="000000"/>
          <w:sz w:val="24"/>
        </w:rPr>
        <w:t>：根据分析结果及业主方最新要求，制定下月服务质量提升重点及工作计划。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决议形成</w:t>
      </w:r>
      <w:r>
        <w:rPr>
          <w:rFonts w:ascii="Times New Roman" w:hAnsi="Times New Roman" w:eastAsia="宋体"/>
          <w:b w:val="0"/>
          <w:i w:val="0"/>
          <w:color w:val="000000"/>
          <w:sz w:val="24"/>
        </w:rPr>
        <w:t>：形成《月度服务质量分析会纪要》，明确各项改进措施、责任部门、完成时限及验收标准。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分析内容与维度</w:t>
      </w:r>
    </w:p>
    <w:p>
      <w:pPr>
        <w:spacing w:before="0" w:after="0" w:lineRule="auto" w:line="360"/>
        <w:ind w:firstLine="480"/>
      </w:pPr>
      <w:r>
        <w:rPr>
          <w:rFonts w:ascii="Times New Roman" w:hAnsi="Times New Roman" w:eastAsia="宋体"/>
          <w:b w:val="0"/>
          <w:i w:val="0"/>
          <w:color w:val="000000"/>
          <w:sz w:val="24"/>
        </w:rPr>
        <w:t>分析会将围绕松江区办公中心物业服务的核心内容展开，包括但不限于：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：会议承接数量、会场布置满意度、会中服务响应速度、会后清理效率、重大活动（如区“两会”）保障复盘。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：公共区域、会议室、洗手间等关键区域的清洁达标率、垃圾清运及时率、消杀工作执行情况。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绿化服务</w:t>
      </w:r>
      <w:r>
        <w:rPr>
          <w:rFonts w:ascii="Times New Roman" w:hAnsi="Times New Roman" w:eastAsia="宋体"/>
          <w:b w:val="0"/>
          <w:i w:val="0"/>
          <w:color w:val="000000"/>
          <w:sz w:val="24"/>
        </w:rPr>
        <w:t>：室外绿化养护（二级及以上标准）的景观效果、室内植物租摆的更新频率与健康状况。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设施设备运行维护</w:t>
      </w:r>
      <w:r>
        <w:rPr>
          <w:rFonts w:ascii="Times New Roman" w:hAnsi="Times New Roman" w:eastAsia="宋体"/>
          <w:b w:val="0"/>
          <w:i w:val="0"/>
          <w:color w:val="000000"/>
          <w:sz w:val="24"/>
        </w:rPr>
        <w:t>：设备完好率、报修响应时间、维修完成率、预防性保养计划执行情况、能耗数据分析。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客户反馈</w:t>
      </w:r>
      <w:r>
        <w:rPr>
          <w:rFonts w:ascii="Times New Roman" w:hAnsi="Times New Roman" w:eastAsia="宋体"/>
          <w:b w:val="0"/>
          <w:i w:val="0"/>
          <w:color w:val="000000"/>
          <w:sz w:val="24"/>
        </w:rPr>
        <w:t>：来自业主方、入驻单位及来访人员的表扬、投诉与建议的统计分析。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安全与应急</w:t>
      </w:r>
      <w:r>
        <w:rPr>
          <w:rFonts w:ascii="Times New Roman" w:hAnsi="Times New Roman" w:eastAsia="宋体"/>
          <w:b w:val="0"/>
          <w:i w:val="0"/>
          <w:color w:val="000000"/>
          <w:sz w:val="24"/>
        </w:rPr>
        <w:t>：安全隐患排查整改情况、应急预案演练效果、突发事件处置记录。</w:t>
      </w:r>
    </w:p>
    <w:p>
      <w:pPr>
        <w:spacing w:before="0" w:after="0" w:lineRule="auto" w:line="360"/>
        <w:ind w:firstLine="0"/>
      </w:pPr>
      <w:r>
        <w:rPr>
          <w:rFonts w:ascii="Times New Roman" w:hAnsi="Times New Roman" w:eastAsia="黑体"/>
          <w:b/>
          <w:i w:val="0"/>
          <w:color w:val="000000"/>
          <w:sz w:val="24"/>
        </w:rPr>
        <w:t>二、 整改跟踪表</w:t>
      </w:r>
    </w:p>
    <w:p>
      <w:pPr>
        <w:spacing w:before="0" w:after="0" w:lineRule="auto" w:line="360"/>
        <w:ind w:firstLine="480"/>
      </w:pPr>
      <w:r>
        <w:rPr>
          <w:rFonts w:ascii="Times New Roman" w:hAnsi="Times New Roman" w:eastAsia="宋体"/>
          <w:b w:val="0"/>
          <w:i w:val="0"/>
          <w:color w:val="000000"/>
          <w:sz w:val="24"/>
        </w:rPr>
        <w:t>为确保分析会形成的各项决议落到实处，我司将建立《月度服务质量整改跟踪表》，实施清单化管理、销号式整改。</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表格内容与格式</w:t>
      </w:r>
    </w:p>
    <w:p>
      <w:pPr>
        <w:spacing w:before="0" w:after="0" w:lineRule="auto" w:line="360"/>
        <w:ind w:firstLine="480"/>
      </w:pPr>
      <w:r>
        <w:rPr>
          <w:rFonts w:ascii="Times New Roman" w:hAnsi="Times New Roman" w:eastAsia="宋体"/>
          <w:b w:val="0"/>
          <w:i w:val="0"/>
          <w:color w:val="000000"/>
          <w:sz w:val="24"/>
        </w:rPr>
        <w:t>整改跟踪表将作为核心管理工具，包含以下关键字段：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问题编号</w:t>
      </w:r>
      <w:r>
        <w:rPr>
          <w:rFonts w:ascii="Times New Roman" w:hAnsi="Times New Roman" w:eastAsia="宋体"/>
          <w:b w:val="0"/>
          <w:i w:val="0"/>
          <w:color w:val="000000"/>
          <w:sz w:val="24"/>
        </w:rPr>
        <w:t>：唯一标识，便于追溯。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问题来源</w:t>
      </w:r>
      <w:r>
        <w:rPr>
          <w:rFonts w:ascii="Times New Roman" w:hAnsi="Times New Roman" w:eastAsia="宋体"/>
          <w:b w:val="0"/>
          <w:i w:val="0"/>
          <w:color w:val="000000"/>
          <w:sz w:val="24"/>
        </w:rPr>
        <w:t>：注明来自巡检、投诉、分析会、业主方指令等。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问题描述</w:t>
      </w:r>
      <w:r>
        <w:rPr>
          <w:rFonts w:ascii="Times New Roman" w:hAnsi="Times New Roman" w:eastAsia="宋体"/>
          <w:b w:val="0"/>
          <w:i w:val="0"/>
          <w:color w:val="000000"/>
          <w:sz w:val="24"/>
        </w:rPr>
        <w:t>：清晰、具体地描述问题现象及发生地点。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原因分析</w:t>
      </w:r>
      <w:r>
        <w:rPr>
          <w:rFonts w:ascii="Times New Roman" w:hAnsi="Times New Roman" w:eastAsia="宋体"/>
          <w:b w:val="0"/>
          <w:i w:val="0"/>
          <w:color w:val="000000"/>
          <w:sz w:val="24"/>
        </w:rPr>
        <w:t>：简要记录问题产生的根本原因。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整改措施</w:t>
      </w:r>
      <w:r>
        <w:rPr>
          <w:rFonts w:ascii="Times New Roman" w:hAnsi="Times New Roman" w:eastAsia="宋体"/>
          <w:b w:val="0"/>
          <w:i w:val="0"/>
          <w:color w:val="000000"/>
          <w:sz w:val="24"/>
        </w:rPr>
        <w:t>：明确、可执行的行动方案。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责任部门/责任人</w:t>
      </w:r>
      <w:r>
        <w:rPr>
          <w:rFonts w:ascii="Times New Roman" w:hAnsi="Times New Roman" w:eastAsia="宋体"/>
          <w:b w:val="0"/>
          <w:i w:val="0"/>
          <w:color w:val="000000"/>
          <w:sz w:val="24"/>
        </w:rPr>
        <w:t>：指定具体负责的部门及个人。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计划完成时间</w:t>
      </w:r>
      <w:r>
        <w:rPr>
          <w:rFonts w:ascii="Times New Roman" w:hAnsi="Times New Roman" w:eastAsia="宋体"/>
          <w:b w:val="0"/>
          <w:i w:val="0"/>
          <w:color w:val="000000"/>
          <w:sz w:val="24"/>
        </w:rPr>
        <w:t>：设定明确的截止日期。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完成状态</w:t>
      </w:r>
      <w:r>
        <w:rPr>
          <w:rFonts w:ascii="Times New Roman" w:hAnsi="Times New Roman" w:eastAsia="宋体"/>
          <w:b w:val="0"/>
          <w:i w:val="0"/>
          <w:color w:val="000000"/>
          <w:sz w:val="24"/>
        </w:rPr>
        <w:t>：待整改、整改中、已完成、已验证关闭。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验证结果</w:t>
      </w:r>
      <w:r>
        <w:rPr>
          <w:rFonts w:ascii="Times New Roman" w:hAnsi="Times New Roman" w:eastAsia="宋体"/>
          <w:b w:val="0"/>
          <w:i w:val="0"/>
          <w:color w:val="000000"/>
          <w:sz w:val="24"/>
        </w:rPr>
        <w:t>：由品质专员或项目经理对整改效果进行复核确认。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备注</w:t>
      </w:r>
      <w:r>
        <w:rPr>
          <w:rFonts w:ascii="Times New Roman" w:hAnsi="Times New Roman" w:eastAsia="宋体"/>
          <w:b w:val="0"/>
          <w:i w:val="0"/>
          <w:color w:val="000000"/>
          <w:sz w:val="24"/>
        </w:rPr>
        <w:t>：记录特殊情况或需协调事项。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跟踪与闭环流程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下发与认领</w:t>
      </w:r>
      <w:r>
        <w:rPr>
          <w:rFonts w:ascii="Times New Roman" w:hAnsi="Times New Roman" w:eastAsia="宋体"/>
          <w:b w:val="0"/>
          <w:i w:val="0"/>
          <w:color w:val="000000"/>
          <w:sz w:val="24"/>
        </w:rPr>
        <w:t>：会后24小时内，品质专员将《月度服务质量整改跟踪表》下发至各责任部门，责任人签字确认。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过程监督</w:t>
      </w:r>
      <w:r>
        <w:rPr>
          <w:rFonts w:ascii="Times New Roman" w:hAnsi="Times New Roman" w:eastAsia="宋体"/>
          <w:b w:val="0"/>
          <w:i w:val="0"/>
          <w:color w:val="000000"/>
          <w:sz w:val="24"/>
        </w:rPr>
        <w:t>：品质专员每周对整改项进行进度跟踪，对临近截止日期的项目进行预警提醒。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完成验证</w:t>
      </w:r>
      <w:r>
        <w:rPr>
          <w:rFonts w:ascii="Times New Roman" w:hAnsi="Times New Roman" w:eastAsia="宋体"/>
          <w:b w:val="0"/>
          <w:i w:val="0"/>
          <w:color w:val="000000"/>
          <w:sz w:val="24"/>
        </w:rPr>
        <w:t>：整改完成后，由责任部门申请验收。品质专员或项目经理进行现场复核，确认问题已彻底解决且未产生次生问题后，方可“关闭”该条目。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逾期处理</w:t>
      </w:r>
      <w:r>
        <w:rPr>
          <w:rFonts w:ascii="Times New Roman" w:hAnsi="Times New Roman" w:eastAsia="宋体"/>
          <w:b w:val="0"/>
          <w:i w:val="0"/>
          <w:color w:val="000000"/>
          <w:sz w:val="24"/>
        </w:rPr>
        <w:t>：对于未能按时完成的整改项，责任部门需提交书面说明，项目经理将组织专项会议协调资源，并纳入部门绩效考核。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档案管理</w:t>
      </w:r>
      <w:r>
        <w:rPr>
          <w:rFonts w:ascii="Times New Roman" w:hAnsi="Times New Roman" w:eastAsia="宋体"/>
          <w:b w:val="0"/>
          <w:i w:val="0"/>
          <w:color w:val="000000"/>
          <w:sz w:val="24"/>
        </w:rPr>
        <w:t>：所有《月度服务质量分析会纪要》及《月度服务质量整改跟踪表》均作为项目服务档案的重要组成部分，按季度归档，作为持续改进和服务交接的重要依据。</w:t>
      </w:r>
    </w:p>
    <w:p>
      <w:pPr>
        <w:spacing w:before="0" w:after="0" w:lineRule="auto" w:line="360"/>
        <w:ind w:firstLine="0"/>
      </w:pPr>
      <w:r>
        <w:rPr>
          <w:rFonts w:ascii="Times New Roman" w:hAnsi="Times New Roman" w:eastAsia="黑体"/>
          <w:b/>
          <w:i w:val="0"/>
          <w:color w:val="000000"/>
          <w:sz w:val="24"/>
        </w:rPr>
        <w:t>三、 与前任服务商的交接方案（持续改进机制衔接）</w:t>
      </w:r>
    </w:p>
    <w:p>
      <w:pPr>
        <w:spacing w:before="0" w:after="0" w:lineRule="auto" w:line="360"/>
        <w:ind w:firstLine="480"/>
      </w:pPr>
      <w:r>
        <w:rPr>
          <w:rFonts w:ascii="Times New Roman" w:hAnsi="Times New Roman" w:eastAsia="宋体"/>
          <w:b w:val="0"/>
          <w:i w:val="0"/>
          <w:color w:val="000000"/>
          <w:sz w:val="24"/>
        </w:rPr>
        <w:t>为确保服务无缝衔接，我司将在中标后立即启动与前任服务商的交接工作，并将交接过程中发现的问题纳入首月的服务质量分析会与整改跟踪体系。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交接期专项检查</w:t>
      </w:r>
      <w:r>
        <w:rPr>
          <w:rFonts w:ascii="Times New Roman" w:hAnsi="Times New Roman" w:eastAsia="宋体"/>
          <w:b w:val="0"/>
          <w:i w:val="0"/>
          <w:color w:val="000000"/>
          <w:sz w:val="24"/>
        </w:rPr>
        <w:t>：在交接过渡期（通常为15-30天），我司将组织专业团队，会同业主方及前任服务商，对松江区办公中心的设施设备状况、资产清单、服务记录、遗留问题进行三方联合检查，形成《交接期问题清单》。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问题纳入整改</w:t>
      </w:r>
      <w:r>
        <w:rPr>
          <w:rFonts w:ascii="Times New Roman" w:hAnsi="Times New Roman" w:eastAsia="宋体"/>
          <w:b w:val="0"/>
          <w:i w:val="0"/>
          <w:color w:val="000000"/>
          <w:sz w:val="24"/>
        </w:rPr>
        <w:t>：将《交接期问题清单》中的关键问题，直接导入首月的《月度服务质量整改跟踪表》，明确责任人与整改时限，确保历史遗留问题得到妥善处理。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知识转移与经验吸收</w:t>
      </w:r>
      <w:r>
        <w:rPr>
          <w:rFonts w:ascii="Times New Roman" w:hAnsi="Times New Roman" w:eastAsia="宋体"/>
          <w:b w:val="0"/>
          <w:i w:val="0"/>
          <w:color w:val="000000"/>
          <w:sz w:val="24"/>
        </w:rPr>
        <w:t>：通过交接会议、文档移交、现场带教等方式，吸收前任服务商在会务接待、设备维护、绿化养护等方面的有效做法，并结合我司的标准化管理体系进行优化，实现服务品质的平稳过渡与提升。</w:t>
      </w:r>
    </w:p>
    <w:p>
      <w:pPr>
        <w:spacing w:before="0" w:after="0" w:lineRule="auto" w:line="360"/>
        <w:ind w:firstLine="480"/>
      </w:pPr>
      <w:r>
        <w:rPr>
          <w:rFonts w:ascii="Times New Roman" w:hAnsi="Times New Roman" w:eastAsia="宋体"/>
          <w:b w:val="0"/>
          <w:i w:val="0"/>
          <w:color w:val="000000"/>
          <w:sz w:val="24"/>
        </w:rPr>
        <w:t>通过上述“月度分析会”与“整改跟踪表”的有机结合，我司将构建一个动态、高效、透明的服务质量持续改进闭环，确保松江区办公中心的物业管理服务始终处于高标准、高质量的运行状态。</w:t>
      </w:r>
    </w:p>
    <w:p>
      <w:pPr>
        <w:spacing w:before="60" w:after="0" w:lineRule="auto" w:line="360"/>
        <w:ind w:firstLine="0"/>
      </w:pPr>
      <w:r>
        <w:rPr>
          <w:rFonts w:ascii="Times New Roman" w:hAnsi="Times New Roman" w:eastAsia="宋体"/>
          <w:b/>
          <w:i w:val="0"/>
          <w:color w:val="000000"/>
          <w:sz w:val="24"/>
        </w:rPr>
        <w:t>基于KPI的量化考核与动态调整机制</w:t>
      </w:r>
    </w:p>
    <w:p>
      <w:pPr>
        <w:spacing w:before="0" w:after="0" w:lineRule="auto" w:line="360"/>
        <w:ind w:firstLine="480"/>
      </w:pPr>
      <w:r>
        <w:rPr>
          <w:rFonts w:ascii="Times New Roman" w:hAnsi="Times New Roman" w:eastAsia="宋体"/>
          <w:b w:val="0"/>
          <w:i w:val="0"/>
          <w:color w:val="000000"/>
          <w:sz w:val="24"/>
        </w:rPr>
        <w:t>为保障松江区办公中心物业管理服务的品质持续提升，并实现与前任服务商的无缝交接，我司将构建一套以关键绩效指标（KPI）为核心的量化考核体系，并配套建立动态调整机制。该机制旨在将服务标准转化为可量化、可追踪、可考核的具体指标，通过数据驱动管理决策，确保服务过程受控、服务结果达标，并具备持续优化的内生动力。</w:t>
      </w:r>
    </w:p>
    <w:p>
      <w:pPr>
        <w:spacing w:before="0" w:after="0" w:lineRule="auto" w:line="360"/>
        <w:ind w:firstLine="0"/>
      </w:pPr>
      <w:r>
        <w:rPr>
          <w:rFonts w:ascii="Times New Roman" w:hAnsi="Times New Roman" w:eastAsia="黑体"/>
          <w:b/>
          <w:i w:val="0"/>
          <w:color w:val="000000"/>
          <w:sz w:val="24"/>
        </w:rPr>
        <w:t>一、 KPI量化考核体系设计</w:t>
      </w:r>
    </w:p>
    <w:p>
      <w:pPr>
        <w:spacing w:before="0" w:after="0" w:lineRule="auto" w:line="360"/>
        <w:ind w:firstLine="480"/>
      </w:pPr>
      <w:r>
        <w:rPr>
          <w:rFonts w:ascii="Times New Roman" w:hAnsi="Times New Roman" w:eastAsia="宋体"/>
          <w:b w:val="0"/>
          <w:i w:val="0"/>
          <w:color w:val="000000"/>
          <w:sz w:val="24"/>
        </w:rPr>
        <w:t>本考核体系将全面覆盖松江区办公中心物业服务的核心模块，包括但不限于综合管理、会务服务、保洁服务、保绿服务、秩序维护、工程维修等。考核指标将依据《松江区办公中心物业服务月度工作考核表》（详见招标附件表tbl_001）及上海市地方相关服务规范（如《办公楼物业服务规范》）进行设定，确保考核的权威性与针对性。</w:t>
      </w:r>
    </w:p>
    <w:p>
      <w:pPr>
        <w:spacing w:before="0" w:after="0" w:lineRule="auto" w:line="360"/>
        <w:ind w:firstLine="480"/>
      </w:pPr>
      <w:r>
        <w:rPr>
          <w:rFonts w:ascii="Times New Roman" w:hAnsi="Times New Roman" w:eastAsia="宋体"/>
          <w:b/>
          <w:i w:val="0"/>
          <w:color w:val="000000"/>
          <w:sz w:val="24"/>
        </w:rPr>
        <w:t>1. 考核指标维度与权重</w:t>
      </w:r>
    </w:p>
    <w:p>
      <w:pPr>
        <w:spacing w:before="0" w:after="0" w:lineRule="auto" w:line="360"/>
        <w:ind w:firstLine="480"/>
      </w:pPr>
      <w:r>
        <w:rPr>
          <w:rFonts w:ascii="Times New Roman" w:hAnsi="Times New Roman" w:eastAsia="宋体"/>
          <w:b w:val="0"/>
          <w:i w:val="0"/>
          <w:color w:val="000000"/>
          <w:sz w:val="24"/>
        </w:rPr>
        <w:t>我们将考核指标分为“行为规范”、“服务质量”、“管理效能”与“客户满意度”四大维度，并根据各模块特点设定差异化权重。具体示例如下：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考核维度</w:t>
            </w:r>
          </w:p>
        </w:tc>
        <w:tc>
          <w:tcPr>
            <w:tcW w:type="dxa" w:w="2351"/>
            <w:shd w:fill="D9E2F3" w:val="clear"/>
          </w:tcPr>
          <w:p>
            <w:pPr>
              <w:jc w:val="center"/>
            </w:pPr>
            <w:r/>
            <w:r>
              <w:rPr>
                <w:rFonts w:ascii="Times New Roman" w:hAnsi="Times New Roman" w:eastAsia="宋体"/>
                <w:b/>
                <w:i w:val="0"/>
                <w:color w:val="000000"/>
                <w:sz w:val="21"/>
              </w:rPr>
              <w:t>权重（示例）</w:t>
            </w:r>
          </w:p>
        </w:tc>
        <w:tc>
          <w:tcPr>
            <w:tcW w:type="dxa" w:w="2351"/>
            <w:shd w:fill="D9E2F3" w:val="clear"/>
          </w:tcPr>
          <w:p>
            <w:pPr>
              <w:jc w:val="center"/>
            </w:pPr>
            <w:r/>
            <w:r>
              <w:rPr>
                <w:rFonts w:ascii="Times New Roman" w:hAnsi="Times New Roman" w:eastAsia="宋体"/>
                <w:b/>
                <w:i w:val="0"/>
                <w:color w:val="000000"/>
                <w:sz w:val="21"/>
              </w:rPr>
              <w:t>核心KPI示例</w:t>
            </w:r>
          </w:p>
        </w:tc>
        <w:tc>
          <w:tcPr>
            <w:tcW w:type="dxa" w:w="2351"/>
            <w:shd w:fill="D9E2F3" w:val="clear"/>
          </w:tcPr>
          <w:p>
            <w:pPr>
              <w:jc w:val="center"/>
            </w:pPr>
            <w:r/>
            <w:r>
              <w:rPr>
                <w:rFonts w:ascii="Times New Roman" w:hAnsi="Times New Roman" w:eastAsia="宋体"/>
                <w:b/>
                <w:i w:val="0"/>
                <w:color w:val="000000"/>
                <w:sz w:val="21"/>
              </w:rPr>
              <w:t>数据来源</w:t>
            </w:r>
          </w:p>
        </w:tc>
      </w:tr>
      <w:tr>
        <w:tc>
          <w:tcPr>
            <w:tcW w:type="dxa" w:w="2351"/>
          </w:tcPr>
          <w:p>
            <w:pPr>
              <w:jc w:val="left"/>
            </w:pPr>
            <w:r/>
            <w:r>
              <w:rPr>
                <w:rFonts w:ascii="Times New Roman" w:hAnsi="Times New Roman" w:eastAsia="宋体"/>
                <w:b w:val="0"/>
                <w:i w:val="0"/>
                <w:color w:val="000000"/>
                <w:sz w:val="21"/>
              </w:rPr>
              <w:t>**行为规范**</w:t>
            </w:r>
          </w:p>
        </w:tc>
        <w:tc>
          <w:tcPr>
            <w:tcW w:type="dxa" w:w="2351"/>
          </w:tcPr>
          <w:p>
            <w:pPr>
              <w:jc w:val="right"/>
            </w:pPr>
            <w:r/>
            <w:r>
              <w:rPr>
                <w:rFonts w:ascii="Times New Roman" w:hAnsi="Times New Roman" w:eastAsia="宋体"/>
                <w:b w:val="0"/>
                <w:i w:val="0"/>
                <w:color w:val="000000"/>
                <w:sz w:val="21"/>
              </w:rPr>
              <w:t>15%</w:t>
            </w:r>
          </w:p>
        </w:tc>
        <w:tc>
          <w:tcPr>
            <w:tcW w:type="dxa" w:w="2351"/>
          </w:tcPr>
          <w:p>
            <w:pPr>
              <w:jc w:val="left"/>
            </w:pPr>
            <w:r/>
            <w:r>
              <w:rPr>
                <w:rFonts w:ascii="Times New Roman" w:hAnsi="Times New Roman" w:eastAsia="宋体"/>
                <w:b w:val="0"/>
                <w:i w:val="0"/>
                <w:color w:val="000000"/>
                <w:sz w:val="21"/>
              </w:rPr>
              <w:t>统一着装率、文明用语执行率、服务响应及时率</w:t>
            </w:r>
          </w:p>
        </w:tc>
        <w:tc>
          <w:tcPr>
            <w:tcW w:type="dxa" w:w="2351"/>
          </w:tcPr>
          <w:p>
            <w:pPr>
              <w:jc w:val="left"/>
            </w:pPr>
            <w:r/>
            <w:r>
              <w:rPr>
                <w:rFonts w:ascii="Times New Roman" w:hAnsi="Times New Roman" w:eastAsia="宋体"/>
                <w:b w:val="0"/>
                <w:i w:val="0"/>
                <w:color w:val="000000"/>
                <w:sz w:val="21"/>
              </w:rPr>
              <w:t>现场巡检、监控抽查、客户反馈</w:t>
            </w:r>
          </w:p>
        </w:tc>
      </w:tr>
      <w:tr>
        <w:tc>
          <w:tcPr>
            <w:tcW w:type="dxa" w:w="2351"/>
          </w:tcPr>
          <w:p>
            <w:pPr>
              <w:jc w:val="left"/>
            </w:pPr>
            <w:r/>
            <w:r>
              <w:rPr>
                <w:rFonts w:ascii="Times New Roman" w:hAnsi="Times New Roman" w:eastAsia="宋体"/>
                <w:b w:val="0"/>
                <w:i w:val="0"/>
                <w:color w:val="000000"/>
                <w:sz w:val="21"/>
              </w:rPr>
              <w:t>**服务质量**</w:t>
            </w:r>
          </w:p>
        </w:tc>
        <w:tc>
          <w:tcPr>
            <w:tcW w:type="dxa" w:w="2351"/>
          </w:tcPr>
          <w:p>
            <w:pPr>
              <w:jc w:val="right"/>
            </w:pPr>
            <w:r/>
            <w:r>
              <w:rPr>
                <w:rFonts w:ascii="Times New Roman" w:hAnsi="Times New Roman" w:eastAsia="宋体"/>
                <w:b w:val="0"/>
                <w:i w:val="0"/>
                <w:color w:val="000000"/>
                <w:sz w:val="21"/>
              </w:rPr>
              <w:t>55%</w:t>
            </w:r>
          </w:p>
        </w:tc>
        <w:tc>
          <w:tcPr>
            <w:tcW w:type="dxa" w:w="2351"/>
          </w:tcPr>
          <w:p>
            <w:pPr>
              <w:jc w:val="left"/>
            </w:pPr>
            <w:r/>
            <w:r>
              <w:rPr>
                <w:rFonts w:ascii="Times New Roman" w:hAnsi="Times New Roman" w:eastAsia="宋体"/>
                <w:b w:val="0"/>
                <w:i w:val="0"/>
                <w:color w:val="000000"/>
                <w:sz w:val="21"/>
              </w:rPr>
              <w:t>保洁达标率、绿化成活率、设备完好率、会务服务差错率</w:t>
            </w:r>
          </w:p>
        </w:tc>
        <w:tc>
          <w:tcPr>
            <w:tcW w:type="dxa" w:w="2351"/>
          </w:tcPr>
          <w:p>
            <w:pPr>
              <w:jc w:val="left"/>
            </w:pPr>
            <w:r/>
            <w:r>
              <w:rPr>
                <w:rFonts w:ascii="Times New Roman" w:hAnsi="Times New Roman" w:eastAsia="宋体"/>
                <w:b w:val="0"/>
                <w:i w:val="0"/>
                <w:color w:val="000000"/>
                <w:sz w:val="21"/>
              </w:rPr>
              <w:t>月度检查、专项检查、第三方测评</w:t>
            </w:r>
          </w:p>
        </w:tc>
      </w:tr>
      <w:tr>
        <w:tc>
          <w:tcPr>
            <w:tcW w:type="dxa" w:w="2351"/>
          </w:tcPr>
          <w:p>
            <w:pPr>
              <w:jc w:val="left"/>
            </w:pPr>
            <w:r/>
            <w:r>
              <w:rPr>
                <w:rFonts w:ascii="Times New Roman" w:hAnsi="Times New Roman" w:eastAsia="宋体"/>
                <w:b w:val="0"/>
                <w:i w:val="0"/>
                <w:color w:val="000000"/>
                <w:sz w:val="21"/>
              </w:rPr>
              <w:t>**管理效能**</w:t>
            </w:r>
          </w:p>
        </w:tc>
        <w:tc>
          <w:tcPr>
            <w:tcW w:type="dxa" w:w="2351"/>
          </w:tcPr>
          <w:p>
            <w:pPr>
              <w:jc w:val="right"/>
            </w:pPr>
            <w:r/>
            <w:r>
              <w:rPr>
                <w:rFonts w:ascii="Times New Roman" w:hAnsi="Times New Roman" w:eastAsia="宋体"/>
                <w:b w:val="0"/>
                <w:i w:val="0"/>
                <w:color w:val="000000"/>
                <w:sz w:val="21"/>
              </w:rPr>
              <w:t>20%</w:t>
            </w:r>
          </w:p>
        </w:tc>
        <w:tc>
          <w:tcPr>
            <w:tcW w:type="dxa" w:w="2351"/>
          </w:tcPr>
          <w:p>
            <w:pPr>
              <w:jc w:val="left"/>
            </w:pPr>
            <w:r/>
            <w:r>
              <w:rPr>
                <w:rFonts w:ascii="Times New Roman" w:hAnsi="Times New Roman" w:eastAsia="宋体"/>
                <w:b w:val="0"/>
                <w:i w:val="0"/>
                <w:color w:val="000000"/>
                <w:sz w:val="21"/>
              </w:rPr>
              <w:t>报修处理及时率、投诉处理闭环率、培训计划完成率</w:t>
            </w:r>
          </w:p>
        </w:tc>
        <w:tc>
          <w:tcPr>
            <w:tcW w:type="dxa" w:w="2351"/>
          </w:tcPr>
          <w:p>
            <w:pPr>
              <w:jc w:val="left"/>
            </w:pPr>
            <w:r/>
            <w:r>
              <w:rPr>
                <w:rFonts w:ascii="Times New Roman" w:hAnsi="Times New Roman" w:eastAsia="宋体"/>
                <w:b w:val="0"/>
                <w:i w:val="0"/>
                <w:color w:val="000000"/>
                <w:sz w:val="21"/>
              </w:rPr>
              <w:t>管理平台数据、工作记录</w:t>
            </w:r>
          </w:p>
        </w:tc>
      </w:tr>
      <w:tr>
        <w:tc>
          <w:tcPr>
            <w:tcW w:type="dxa" w:w="2351"/>
          </w:tcPr>
          <w:p>
            <w:pPr>
              <w:jc w:val="left"/>
            </w:pPr>
            <w:r/>
            <w:r>
              <w:rPr>
                <w:rFonts w:ascii="Times New Roman" w:hAnsi="Times New Roman" w:eastAsia="宋体"/>
                <w:b w:val="0"/>
                <w:i w:val="0"/>
                <w:color w:val="000000"/>
                <w:sz w:val="21"/>
              </w:rPr>
              <w:t>**客户满意度**</w:t>
            </w:r>
          </w:p>
        </w:tc>
        <w:tc>
          <w:tcPr>
            <w:tcW w:type="dxa" w:w="2351"/>
          </w:tcPr>
          <w:p>
            <w:pPr>
              <w:jc w:val="right"/>
            </w:pPr>
            <w:r/>
            <w:r>
              <w:rPr>
                <w:rFonts w:ascii="Times New Roman" w:hAnsi="Times New Roman" w:eastAsia="宋体"/>
                <w:b w:val="0"/>
                <w:i w:val="0"/>
                <w:color w:val="000000"/>
                <w:sz w:val="21"/>
              </w:rPr>
              <w:t>10%</w:t>
            </w:r>
          </w:p>
        </w:tc>
        <w:tc>
          <w:tcPr>
            <w:tcW w:type="dxa" w:w="2351"/>
          </w:tcPr>
          <w:p>
            <w:pPr>
              <w:jc w:val="left"/>
            </w:pPr>
            <w:r/>
            <w:r>
              <w:rPr>
                <w:rFonts w:ascii="Times New Roman" w:hAnsi="Times New Roman" w:eastAsia="宋体"/>
                <w:b w:val="0"/>
                <w:i w:val="0"/>
                <w:color w:val="000000"/>
                <w:sz w:val="21"/>
              </w:rPr>
              <w:t>年度客户满意度调查得分、月度客户表扬/投诉数量</w:t>
            </w:r>
          </w:p>
        </w:tc>
        <w:tc>
          <w:tcPr>
            <w:tcW w:type="dxa" w:w="2351"/>
          </w:tcPr>
          <w:p>
            <w:pPr>
              <w:jc w:val="left"/>
            </w:pPr>
            <w:r/>
            <w:r>
              <w:rPr>
                <w:rFonts w:ascii="Times New Roman" w:hAnsi="Times New Roman" w:eastAsia="宋体"/>
                <w:b w:val="0"/>
                <w:i w:val="0"/>
                <w:color w:val="000000"/>
                <w:sz w:val="21"/>
              </w:rPr>
              <w:t>满意度调查问卷、意见箱、座谈会</w:t>
            </w:r>
          </w:p>
        </w:tc>
      </w:tr>
    </w:tbl>
    <w:p>
      <w:pPr>
        <w:spacing w:before="0" w:after="0" w:lineRule="auto" w:line="360"/>
        <w:ind w:firstLine="480"/>
      </w:pPr>
      <w:r>
        <w:rPr>
          <w:rFonts w:ascii="Times New Roman" w:hAnsi="Times New Roman" w:eastAsia="宋体"/>
          <w:b/>
          <w:i w:val="0"/>
          <w:color w:val="000000"/>
          <w:sz w:val="24"/>
        </w:rPr>
        <w:t>2. 考核标准与评分细则</w:t>
      </w:r>
    </w:p>
    <w:p>
      <w:pPr>
        <w:spacing w:before="0" w:after="0" w:lineRule="auto" w:line="360"/>
        <w:ind w:firstLine="480"/>
      </w:pPr>
      <w:r>
        <w:rPr>
          <w:rFonts w:ascii="Times New Roman" w:hAnsi="Times New Roman" w:eastAsia="宋体"/>
          <w:b w:val="0"/>
          <w:i w:val="0"/>
          <w:color w:val="000000"/>
          <w:sz w:val="24"/>
        </w:rPr>
        <w:t>所有KPI均需明确考核标准与评分细则，确保考核的公平、公正、公开。以招标附件表tbl_001中的“行为要求”为例，我们将细化执行标准：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着装规范（标准分3分）</w:t>
      </w:r>
      <w:r>
        <w:rPr>
          <w:rFonts w:ascii="Times New Roman" w:hAnsi="Times New Roman" w:eastAsia="宋体"/>
          <w:b w:val="0"/>
          <w:i w:val="0"/>
          <w:color w:val="000000"/>
          <w:sz w:val="24"/>
        </w:rPr>
        <w:t>：所有工作人员须按岗位性质统一着装，保持仪表整洁、自然。现场抽样检查，每发现1人未按规定着装或仪容不整，扣0.5分。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服务礼仪（标准分2分）</w:t>
      </w:r>
      <w:r>
        <w:rPr>
          <w:rFonts w:ascii="Times New Roman" w:hAnsi="Times New Roman" w:eastAsia="宋体"/>
          <w:b w:val="0"/>
          <w:i w:val="0"/>
          <w:color w:val="000000"/>
          <w:sz w:val="24"/>
        </w:rPr>
        <w:t>：在办公区域严格执行“一笑”（微笑服务）、“二礼”（礼貌用语、礼貌手势）、“三轻”（说话轻、走路轻、操作轻）规范。现场抽样或客户投诉查实，每发现1人违反规定，扣0.5分。</w:t>
      </w:r>
    </w:p>
    <w:p>
      <w:pPr>
        <w:spacing w:before="0" w:after="0" w:lineRule="auto" w:line="360"/>
        <w:ind w:firstLine="480"/>
      </w:pPr>
      <w:r>
        <w:rPr>
          <w:rFonts w:ascii="Times New Roman" w:hAnsi="Times New Roman" w:eastAsia="宋体"/>
          <w:b w:val="0"/>
          <w:i w:val="0"/>
          <w:color w:val="000000"/>
          <w:sz w:val="24"/>
        </w:rPr>
        <w:t>对于其他关键服务模块，我们将制定更为详尽的量化标准，例如：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：公共区域地面光洁度、卫生间无异味率、垃圾清运及时率等，均设定具体可测量的达标值。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：会前准备完成率、会中服务响应速度、会后场地复原时间等，均纳入考核。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w:t>
      </w:r>
      <w:r>
        <w:rPr>
          <w:rFonts w:ascii="Times New Roman" w:hAnsi="Times New Roman" w:eastAsia="宋体"/>
          <w:b w:val="0"/>
          <w:i w:val="0"/>
          <w:color w:val="000000"/>
          <w:sz w:val="24"/>
        </w:rPr>
        <w:t>：报修后15分钟内响应率、一般故障2小时内修复率、重要设备巡检覆盖率等，作为核心考核指标。</w:t>
      </w:r>
    </w:p>
    <w:p>
      <w:pPr>
        <w:spacing w:before="0" w:after="0" w:lineRule="auto" w:line="360"/>
        <w:ind w:firstLine="0"/>
      </w:pPr>
      <w:r>
        <w:rPr>
          <w:rFonts w:ascii="Times New Roman" w:hAnsi="Times New Roman" w:eastAsia="黑体"/>
          <w:b/>
          <w:i w:val="0"/>
          <w:color w:val="000000"/>
          <w:sz w:val="24"/>
        </w:rPr>
        <w:t>二、 考核实施与动态调整机制</w:t>
      </w:r>
    </w:p>
    <w:p>
      <w:pPr>
        <w:spacing w:before="0" w:after="0" w:lineRule="auto" w:line="360"/>
        <w:ind w:firstLine="480"/>
      </w:pPr>
      <w:r>
        <w:rPr>
          <w:rFonts w:ascii="Times New Roman" w:hAnsi="Times New Roman" w:eastAsia="宋体"/>
          <w:b/>
          <w:i w:val="0"/>
          <w:color w:val="000000"/>
          <w:sz w:val="24"/>
        </w:rPr>
        <w:t>1. 考核周期与流程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月度考核</w:t>
      </w:r>
      <w:r>
        <w:rPr>
          <w:rFonts w:ascii="Times New Roman" w:hAnsi="Times New Roman" w:eastAsia="宋体"/>
          <w:b w:val="0"/>
          <w:i w:val="0"/>
          <w:color w:val="000000"/>
          <w:sz w:val="24"/>
        </w:rPr>
        <w:t>：由我司项目管理层与松江区机关事务管理局（或甲方指定代表）共同组成考核小组，依据月度考核表进行现场检查、资料查阅、数据统计，形成月度考核报告。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季度评估</w:t>
      </w:r>
      <w:r>
        <w:rPr>
          <w:rFonts w:ascii="Times New Roman" w:hAnsi="Times New Roman" w:eastAsia="宋体"/>
          <w:b w:val="0"/>
          <w:i w:val="0"/>
          <w:color w:val="000000"/>
          <w:sz w:val="24"/>
        </w:rPr>
        <w:t>：在月度考核基础上，汇总分析季度数据，评估服务趋势，识别潜在问题，并召开季度服务评审会，与甲方共同商讨改进方向。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年度总评</w:t>
      </w:r>
      <w:r>
        <w:rPr>
          <w:rFonts w:ascii="Times New Roman" w:hAnsi="Times New Roman" w:eastAsia="宋体"/>
          <w:b w:val="0"/>
          <w:i w:val="0"/>
          <w:color w:val="000000"/>
          <w:sz w:val="24"/>
        </w:rPr>
        <w:t>：结合月度、季度考核结果及年度客户满意度调查，形成年度服务绩效总评，作为下一年度服务合同续签或调整的重要依据。</w:t>
      </w:r>
    </w:p>
    <w:p>
      <w:pPr>
        <w:spacing w:before="0" w:after="0" w:lineRule="auto" w:line="360"/>
        <w:ind w:firstLine="480"/>
      </w:pPr>
      <w:r>
        <w:rPr>
          <w:rFonts w:ascii="Times New Roman" w:hAnsi="Times New Roman" w:eastAsia="宋体"/>
          <w:b/>
          <w:i w:val="0"/>
          <w:color w:val="000000"/>
          <w:sz w:val="24"/>
        </w:rPr>
        <w:t>2. 动态调整机制</w:t>
      </w:r>
    </w:p>
    <w:p>
      <w:pPr>
        <w:spacing w:before="0" w:after="0" w:lineRule="auto" w:line="360"/>
        <w:ind w:firstLine="480"/>
      </w:pPr>
      <w:r>
        <w:rPr>
          <w:rFonts w:ascii="Times New Roman" w:hAnsi="Times New Roman" w:eastAsia="宋体"/>
          <w:b w:val="0"/>
          <w:i w:val="0"/>
          <w:color w:val="000000"/>
          <w:sz w:val="24"/>
        </w:rPr>
        <w:t>为确保考核体系始终与项目实际需求相匹配，我们将建立以下动态调整机制：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指标优化</w:t>
      </w:r>
      <w:r>
        <w:rPr>
          <w:rFonts w:ascii="Times New Roman" w:hAnsi="Times New Roman" w:eastAsia="宋体"/>
          <w:b w:val="0"/>
          <w:i w:val="0"/>
          <w:color w:val="000000"/>
          <w:sz w:val="24"/>
        </w:rPr>
        <w:t>：每季度根据服务运行数据、甲方反馈及行业最佳实践，对KPI指标库进行审视与优化。例如，若某阶段报修量激增，可临时增设“报修高峰时段响应速度”作为附加考核项。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权重调整</w:t>
      </w:r>
      <w:r>
        <w:rPr>
          <w:rFonts w:ascii="Times New Roman" w:hAnsi="Times New Roman" w:eastAsia="宋体"/>
          <w:b w:val="0"/>
          <w:i w:val="0"/>
          <w:color w:val="000000"/>
          <w:sz w:val="24"/>
        </w:rPr>
        <w:t>：根据项目不同阶段的管理重点，经与甲方协商一致，可对四大维度的权重进行微调。例如，在交接初期，可适当提高“行为规范”与“管理效能”的权重，以加速团队磨合与流程固化。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标准升级</w:t>
      </w:r>
      <w:r>
        <w:rPr>
          <w:rFonts w:ascii="Times New Roman" w:hAnsi="Times New Roman" w:eastAsia="宋体"/>
          <w:b w:val="0"/>
          <w:i w:val="0"/>
          <w:color w:val="000000"/>
          <w:sz w:val="24"/>
        </w:rPr>
        <w:t>：当某项服务连续三个月稳定达标后，可主动与甲方沟通，适度提升该项目的考核标准，以驱动服务品质向更高水平迈进。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问题闭环</w:t>
      </w:r>
      <w:r>
        <w:rPr>
          <w:rFonts w:ascii="Times New Roman" w:hAnsi="Times New Roman" w:eastAsia="宋体"/>
          <w:b w:val="0"/>
          <w:i w:val="0"/>
          <w:color w:val="000000"/>
          <w:sz w:val="24"/>
        </w:rPr>
        <w:t>：针对月度考核中发现的扣分项，我司将启动“问题发现-原因分析-整改措施-效果验证-标准固化”的闭环管理流程，确保同类问题不再重复发生。</w:t>
      </w:r>
    </w:p>
    <w:p>
      <w:pPr>
        <w:spacing w:before="0" w:after="0" w:lineRule="auto" w:line="360"/>
        <w:ind w:firstLine="0"/>
      </w:pPr>
      <w:r>
        <w:rPr>
          <w:rFonts w:ascii="Times New Roman" w:hAnsi="Times New Roman" w:eastAsia="黑体"/>
          <w:b/>
          <w:i w:val="0"/>
          <w:color w:val="000000"/>
          <w:sz w:val="24"/>
        </w:rPr>
        <w:t>三、 与前任服务商的交接方案中的考核衔接</w:t>
      </w:r>
    </w:p>
    <w:p>
      <w:pPr>
        <w:spacing w:before="0" w:after="0" w:lineRule="auto" w:line="360"/>
        <w:ind w:firstLine="480"/>
      </w:pPr>
      <w:r>
        <w:rPr>
          <w:rFonts w:ascii="Times New Roman" w:hAnsi="Times New Roman" w:eastAsia="宋体"/>
          <w:b w:val="0"/>
          <w:i w:val="0"/>
          <w:color w:val="000000"/>
          <w:sz w:val="24"/>
        </w:rPr>
        <w:t>在项目交接期，本考核机制将发挥关键作用，确保服务不中断、标准不降低：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基准线建立</w:t>
      </w:r>
      <w:r>
        <w:rPr>
          <w:rFonts w:ascii="Times New Roman" w:hAnsi="Times New Roman" w:eastAsia="宋体"/>
          <w:b w:val="0"/>
          <w:i w:val="0"/>
          <w:color w:val="000000"/>
          <w:sz w:val="24"/>
        </w:rPr>
        <w:t>：在交接首月，我司将联合甲方及前任服务商，依据本考核体系对现场服务现状进行一次全面“基线评估”，形成交接基准报告，明确当前服务水准。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过渡期考核</w:t>
      </w:r>
      <w:r>
        <w:rPr>
          <w:rFonts w:ascii="Times New Roman" w:hAnsi="Times New Roman" w:eastAsia="宋体"/>
          <w:b w:val="0"/>
          <w:i w:val="0"/>
          <w:color w:val="000000"/>
          <w:sz w:val="24"/>
        </w:rPr>
        <w:t>：交接后的第一个月为“过渡考核期”，考核标准可适当放宽，重点考核团队到位率、流程熟悉度、问题响应速度等，给予新团队适应时间。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正式考核启动</w:t>
      </w:r>
      <w:r>
        <w:rPr>
          <w:rFonts w:ascii="Times New Roman" w:hAnsi="Times New Roman" w:eastAsia="宋体"/>
          <w:b w:val="0"/>
          <w:i w:val="0"/>
          <w:color w:val="000000"/>
          <w:sz w:val="24"/>
        </w:rPr>
        <w:t>：从第二个月起，全面启动正式KPI量化考核，所有指标按既定标准执行。考核结果将作为我司服务绩效的正式记录。</w:t>
      </w:r>
    </w:p>
    <w:p>
      <w:pPr>
        <w:spacing w:before="0" w:after="0" w:lineRule="auto" w:line="360"/>
        <w:ind w:firstLine="480"/>
      </w:pPr>
      <w:r>
        <w:rPr>
          <w:rFonts w:ascii="Times New Roman" w:hAnsi="Times New Roman" w:eastAsia="宋体"/>
          <w:b w:val="0"/>
          <w:i w:val="0"/>
          <w:color w:val="000000"/>
          <w:sz w:val="24"/>
        </w:rPr>
        <w:t>通过上述基于KPI的量化考核与动态调整机制，我司将实现对松江区办公中心物业管理服务的精细化、数据化管理，确保服务品质的持续稳定与提升，为甲方提供高效、专业、可靠的物业服务保障。</w:t>
      </w:r>
    </w:p>
    <w:p>
      <w:pPr>
        <w:spacing w:before="60" w:after="0" w:lineRule="auto" w:line="360"/>
        <w:ind w:firstLine="0"/>
      </w:pPr>
      <w:r>
        <w:rPr>
          <w:rFonts w:ascii="Times New Roman" w:hAnsi="Times New Roman" w:eastAsia="宋体"/>
          <w:b/>
          <w:i w:val="0"/>
          <w:color w:val="000000"/>
          <w:sz w:val="24"/>
        </w:rPr>
        <w:t>保洁、会务、绿化、设备四大模块KPI设定</w:t>
      </w:r>
    </w:p>
    <w:p>
      <w:pPr>
        <w:spacing w:before="0" w:after="0" w:lineRule="auto" w:line="360"/>
        <w:ind w:firstLine="0"/>
      </w:pPr>
      <w:r>
        <w:rPr>
          <w:rFonts w:ascii="Times New Roman" w:hAnsi="Times New Roman" w:eastAsia="黑体"/>
          <w:b/>
          <w:i w:val="0"/>
          <w:color w:val="000000"/>
          <w:sz w:val="24"/>
        </w:rPr>
        <w:t>3.3 服务质量改进措施或交接方案</w:t>
      </w:r>
    </w:p>
    <w:p>
      <w:pPr>
        <w:spacing w:before="0" w:after="0" w:lineRule="auto" w:line="360"/>
        <w:ind w:firstLine="0"/>
      </w:pPr>
      <w:r>
        <w:rPr>
          <w:rFonts w:ascii="Times New Roman" w:hAnsi="Times New Roman" w:eastAsia="黑体"/>
          <w:b/>
          <w:i w:val="0"/>
          <w:color w:val="000000"/>
          <w:sz w:val="24"/>
        </w:rPr>
        <w:t>3.3.3 持续改进机制</w:t>
      </w:r>
    </w:p>
    <w:p>
      <w:pPr>
        <w:spacing w:before="0" w:after="0" w:lineRule="auto" w:line="360"/>
        <w:ind w:firstLine="0"/>
      </w:pPr>
      <w:r>
        <w:rPr>
          <w:rFonts w:ascii="Times New Roman" w:hAnsi="Times New Roman" w:eastAsia="黑体"/>
          <w:b/>
          <w:i w:val="0"/>
          <w:color w:val="000000"/>
          <w:sz w:val="24"/>
        </w:rPr>
        <w:t>3.3.3.1 基于KPI的量化考核与动态调整机制</w:t>
      </w:r>
    </w:p>
    <w:p>
      <w:pPr>
        <w:spacing w:before="0" w:after="0" w:lineRule="auto" w:line="360"/>
        <w:ind w:firstLine="480"/>
      </w:pPr>
      <w:r>
        <w:rPr>
          <w:rFonts w:ascii="Times New Roman" w:hAnsi="Times New Roman" w:eastAsia="宋体"/>
          <w:b w:val="0"/>
          <w:i w:val="0"/>
          <w:color w:val="000000"/>
          <w:sz w:val="24"/>
        </w:rPr>
        <w:t>为确保松江区办公中心物业管理服务的持续优化与提升，我们建立了一套以关键绩效指标（KPI）为核心的量化考核与动态调整机制。该机制覆盖保洁、会务、绿化、设备四大核心模块，通过数据驱动、过程监控与结果导向相结合的方式，实现服务质量的闭环管理。</w:t>
      </w:r>
    </w:p>
    <w:p>
      <w:pPr>
        <w:spacing w:before="0" w:after="0" w:lineRule="auto" w:line="360"/>
        <w:ind w:firstLine="480"/>
      </w:pPr>
      <w:r>
        <w:rPr>
          <w:rFonts w:ascii="Times New Roman" w:hAnsi="Times New Roman" w:eastAsia="宋体"/>
          <w:b/>
          <w:i w:val="0"/>
          <w:color w:val="000000"/>
          <w:sz w:val="24"/>
        </w:rPr>
        <w:t>一、 保洁模块KPI设定</w:t>
      </w:r>
    </w:p>
    <w:p>
      <w:pPr>
        <w:spacing w:before="0" w:after="0" w:lineRule="auto" w:line="360"/>
        <w:ind w:firstLine="480"/>
      </w:pPr>
      <w:r>
        <w:rPr>
          <w:rFonts w:ascii="Times New Roman" w:hAnsi="Times New Roman" w:eastAsia="宋体"/>
          <w:b w:val="0"/>
          <w:i w:val="0"/>
          <w:color w:val="000000"/>
          <w:sz w:val="24"/>
        </w:rPr>
        <w:t>保洁服务旨在为松江区办公中心营造一个整洁、卫生、舒适的办公环境。我们参照上海市地方标准《办公楼物业服务规范》及《公众物业服务规范》，结合本项目实际，设定以下KPI：</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考核周期</w:t>
            </w:r>
          </w:p>
        </w:tc>
        <w:tc>
          <w:tcPr>
            <w:tcW w:type="dxa" w:w="1568"/>
            <w:shd w:fill="D9E2F3" w:val="clear"/>
          </w:tcPr>
          <w:p>
            <w:pPr>
              <w:jc w:val="center"/>
            </w:pPr>
            <w:r/>
            <w:r>
              <w:rPr>
                <w:rFonts w:ascii="Times New Roman" w:hAnsi="Times New Roman" w:eastAsia="宋体"/>
                <w:b/>
                <w:i w:val="0"/>
                <w:color w:val="000000"/>
                <w:sz w:val="21"/>
              </w:rPr>
              <w:t>数据来源</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公共区域清洁合格率</w:t>
            </w:r>
          </w:p>
        </w:tc>
        <w:tc>
          <w:tcPr>
            <w:tcW w:type="dxa" w:w="1568"/>
          </w:tcPr>
          <w:p>
            <w:pPr>
              <w:jc w:val="left"/>
            </w:pPr>
            <w:r/>
            <w:r>
              <w:rPr>
                <w:rFonts w:ascii="Times New Roman" w:hAnsi="Times New Roman" w:eastAsia="宋体"/>
                <w:b w:val="0"/>
                <w:i w:val="0"/>
                <w:color w:val="000000"/>
                <w:sz w:val="21"/>
              </w:rPr>
              <w:t>随机抽查点位（含大厅、走廊、洗手间、电梯厅等）清洁达标数量 / 总抽查点位 × 100%</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日常巡检记录、专项检查报告</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垃圾清运及时率</w:t>
            </w:r>
          </w:p>
        </w:tc>
        <w:tc>
          <w:tcPr>
            <w:tcW w:type="dxa" w:w="1568"/>
          </w:tcPr>
          <w:p>
            <w:pPr>
              <w:jc w:val="left"/>
            </w:pPr>
            <w:r/>
            <w:r>
              <w:rPr>
                <w:rFonts w:ascii="Times New Roman" w:hAnsi="Times New Roman" w:eastAsia="宋体"/>
                <w:b w:val="0"/>
                <w:i w:val="0"/>
                <w:color w:val="000000"/>
                <w:sz w:val="21"/>
              </w:rPr>
              <w:t>规定时间内完成垃圾收集、分类、清运的次数 / 总清运次数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清运记录、监控抽查</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客户投诉处理及时率</w:t>
            </w:r>
          </w:p>
        </w:tc>
        <w:tc>
          <w:tcPr>
            <w:tcW w:type="dxa" w:w="1568"/>
          </w:tcPr>
          <w:p>
            <w:pPr>
              <w:jc w:val="left"/>
            </w:pPr>
            <w:r/>
            <w:r>
              <w:rPr>
                <w:rFonts w:ascii="Times New Roman" w:hAnsi="Times New Roman" w:eastAsia="宋体"/>
                <w:b w:val="0"/>
                <w:i w:val="0"/>
                <w:color w:val="000000"/>
                <w:sz w:val="21"/>
              </w:rPr>
              <w:t>规定时限内（如2小时）响应并处理保洁相关投诉的次数 / 总投诉次数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客户服务系统记录</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保洁人员行为规范达标率</w:t>
            </w:r>
          </w:p>
        </w:tc>
        <w:tc>
          <w:tcPr>
            <w:tcW w:type="dxa" w:w="1568"/>
          </w:tcPr>
          <w:p>
            <w:pPr>
              <w:jc w:val="left"/>
            </w:pPr>
            <w:r/>
            <w:r>
              <w:rPr>
                <w:rFonts w:ascii="Times New Roman" w:hAnsi="Times New Roman" w:eastAsia="宋体"/>
                <w:b w:val="0"/>
                <w:i w:val="0"/>
                <w:color w:val="000000"/>
                <w:sz w:val="21"/>
              </w:rPr>
              <w:t>参照招标文件《松江区办公中心物业服务月度工作考核表》中“行为要求”项，检查达标人数 / 总检查人数 × 100%</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现场抽样检查记录</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消杀工作执行率</w:t>
            </w:r>
          </w:p>
        </w:tc>
        <w:tc>
          <w:tcPr>
            <w:tcW w:type="dxa" w:w="1568"/>
          </w:tcPr>
          <w:p>
            <w:pPr>
              <w:jc w:val="left"/>
            </w:pPr>
            <w:r/>
            <w:r>
              <w:rPr>
                <w:rFonts w:ascii="Times New Roman" w:hAnsi="Times New Roman" w:eastAsia="宋体"/>
                <w:b w:val="0"/>
                <w:i w:val="0"/>
                <w:color w:val="000000"/>
                <w:sz w:val="21"/>
              </w:rPr>
              <w:t>按计划完成消杀工作的次数 / 计划消杀总次数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消杀记录、工作日志</w:t>
            </w:r>
          </w:p>
        </w:tc>
      </w:tr>
    </w:tbl>
    <w:p>
      <w:pPr>
        <w:spacing w:before="0" w:after="0" w:lineRule="auto" w:line="360"/>
        <w:ind w:firstLine="480"/>
      </w:pPr>
      <w:r>
        <w:rPr>
          <w:rFonts w:ascii="Times New Roman" w:hAnsi="Times New Roman" w:eastAsia="宋体"/>
          <w:b/>
          <w:i w:val="0"/>
          <w:color w:val="000000"/>
          <w:sz w:val="24"/>
        </w:rPr>
        <w:t>二、 会务模块KPI设定</w:t>
      </w:r>
    </w:p>
    <w:p>
      <w:pPr>
        <w:spacing w:before="0" w:after="0" w:lineRule="auto" w:line="360"/>
        <w:ind w:firstLine="480"/>
      </w:pPr>
      <w:r>
        <w:rPr>
          <w:rFonts w:ascii="Times New Roman" w:hAnsi="Times New Roman" w:eastAsia="宋体"/>
          <w:b w:val="0"/>
          <w:i w:val="0"/>
          <w:color w:val="000000"/>
          <w:sz w:val="24"/>
        </w:rPr>
        <w:t>会务服务是展示松江区办公中心形象的重要窗口。我们参照《市级机关会务服务管理规范》标准，确保各类会议、接待活动的高标准、零失误执行。</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考核周期</w:t>
            </w:r>
          </w:p>
        </w:tc>
        <w:tc>
          <w:tcPr>
            <w:tcW w:type="dxa" w:w="1568"/>
            <w:shd w:fill="D9E2F3" w:val="clear"/>
          </w:tcPr>
          <w:p>
            <w:pPr>
              <w:jc w:val="center"/>
            </w:pPr>
            <w:r/>
            <w:r>
              <w:rPr>
                <w:rFonts w:ascii="Times New Roman" w:hAnsi="Times New Roman" w:eastAsia="宋体"/>
                <w:b/>
                <w:i w:val="0"/>
                <w:color w:val="000000"/>
                <w:sz w:val="21"/>
              </w:rPr>
              <w:t>数据来源</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会议服务满意度</w:t>
            </w:r>
          </w:p>
        </w:tc>
        <w:tc>
          <w:tcPr>
            <w:tcW w:type="dxa" w:w="1568"/>
          </w:tcPr>
          <w:p>
            <w:pPr>
              <w:jc w:val="left"/>
            </w:pPr>
            <w:r/>
            <w:r>
              <w:rPr>
                <w:rFonts w:ascii="Times New Roman" w:hAnsi="Times New Roman" w:eastAsia="宋体"/>
                <w:b w:val="0"/>
                <w:i w:val="0"/>
                <w:color w:val="000000"/>
                <w:sz w:val="21"/>
              </w:rPr>
              <w:t>通过会后问卷或回访，对会务服务（含会场布置、茶水服务、设备调试等）表示“满意”及以上的客户数 / 总受访客户数 × 100%</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客户满意度调查表</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会场布置准时率</w:t>
            </w:r>
          </w:p>
        </w:tc>
        <w:tc>
          <w:tcPr>
            <w:tcW w:type="dxa" w:w="1568"/>
          </w:tcPr>
          <w:p>
            <w:pPr>
              <w:jc w:val="left"/>
            </w:pPr>
            <w:r/>
            <w:r>
              <w:rPr>
                <w:rFonts w:ascii="Times New Roman" w:hAnsi="Times New Roman" w:eastAsia="宋体"/>
                <w:b w:val="0"/>
                <w:i w:val="0"/>
                <w:color w:val="000000"/>
                <w:sz w:val="21"/>
              </w:rPr>
              <w:t>在规定时间内完成会场布置并达到标准的会议场次 / 总会议场次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会议服务记录、客户确认单</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重大活动保障成功率</w:t>
            </w:r>
          </w:p>
        </w:tc>
        <w:tc>
          <w:tcPr>
            <w:tcW w:type="dxa" w:w="1568"/>
          </w:tcPr>
          <w:p>
            <w:pPr>
              <w:jc w:val="left"/>
            </w:pPr>
            <w:r/>
            <w:r>
              <w:rPr>
                <w:rFonts w:ascii="Times New Roman" w:hAnsi="Times New Roman" w:eastAsia="宋体"/>
                <w:b w:val="0"/>
                <w:i w:val="0"/>
                <w:color w:val="000000"/>
                <w:sz w:val="21"/>
              </w:rPr>
              <w:t>区“两会”、区委区政府重要会议、重大接待活动等保障无重大失误的场次 / 总重大活动场次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按活动</w:t>
            </w:r>
          </w:p>
        </w:tc>
        <w:tc>
          <w:tcPr>
            <w:tcW w:type="dxa" w:w="1568"/>
          </w:tcPr>
          <w:p>
            <w:pPr>
              <w:jc w:val="left"/>
            </w:pPr>
            <w:r/>
            <w:r>
              <w:rPr>
                <w:rFonts w:ascii="Times New Roman" w:hAnsi="Times New Roman" w:eastAsia="宋体"/>
                <w:b w:val="0"/>
                <w:i w:val="0"/>
                <w:color w:val="000000"/>
                <w:sz w:val="21"/>
              </w:rPr>
              <w:t>活动总结报告、客户评价</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会务人员仪容仪表合格率</w:t>
            </w:r>
          </w:p>
        </w:tc>
        <w:tc>
          <w:tcPr>
            <w:tcW w:type="dxa" w:w="1568"/>
          </w:tcPr>
          <w:p>
            <w:pPr>
              <w:jc w:val="left"/>
            </w:pPr>
            <w:r/>
            <w:r>
              <w:rPr>
                <w:rFonts w:ascii="Times New Roman" w:hAnsi="Times New Roman" w:eastAsia="宋体"/>
                <w:b w:val="0"/>
                <w:i w:val="0"/>
                <w:color w:val="000000"/>
                <w:sz w:val="21"/>
              </w:rPr>
              <w:t>参照《松江区办公中心物业服务月度工作考核表》中“行为要求”项，检查合格人数 / 总检查人数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现场抽查、岗前检查记录</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会议设备完好率</w:t>
            </w:r>
          </w:p>
        </w:tc>
        <w:tc>
          <w:tcPr>
            <w:tcW w:type="dxa" w:w="1568"/>
          </w:tcPr>
          <w:p>
            <w:pPr>
              <w:jc w:val="left"/>
            </w:pPr>
            <w:r/>
            <w:r>
              <w:rPr>
                <w:rFonts w:ascii="Times New Roman" w:hAnsi="Times New Roman" w:eastAsia="宋体"/>
                <w:b w:val="0"/>
                <w:i w:val="0"/>
                <w:color w:val="000000"/>
                <w:sz w:val="21"/>
              </w:rPr>
              <w:t>会议前检查，可正常使用的音响、投影、灯光等设备数量 / 总设备数量 × 100%</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设备巡检记录、报修记录</w:t>
            </w:r>
          </w:p>
        </w:tc>
      </w:tr>
    </w:tbl>
    <w:p>
      <w:pPr>
        <w:spacing w:before="0" w:after="0" w:lineRule="auto" w:line="360"/>
        <w:ind w:firstLine="480"/>
      </w:pPr>
      <w:r>
        <w:rPr>
          <w:rFonts w:ascii="Times New Roman" w:hAnsi="Times New Roman" w:eastAsia="宋体"/>
          <w:b/>
          <w:i w:val="0"/>
          <w:color w:val="000000"/>
          <w:sz w:val="24"/>
        </w:rPr>
        <w:t>三、 绿化模块KPI设定</w:t>
      </w:r>
    </w:p>
    <w:p>
      <w:pPr>
        <w:spacing w:before="0" w:after="0" w:lineRule="auto" w:line="360"/>
        <w:ind w:firstLine="480"/>
      </w:pPr>
      <w:r>
        <w:rPr>
          <w:rFonts w:ascii="Times New Roman" w:hAnsi="Times New Roman" w:eastAsia="宋体"/>
          <w:b w:val="0"/>
          <w:i w:val="0"/>
          <w:color w:val="000000"/>
          <w:sz w:val="24"/>
        </w:rPr>
        <w:t>绿化养护旨在提升松江区办公中心的生态品质与视觉美感。室外绿化养护达到二级或以上绿化养护标准，室内绿植租摆确保美观、健康。</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考核周期</w:t>
            </w:r>
          </w:p>
        </w:tc>
        <w:tc>
          <w:tcPr>
            <w:tcW w:type="dxa" w:w="1568"/>
            <w:shd w:fill="D9E2F3" w:val="clear"/>
          </w:tcPr>
          <w:p>
            <w:pPr>
              <w:jc w:val="center"/>
            </w:pPr>
            <w:r/>
            <w:r>
              <w:rPr>
                <w:rFonts w:ascii="Times New Roman" w:hAnsi="Times New Roman" w:eastAsia="宋体"/>
                <w:b/>
                <w:i w:val="0"/>
                <w:color w:val="000000"/>
                <w:sz w:val="21"/>
              </w:rPr>
              <w:t>数据来源</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室外绿化养护达标率</w:t>
            </w:r>
          </w:p>
        </w:tc>
        <w:tc>
          <w:tcPr>
            <w:tcW w:type="dxa" w:w="1568"/>
          </w:tcPr>
          <w:p>
            <w:pPr>
              <w:jc w:val="left"/>
            </w:pPr>
            <w:r/>
            <w:r>
              <w:rPr>
                <w:rFonts w:ascii="Times New Roman" w:hAnsi="Times New Roman" w:eastAsia="宋体"/>
                <w:b w:val="0"/>
                <w:i w:val="0"/>
                <w:color w:val="000000"/>
                <w:sz w:val="21"/>
              </w:rPr>
              <w:t>参照《上海市园林绿化养护标准》二级标准，检查达标区域面积 / 总绿化面积 × 100%</w:t>
            </w:r>
          </w:p>
        </w:tc>
        <w:tc>
          <w:tcPr>
            <w:tcW w:type="dxa" w:w="1568"/>
          </w:tcPr>
          <w:p>
            <w:pPr>
              <w:jc w:val="left"/>
            </w:pPr>
            <w:r/>
            <w:r>
              <w:rPr>
                <w:rFonts w:ascii="Times New Roman" w:hAnsi="Times New Roman" w:eastAsia="宋体"/>
                <w:b w:val="0"/>
                <w:i w:val="0"/>
                <w:color w:val="000000"/>
                <w:sz w:val="21"/>
              </w:rPr>
              <w:t>≥95%</w:t>
            </w:r>
          </w:p>
        </w:tc>
        <w:tc>
          <w:tcPr>
            <w:tcW w:type="dxa" w:w="1568"/>
          </w:tcPr>
          <w:p>
            <w:pPr>
              <w:jc w:val="left"/>
            </w:pPr>
            <w:r/>
            <w:r>
              <w:rPr>
                <w:rFonts w:ascii="Times New Roman" w:hAnsi="Times New Roman" w:eastAsia="宋体"/>
                <w:b w:val="0"/>
                <w:i w:val="0"/>
                <w:color w:val="000000"/>
                <w:sz w:val="21"/>
              </w:rPr>
              <w:t>季度</w:t>
            </w:r>
          </w:p>
        </w:tc>
        <w:tc>
          <w:tcPr>
            <w:tcW w:type="dxa" w:w="1568"/>
          </w:tcPr>
          <w:p>
            <w:pPr>
              <w:jc w:val="left"/>
            </w:pPr>
            <w:r/>
            <w:r>
              <w:rPr>
                <w:rFonts w:ascii="Times New Roman" w:hAnsi="Times New Roman" w:eastAsia="宋体"/>
                <w:b w:val="0"/>
                <w:i w:val="0"/>
                <w:color w:val="000000"/>
                <w:sz w:val="21"/>
              </w:rPr>
              <w:t>专业检查报告、现场照片</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室内绿植完好率</w:t>
            </w:r>
          </w:p>
        </w:tc>
        <w:tc>
          <w:tcPr>
            <w:tcW w:type="dxa" w:w="1568"/>
          </w:tcPr>
          <w:p>
            <w:pPr>
              <w:jc w:val="left"/>
            </w:pPr>
            <w:r/>
            <w:r>
              <w:rPr>
                <w:rFonts w:ascii="Times New Roman" w:hAnsi="Times New Roman" w:eastAsia="宋体"/>
                <w:b w:val="0"/>
                <w:i w:val="0"/>
                <w:color w:val="000000"/>
                <w:sz w:val="21"/>
              </w:rPr>
              <w:t>无枯黄、病虫害、破损的绿植数量 / 室内总绿植数量 × 100%</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日常巡检记录、更换记录</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绿化景观效果满意度</w:t>
            </w:r>
          </w:p>
        </w:tc>
        <w:tc>
          <w:tcPr>
            <w:tcW w:type="dxa" w:w="1568"/>
          </w:tcPr>
          <w:p>
            <w:pPr>
              <w:jc w:val="left"/>
            </w:pPr>
            <w:r/>
            <w:r>
              <w:rPr>
                <w:rFonts w:ascii="Times New Roman" w:hAnsi="Times New Roman" w:eastAsia="宋体"/>
                <w:b w:val="0"/>
                <w:i w:val="0"/>
                <w:color w:val="000000"/>
                <w:sz w:val="21"/>
              </w:rPr>
              <w:t>通过客户反馈或专项调查，对绿化景观效果表示“满意”及以上的比例</w:t>
            </w:r>
          </w:p>
        </w:tc>
        <w:tc>
          <w:tcPr>
            <w:tcW w:type="dxa" w:w="1568"/>
          </w:tcPr>
          <w:p>
            <w:pPr>
              <w:jc w:val="left"/>
            </w:pPr>
            <w:r/>
            <w:r>
              <w:rPr>
                <w:rFonts w:ascii="Times New Roman" w:hAnsi="Times New Roman" w:eastAsia="宋体"/>
                <w:b w:val="0"/>
                <w:i w:val="0"/>
                <w:color w:val="000000"/>
                <w:sz w:val="21"/>
              </w:rPr>
              <w:t>≥95%</w:t>
            </w:r>
          </w:p>
        </w:tc>
        <w:tc>
          <w:tcPr>
            <w:tcW w:type="dxa" w:w="1568"/>
          </w:tcPr>
          <w:p>
            <w:pPr>
              <w:jc w:val="left"/>
            </w:pPr>
            <w:r/>
            <w:r>
              <w:rPr>
                <w:rFonts w:ascii="Times New Roman" w:hAnsi="Times New Roman" w:eastAsia="宋体"/>
                <w:b w:val="0"/>
                <w:i w:val="0"/>
                <w:color w:val="000000"/>
                <w:sz w:val="21"/>
              </w:rPr>
              <w:t>季度</w:t>
            </w:r>
          </w:p>
        </w:tc>
        <w:tc>
          <w:tcPr>
            <w:tcW w:type="dxa" w:w="1568"/>
          </w:tcPr>
          <w:p>
            <w:pPr>
              <w:jc w:val="left"/>
            </w:pPr>
            <w:r/>
            <w:r>
              <w:rPr>
                <w:rFonts w:ascii="Times New Roman" w:hAnsi="Times New Roman" w:eastAsia="宋体"/>
                <w:b w:val="0"/>
                <w:i w:val="0"/>
                <w:color w:val="000000"/>
                <w:sz w:val="21"/>
              </w:rPr>
              <w:t>客户满意度调查</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病虫害防治及时率</w:t>
            </w:r>
          </w:p>
        </w:tc>
        <w:tc>
          <w:tcPr>
            <w:tcW w:type="dxa" w:w="1568"/>
          </w:tcPr>
          <w:p>
            <w:pPr>
              <w:jc w:val="left"/>
            </w:pPr>
            <w:r/>
            <w:r>
              <w:rPr>
                <w:rFonts w:ascii="Times New Roman" w:hAnsi="Times New Roman" w:eastAsia="宋体"/>
                <w:b w:val="0"/>
                <w:i w:val="0"/>
                <w:color w:val="000000"/>
                <w:sz w:val="21"/>
              </w:rPr>
              <w:t>发现病虫害后，在规定时间内（如24小时）采取防治措施的事件数 / 总病虫害事件数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防治记录、现场复查</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绿化垃圾处理合规率</w:t>
            </w:r>
          </w:p>
        </w:tc>
        <w:tc>
          <w:tcPr>
            <w:tcW w:type="dxa" w:w="1568"/>
          </w:tcPr>
          <w:p>
            <w:pPr>
              <w:jc w:val="left"/>
            </w:pPr>
            <w:r/>
            <w:r>
              <w:rPr>
                <w:rFonts w:ascii="Times New Roman" w:hAnsi="Times New Roman" w:eastAsia="宋体"/>
                <w:b w:val="0"/>
                <w:i w:val="0"/>
                <w:color w:val="000000"/>
                <w:sz w:val="21"/>
              </w:rPr>
              <w:t>绿化修剪、养护产生的废弃物按规定分类、清运、处置的次数 / 总处理次数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清运记录、现场检查</w:t>
            </w:r>
          </w:p>
        </w:tc>
      </w:tr>
    </w:tbl>
    <w:p>
      <w:pPr>
        <w:spacing w:before="0" w:after="0" w:lineRule="auto" w:line="360"/>
        <w:ind w:firstLine="480"/>
      </w:pPr>
      <w:r>
        <w:rPr>
          <w:rFonts w:ascii="Times New Roman" w:hAnsi="Times New Roman" w:eastAsia="宋体"/>
          <w:b/>
          <w:i w:val="0"/>
          <w:color w:val="000000"/>
          <w:sz w:val="24"/>
        </w:rPr>
        <w:t>四、 设备模块KPI设定</w:t>
      </w:r>
    </w:p>
    <w:p>
      <w:pPr>
        <w:spacing w:before="0" w:after="0" w:lineRule="auto" w:line="360"/>
        <w:ind w:firstLine="480"/>
      </w:pPr>
      <w:r>
        <w:rPr>
          <w:rFonts w:ascii="Times New Roman" w:hAnsi="Times New Roman" w:eastAsia="宋体"/>
          <w:b w:val="0"/>
          <w:i w:val="0"/>
          <w:color w:val="000000"/>
          <w:sz w:val="24"/>
        </w:rPr>
        <w:t>设备设施是松江区办公中心正常运转的基石。我们确保建筑物及各类系统（强电、弱电、空调、给排水、消防等）的安全、稳定、高效运行。</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考核周期</w:t>
            </w:r>
          </w:p>
        </w:tc>
        <w:tc>
          <w:tcPr>
            <w:tcW w:type="dxa" w:w="1568"/>
            <w:shd w:fill="D9E2F3" w:val="clear"/>
          </w:tcPr>
          <w:p>
            <w:pPr>
              <w:jc w:val="center"/>
            </w:pPr>
            <w:r/>
            <w:r>
              <w:rPr>
                <w:rFonts w:ascii="Times New Roman" w:hAnsi="Times New Roman" w:eastAsia="宋体"/>
                <w:b/>
                <w:i w:val="0"/>
                <w:color w:val="000000"/>
                <w:sz w:val="21"/>
              </w:rPr>
              <w:t>数据来源</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设备设施完好率</w:t>
            </w:r>
          </w:p>
        </w:tc>
        <w:tc>
          <w:tcPr>
            <w:tcW w:type="dxa" w:w="1568"/>
          </w:tcPr>
          <w:p>
            <w:pPr>
              <w:jc w:val="left"/>
            </w:pPr>
            <w:r/>
            <w:r>
              <w:rPr>
                <w:rFonts w:ascii="Times New Roman" w:hAnsi="Times New Roman" w:eastAsia="宋体"/>
                <w:b w:val="0"/>
                <w:i w:val="0"/>
                <w:color w:val="000000"/>
                <w:sz w:val="21"/>
              </w:rPr>
              <w:t>主要设备（如配电房、水泵房、电梯、空调主机等）运行正常、无故障停机的台数 / 总设备台数 × 100%</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设备运行日志、巡检记录</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日常维修响应及时率</w:t>
            </w:r>
          </w:p>
        </w:tc>
        <w:tc>
          <w:tcPr>
            <w:tcW w:type="dxa" w:w="1568"/>
          </w:tcPr>
          <w:p>
            <w:pPr>
              <w:jc w:val="left"/>
            </w:pPr>
            <w:r/>
            <w:r>
              <w:rPr>
                <w:rFonts w:ascii="Times New Roman" w:hAnsi="Times New Roman" w:eastAsia="宋体"/>
                <w:b w:val="0"/>
                <w:i w:val="0"/>
                <w:color w:val="000000"/>
                <w:sz w:val="21"/>
              </w:rPr>
              <w:t>接到报修后，在规定时间内（如15分钟）到达现场的维修单数 / 总维修单数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报修系统记录、维修工单</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维修返修率</w:t>
            </w:r>
          </w:p>
        </w:tc>
        <w:tc>
          <w:tcPr>
            <w:tcW w:type="dxa" w:w="1568"/>
          </w:tcPr>
          <w:p>
            <w:pPr>
              <w:jc w:val="left"/>
            </w:pPr>
            <w:r/>
            <w:r>
              <w:rPr>
                <w:rFonts w:ascii="Times New Roman" w:hAnsi="Times New Roman" w:eastAsia="宋体"/>
                <w:b w:val="0"/>
                <w:i w:val="0"/>
                <w:color w:val="000000"/>
                <w:sz w:val="21"/>
              </w:rPr>
              <w:t>同一故障点一个月内再次报修的次数 / 总维修次数 × 100%</w:t>
            </w:r>
          </w:p>
        </w:tc>
        <w:tc>
          <w:tcPr>
            <w:tcW w:type="dxa" w:w="1568"/>
          </w:tcPr>
          <w:p>
            <w:pPr>
              <w:jc w:val="lef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报修系统记录</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设备保养计划执行率</w:t>
            </w:r>
          </w:p>
        </w:tc>
        <w:tc>
          <w:tcPr>
            <w:tcW w:type="dxa" w:w="1568"/>
          </w:tcPr>
          <w:p>
            <w:pPr>
              <w:jc w:val="left"/>
            </w:pPr>
            <w:r/>
            <w:r>
              <w:rPr>
                <w:rFonts w:ascii="Times New Roman" w:hAnsi="Times New Roman" w:eastAsia="宋体"/>
                <w:b w:val="0"/>
                <w:i w:val="0"/>
                <w:color w:val="000000"/>
                <w:sz w:val="21"/>
              </w:rPr>
              <w:t>按年度/月度保养计划完成保养工作的项数 / 计划保养总项数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保养记录、工作日志</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节能降耗指标达成率</w:t>
            </w:r>
          </w:p>
        </w:tc>
        <w:tc>
          <w:tcPr>
            <w:tcW w:type="dxa" w:w="1568"/>
          </w:tcPr>
          <w:p>
            <w:pPr>
              <w:jc w:val="left"/>
            </w:pPr>
            <w:r/>
            <w:r>
              <w:rPr>
                <w:rFonts w:ascii="Times New Roman" w:hAnsi="Times New Roman" w:eastAsia="宋体"/>
                <w:b w:val="0"/>
                <w:i w:val="0"/>
                <w:color w:val="000000"/>
                <w:sz w:val="21"/>
              </w:rPr>
              <w:t>实际能耗（水、电、气）与基准值或预算值相比，下降或控制在目标范围内的比例</w:t>
            </w:r>
          </w:p>
        </w:tc>
        <w:tc>
          <w:tcPr>
            <w:tcW w:type="dxa" w:w="1568"/>
          </w:tcPr>
          <w:p>
            <w:pPr>
              <w:jc w:val="left"/>
            </w:pPr>
            <w:r/>
            <w:r>
              <w:rPr>
                <w:rFonts w:ascii="Times New Roman" w:hAnsi="Times New Roman" w:eastAsia="宋体"/>
                <w:b w:val="0"/>
                <w:i w:val="0"/>
                <w:color w:val="000000"/>
                <w:sz w:val="21"/>
              </w:rPr>
              <w:t>达到甲方要求</w:t>
            </w:r>
          </w:p>
        </w:tc>
        <w:tc>
          <w:tcPr>
            <w:tcW w:type="dxa" w:w="1568"/>
          </w:tcPr>
          <w:p>
            <w:pPr>
              <w:jc w:val="left"/>
            </w:pPr>
            <w:r/>
            <w:r>
              <w:rPr>
                <w:rFonts w:ascii="Times New Roman" w:hAnsi="Times New Roman" w:eastAsia="宋体"/>
                <w:b w:val="0"/>
                <w:i w:val="0"/>
                <w:color w:val="000000"/>
                <w:sz w:val="21"/>
              </w:rPr>
              <w:t>季度</w:t>
            </w:r>
          </w:p>
        </w:tc>
        <w:tc>
          <w:tcPr>
            <w:tcW w:type="dxa" w:w="1568"/>
          </w:tcPr>
          <w:p>
            <w:pPr>
              <w:jc w:val="left"/>
            </w:pPr>
            <w:r/>
            <w:r>
              <w:rPr>
                <w:rFonts w:ascii="Times New Roman" w:hAnsi="Times New Roman" w:eastAsia="宋体"/>
                <w:b w:val="0"/>
                <w:i w:val="0"/>
                <w:color w:val="000000"/>
                <w:sz w:val="21"/>
              </w:rPr>
              <w:t>能耗计量报表、能源管理系统数据</w:t>
            </w:r>
          </w:p>
        </w:tc>
      </w:tr>
    </w:tbl>
    <w:p>
      <w:pPr>
        <w:spacing w:before="0" w:after="0" w:lineRule="auto" w:line="360"/>
        <w:ind w:firstLine="480"/>
      </w:pPr>
      <w:r>
        <w:rPr>
          <w:rFonts w:ascii="Times New Roman" w:hAnsi="Times New Roman" w:eastAsia="宋体"/>
          <w:b/>
          <w:i w:val="0"/>
          <w:color w:val="000000"/>
          <w:sz w:val="24"/>
        </w:rPr>
        <w:t>五、 动态调整机制</w:t>
      </w:r>
    </w:p>
    <w:p>
      <w:pPr>
        <w:spacing w:before="0" w:after="0" w:lineRule="auto" w:line="360"/>
        <w:ind w:firstLine="480"/>
      </w:pPr>
      <w:r>
        <w:rPr>
          <w:rFonts w:ascii="Times New Roman" w:hAnsi="Times New Roman" w:eastAsia="宋体"/>
          <w:b w:val="0"/>
          <w:i w:val="0"/>
          <w:color w:val="000000"/>
          <w:sz w:val="24"/>
        </w:rPr>
        <w:t>上述KPI并非一成不变。我们将建立季度评审与年度修订的动态调整机制：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数据收集与分析</w:t>
      </w:r>
      <w:r>
        <w:rPr>
          <w:rFonts w:ascii="Times New Roman" w:hAnsi="Times New Roman" w:eastAsia="宋体"/>
          <w:b w:val="0"/>
          <w:i w:val="0"/>
          <w:color w:val="000000"/>
          <w:sz w:val="24"/>
        </w:rPr>
        <w:t>：每月汇总各模块KPI数据，形成《月度服务质量分析报告》，识别趋势、异常与改进点。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季度评审会议</w:t>
      </w:r>
      <w:r>
        <w:rPr>
          <w:rFonts w:ascii="Times New Roman" w:hAnsi="Times New Roman" w:eastAsia="宋体"/>
          <w:b w:val="0"/>
          <w:i w:val="0"/>
          <w:color w:val="000000"/>
          <w:sz w:val="24"/>
        </w:rPr>
        <w:t>：每季度末，由项目经理组织各模块负责人、甲方代表召开服务质量评审会。会议内容包括：回顾KPI达成情况，分析未达标项的根本原因，讨论客户反馈与投诉，评估现行KPI的适用性与挑战性。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KPI优化与调整</w:t>
      </w:r>
      <w:r>
        <w:rPr>
          <w:rFonts w:ascii="Times New Roman" w:hAnsi="Times New Roman" w:eastAsia="宋体"/>
          <w:b w:val="0"/>
          <w:i w:val="0"/>
          <w:color w:val="000000"/>
          <w:sz w:val="24"/>
        </w:rPr>
        <w:t>：根据季度评审结论，对KPI的目标值、考核周期、甚至指标本身进行动态调整。例如，若某指标连续三个月超额完成，可适当提高目标值以追求卓越；若发现新的服务痛点，可增设新的KPI进行重点监控。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改进措施闭环</w:t>
      </w:r>
      <w:r>
        <w:rPr>
          <w:rFonts w:ascii="Times New Roman" w:hAnsi="Times New Roman" w:eastAsia="宋体"/>
          <w:b w:val="0"/>
          <w:i w:val="0"/>
          <w:color w:val="000000"/>
          <w:sz w:val="24"/>
        </w:rPr>
        <w:t>：针对未达标的KPI，制定专项改进计划（CAPEX），明确责任人、整改措施、完成时限与验证标准。改进效果将在下一考核周期中进行验证，确保问题得到根本解决，形成“考核-分析-改进-验证”的持续改进闭环。</w:t>
      </w:r>
    </w:p>
    <w:p>
      <w:pPr>
        <w:spacing w:before="0" w:after="0" w:lineRule="auto" w:line="360"/>
        <w:ind w:firstLine="480"/>
      </w:pPr>
      <w:r>
        <w:rPr>
          <w:rFonts w:ascii="Times New Roman" w:hAnsi="Times New Roman" w:eastAsia="宋体"/>
          <w:b w:val="0"/>
          <w:i w:val="0"/>
          <w:color w:val="000000"/>
          <w:sz w:val="24"/>
        </w:rPr>
        <w:t>通过这套基于KPI的量化考核与动态调整机制，我们能够精准把控松江区办公中心物业服务的每一个细节，确保服务质量持续满足并超越甲方的期望。</w:t>
      </w:r>
    </w:p>
    <w:p>
      <w:pPr>
        <w:spacing w:before="60" w:after="0" w:lineRule="auto" w:line="360"/>
        <w:ind w:firstLine="0"/>
      </w:pPr>
      <w:r>
        <w:rPr>
          <w:rFonts w:ascii="Times New Roman" w:hAnsi="Times New Roman" w:eastAsia="宋体"/>
          <w:b/>
          <w:i w:val="0"/>
          <w:color w:val="000000"/>
          <w:sz w:val="24"/>
        </w:rPr>
        <w:t>月度考核结果与人员培训、流程优化的联动机制</w:t>
      </w:r>
    </w:p>
    <w:p>
      <w:pPr>
        <w:spacing w:before="0" w:after="0" w:lineRule="auto" w:line="360"/>
        <w:ind w:firstLine="480"/>
      </w:pPr>
      <w:r>
        <w:rPr>
          <w:rFonts w:ascii="Times New Roman" w:hAnsi="Times New Roman" w:eastAsia="宋体"/>
          <w:b w:val="0"/>
          <w:i w:val="0"/>
          <w:color w:val="000000"/>
          <w:sz w:val="24"/>
        </w:rPr>
        <w:t>为持续提升松江区办公中心物业管理服务质量，确保服务标准与甲方需求动态匹配，我司将建立以月度考核结果为核心驱动力的“考核-分析-培训-优化”闭环联动机制。该机制旨在将《松江区办公中心物业服务月度工作考核表》（tbl_001）中的量化评分与现场检查发现，转化为具体、可执行的人员能力提升方案与服务流程改进措施，实现服务品质的螺旋式上升。</w:t>
      </w:r>
    </w:p>
    <w:p>
      <w:pPr>
        <w:spacing w:before="0" w:after="0" w:lineRule="auto" w:line="360"/>
        <w:ind w:firstLine="0"/>
      </w:pPr>
      <w:r>
        <w:rPr>
          <w:rFonts w:ascii="Times New Roman" w:hAnsi="Times New Roman" w:eastAsia="黑体"/>
          <w:b/>
          <w:i w:val="0"/>
          <w:color w:val="000000"/>
          <w:sz w:val="24"/>
        </w:rPr>
        <w:t>1. 联动机制总体架构</w:t>
      </w:r>
    </w:p>
    <w:p>
      <w:pPr>
        <w:spacing w:before="0" w:after="0" w:lineRule="auto" w:line="360"/>
        <w:ind w:firstLine="480"/>
      </w:pPr>
      <w:r>
        <w:rPr>
          <w:rFonts w:ascii="Times New Roman" w:hAnsi="Times New Roman" w:eastAsia="宋体"/>
          <w:b w:val="0"/>
          <w:i w:val="0"/>
          <w:color w:val="000000"/>
          <w:sz w:val="24"/>
        </w:rPr>
        <w:t>本机制遵循“数据采集-问题诊断-专项改进-效果验证”的PDCA循环，具体流程如下：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月度考核数据采集</w:t>
      </w:r>
      <w:r>
        <w:rPr>
          <w:rFonts w:ascii="Times New Roman" w:hAnsi="Times New Roman" w:eastAsia="宋体"/>
          <w:b w:val="0"/>
          <w:i w:val="0"/>
          <w:color w:val="000000"/>
          <w:sz w:val="24"/>
        </w:rPr>
        <w:t>：每月末，由项目经理牵头，依据《松江区办公中心物业服务月度工作考核表》（tbl_001）的考核标准，对保洁、保绿、会务、设备维护等各条线进行自评与甲方考核结果汇总。重点分析得分率低于90%的考核项（如“行为要求”中的着装规范、文明用语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问题诊断与根因分析</w:t>
      </w:r>
      <w:r>
        <w:rPr>
          <w:rFonts w:ascii="Times New Roman" w:hAnsi="Times New Roman" w:eastAsia="宋体"/>
          <w:b w:val="0"/>
          <w:i w:val="0"/>
          <w:color w:val="000000"/>
          <w:sz w:val="24"/>
        </w:rPr>
        <w:t>：针对扣分项，召开月度服务质量分析会。运用“5Why分析法”追溯问题根源。例如，若“行为要求”项中“统一着装”得分低，需分析是员工意识不足、制服管理缺失，还是新员工培训不到位。</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制定专项改进计划</w:t>
      </w:r>
      <w:r>
        <w:rPr>
          <w:rFonts w:ascii="Times New Roman" w:hAnsi="Times New Roman" w:eastAsia="宋体"/>
          <w:b w:val="0"/>
          <w:i w:val="0"/>
          <w:color w:val="000000"/>
          <w:sz w:val="24"/>
        </w:rPr>
        <w:t>：根据根因分析结果，制定下月度的《人员培训计划》与《流程优化清单》。明确责任部门、责任人、整改时限及验收标准。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实施与验证</w:t>
      </w:r>
      <w:r>
        <w:rPr>
          <w:rFonts w:ascii="Times New Roman" w:hAnsi="Times New Roman" w:eastAsia="宋体"/>
          <w:b w:val="0"/>
          <w:i w:val="0"/>
          <w:color w:val="000000"/>
          <w:sz w:val="24"/>
        </w:rPr>
        <w:t>：按计划执行培训与流程优化，并在次月考核中重点验证改进效果。若问题未解决，则进入下一轮循环，直至达标。</w:t>
      </w:r>
    </w:p>
    <w:p>
      <w:pPr>
        <w:spacing w:before="0" w:after="0" w:lineRule="auto" w:line="360"/>
        <w:ind w:firstLine="0"/>
      </w:pPr>
      <w:r>
        <w:rPr>
          <w:rFonts w:ascii="Times New Roman" w:hAnsi="Times New Roman" w:eastAsia="黑体"/>
          <w:b/>
          <w:i w:val="0"/>
          <w:color w:val="000000"/>
          <w:sz w:val="24"/>
        </w:rPr>
        <w:t>2. 基于考核结果的人员培训联动</w:t>
      </w:r>
    </w:p>
    <w:p>
      <w:pPr>
        <w:spacing w:before="0" w:after="0" w:lineRule="auto" w:line="360"/>
        <w:ind w:firstLine="480"/>
      </w:pPr>
      <w:r>
        <w:rPr>
          <w:rFonts w:ascii="Times New Roman" w:hAnsi="Times New Roman" w:eastAsia="宋体"/>
          <w:b w:val="0"/>
          <w:i w:val="0"/>
          <w:color w:val="000000"/>
          <w:sz w:val="24"/>
        </w:rPr>
        <w:t>培训内容与形式将直接挂钩月度考核的薄弱环节，确保培训的针对性与实效性。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共性短板集中培训</w:t>
      </w:r>
      <w:r>
        <w:rPr>
          <w:rFonts w:ascii="Times New Roman" w:hAnsi="Times New Roman" w:eastAsia="宋体"/>
          <w:b w:val="0"/>
          <w:i w:val="0"/>
          <w:color w:val="000000"/>
          <w:sz w:val="24"/>
        </w:rPr>
        <w:t>：针对月度考核中发现的普遍性问题（如“行为要求”中的“一笑、二礼、三轻”执行不到位），由公司培训部组织全员或相关条线人员进行集中专项培训。培训形式包括理论讲解、情景模拟、优秀员工示范等。培训结束后进行书面或实操考核，考核合格方可上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个性问题个别辅导</w:t>
      </w:r>
      <w:r>
        <w:rPr>
          <w:rFonts w:ascii="Times New Roman" w:hAnsi="Times New Roman" w:eastAsia="宋体"/>
          <w:b w:val="0"/>
          <w:i w:val="0"/>
          <w:color w:val="000000"/>
          <w:sz w:val="24"/>
        </w:rPr>
        <w:t>：针对个别员工在考核中暴露的特定问题（如某保洁员对特定区域清洁标准不熟悉），由该条线主管进行“一对一”现场带教与辅导，直至其掌握正确操作方法。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新员工强化培训</w:t>
      </w:r>
      <w:r>
        <w:rPr>
          <w:rFonts w:ascii="Times New Roman" w:hAnsi="Times New Roman" w:eastAsia="宋体"/>
          <w:b w:val="0"/>
          <w:i w:val="0"/>
          <w:color w:val="000000"/>
          <w:sz w:val="24"/>
        </w:rPr>
        <w:t>：将月度考核中高频出现的扣分项，纳入新员工入职培训的必修课程，从源头强化标准意识。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培训档案管理</w:t>
      </w:r>
      <w:r>
        <w:rPr>
          <w:rFonts w:ascii="Times New Roman" w:hAnsi="Times New Roman" w:eastAsia="宋体"/>
          <w:b w:val="0"/>
          <w:i w:val="0"/>
          <w:color w:val="000000"/>
          <w:sz w:val="24"/>
        </w:rPr>
        <w:t>：建立员工个人培训档案，记录每次培训的时间、内容、考核成绩。培训档案将作为员工绩效评定、岗位晋升的重要依据。</w:t>
      </w:r>
    </w:p>
    <w:p>
      <w:pPr>
        <w:spacing w:before="0" w:after="0" w:lineRule="auto" w:line="360"/>
        <w:ind w:firstLine="0"/>
      </w:pPr>
      <w:r>
        <w:rPr>
          <w:rFonts w:ascii="Times New Roman" w:hAnsi="Times New Roman" w:eastAsia="黑体"/>
          <w:b/>
          <w:i w:val="0"/>
          <w:color w:val="000000"/>
          <w:sz w:val="24"/>
        </w:rPr>
        <w:t>3. 基于考核结果的流程优化联动</w:t>
      </w:r>
    </w:p>
    <w:p>
      <w:pPr>
        <w:spacing w:before="0" w:after="0" w:lineRule="auto" w:line="360"/>
        <w:ind w:firstLine="480"/>
      </w:pPr>
      <w:r>
        <w:rPr>
          <w:rFonts w:ascii="Times New Roman" w:hAnsi="Times New Roman" w:eastAsia="宋体"/>
          <w:b w:val="0"/>
          <w:i w:val="0"/>
          <w:color w:val="000000"/>
          <w:sz w:val="24"/>
        </w:rPr>
        <w:t>月度考核结果不仅是评价员工表现的依据，更是检验现有服务流程有效性的“试金石”。我们将据此对服务流程进行动态优化。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流程复盘与修订</w:t>
      </w:r>
      <w:r>
        <w:rPr>
          <w:rFonts w:ascii="Times New Roman" w:hAnsi="Times New Roman" w:eastAsia="宋体"/>
          <w:b w:val="0"/>
          <w:i w:val="0"/>
          <w:color w:val="000000"/>
          <w:sz w:val="24"/>
        </w:rPr>
        <w:t>：每月服务质量分析会上，针对考核中暴露的流程缺陷（如设备报修响应慢、会务接待衔接不畅等），组织相关条线负责人进行流程复盘。通过绘制流程图、分析关键节点，找出瓶颈环节，并修订《服务作业指导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优化措施试点与推广</w:t>
      </w:r>
      <w:r>
        <w:rPr>
          <w:rFonts w:ascii="Times New Roman" w:hAnsi="Times New Roman" w:eastAsia="宋体"/>
          <w:b w:val="0"/>
          <w:i w:val="0"/>
          <w:color w:val="000000"/>
          <w:sz w:val="24"/>
        </w:rPr>
        <w:t>：对于重大流程优化，先在特定区域或特定班组进行试点运行，收集数据与反馈。试点成功（如报修响应时间缩短20%）后，再形成标准化流程，在全项目范围内推广。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建立“金点子”建议机制</w:t>
      </w:r>
      <w:r>
        <w:rPr>
          <w:rFonts w:ascii="Times New Roman" w:hAnsi="Times New Roman" w:eastAsia="宋体"/>
          <w:b w:val="0"/>
          <w:i w:val="0"/>
          <w:color w:val="000000"/>
          <w:sz w:val="24"/>
        </w:rPr>
        <w:t>：鼓励一线员工基于日常服务与考核反馈，提出流程优化建议。对于被采纳并产生积极效果的建议，给予员工物质与精神奖励，激发全员参与改进的积极性。</w:t>
      </w:r>
    </w:p>
    <w:p>
      <w:pPr>
        <w:spacing w:before="0" w:after="0" w:lineRule="auto" w:line="360"/>
        <w:ind w:firstLine="0"/>
      </w:pPr>
      <w:r>
        <w:rPr>
          <w:rFonts w:ascii="Times New Roman" w:hAnsi="Times New Roman" w:eastAsia="黑体"/>
          <w:b/>
          <w:i w:val="0"/>
          <w:color w:val="000000"/>
          <w:sz w:val="24"/>
        </w:rPr>
        <w:t>4. 保障措施与效果验证</w:t>
      </w:r>
    </w:p>
    <w:p>
      <w:pPr>
        <w:spacing w:before="0" w:after="0" w:lineRule="auto" w:line="360"/>
        <w:ind w:firstLine="480"/>
      </w:pPr>
      <w:r>
        <w:rPr>
          <w:rFonts w:ascii="Times New Roman" w:hAnsi="Times New Roman" w:eastAsia="宋体"/>
          <w:b w:val="0"/>
          <w:i w:val="0"/>
          <w:color w:val="000000"/>
          <w:sz w:val="24"/>
        </w:rPr>
        <w:t>为确保联动机制有效运行，我们将采取以下保障措施：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组织保障</w:t>
      </w:r>
      <w:r>
        <w:rPr>
          <w:rFonts w:ascii="Times New Roman" w:hAnsi="Times New Roman" w:eastAsia="宋体"/>
          <w:b w:val="0"/>
          <w:i w:val="0"/>
          <w:color w:val="000000"/>
          <w:sz w:val="24"/>
        </w:rPr>
        <w:t>：成立由项目经理任组长，各条线主管、培训专员、质量监督员为成员的服务质量改进小组，负责机制的日常运行与监督。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制度保障</w:t>
      </w:r>
      <w:r>
        <w:rPr>
          <w:rFonts w:ascii="Times New Roman" w:hAnsi="Times New Roman" w:eastAsia="宋体"/>
          <w:b w:val="0"/>
          <w:i w:val="0"/>
          <w:color w:val="000000"/>
          <w:sz w:val="24"/>
        </w:rPr>
        <w:t>：将联动机制的执行情况纳入各部门及主管的月度绩效考核，确保责任落实到位。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效果验证</w:t>
      </w:r>
      <w:r>
        <w:rPr>
          <w:rFonts w:ascii="Times New Roman" w:hAnsi="Times New Roman" w:eastAsia="宋体"/>
          <w:b w:val="0"/>
          <w:i w:val="0"/>
          <w:color w:val="000000"/>
          <w:sz w:val="24"/>
        </w:rPr>
        <w:t>：通过次月考核成绩对比、甲方满意度回访、内部质量抽查等方式，验证培训与流程优化的实际效果。对于效果不明显的措施，立即启动新一轮分析与改进。</w:t>
      </w:r>
    </w:p>
    <w:p>
      <w:pPr>
        <w:spacing w:before="0" w:after="0" w:lineRule="auto" w:line="360"/>
        <w:ind w:firstLine="480"/>
      </w:pPr>
      <w:r>
        <w:rPr>
          <w:rFonts w:ascii="Times New Roman" w:hAnsi="Times New Roman" w:eastAsia="宋体"/>
          <w:b w:val="0"/>
          <w:i w:val="0"/>
          <w:color w:val="000000"/>
          <w:sz w:val="24"/>
        </w:rPr>
        <w:t>通过上述联动机制，我司将确保松江区办公中心的物业管理服务始终处于动态优化状态，持续满足并超越甲方的期望。</w:t>
      </w:r>
    </w:p>
    <w:p>
      <w:pPr>
        <w:spacing w:before="60" w:after="0" w:lineRule="auto" w:line="360"/>
        <w:ind w:firstLine="0"/>
      </w:pPr>
      <w:r>
        <w:rPr>
          <w:rFonts w:ascii="Times New Roman" w:hAnsi="Times New Roman" w:eastAsia="宋体"/>
          <w:b/>
          <w:i w:val="0"/>
          <w:color w:val="000000"/>
          <w:sz w:val="24"/>
        </w:rPr>
        <w:t>业主满意度调查与专项改进计划</w:t>
      </w:r>
    </w:p>
    <w:p>
      <w:pPr>
        <w:spacing w:before="0" w:after="0" w:lineRule="auto" w:line="360"/>
        <w:ind w:firstLine="480"/>
      </w:pPr>
      <w:r>
        <w:rPr>
          <w:rFonts w:ascii="Times New Roman" w:hAnsi="Times New Roman" w:eastAsia="宋体"/>
          <w:b w:val="0"/>
          <w:i w:val="0"/>
          <w:color w:val="000000"/>
          <w:sz w:val="24"/>
        </w:rPr>
        <w:t>为持续提升松江区办公中心物业管理服务质量，确保服务始终契合机关事务管理局及入驻单位的需求，我司将建立一套科学、系统、闭环的业主满意度调查与专项改进机制。该机制旨在通过常态化、多维度的意见收集与数据分析，精准识别服务短板，并驱动专项改进计划的制定与落地，形成“调查-分析-改进-验证”的良性循环。</w:t>
      </w:r>
    </w:p>
    <w:p>
      <w:pPr>
        <w:spacing w:before="0" w:after="0" w:lineRule="auto" w:line="360"/>
        <w:ind w:firstLine="0"/>
      </w:pPr>
      <w:r>
        <w:rPr>
          <w:rFonts w:ascii="Times New Roman" w:hAnsi="Times New Roman" w:eastAsia="黑体"/>
          <w:b/>
          <w:i w:val="0"/>
          <w:color w:val="000000"/>
          <w:sz w:val="24"/>
        </w:rPr>
        <w:t>一、 业主满意度调查体系</w:t>
      </w:r>
    </w:p>
    <w:p>
      <w:pPr>
        <w:spacing w:before="0" w:after="0" w:lineRule="auto" w:line="360"/>
        <w:ind w:firstLine="480"/>
      </w:pPr>
      <w:r>
        <w:rPr>
          <w:rFonts w:ascii="Times New Roman" w:hAnsi="Times New Roman" w:eastAsia="宋体"/>
          <w:b w:val="0"/>
          <w:i w:val="0"/>
          <w:color w:val="000000"/>
          <w:sz w:val="24"/>
        </w:rPr>
        <w:t>我司将构建覆盖全面、方式多元、频次合理的满意度调查体系，确保能够真实、客观、及时地反映业主对物业服务的评价。</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调查对象与范围</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核心对象</w:t>
      </w:r>
      <w:r>
        <w:rPr>
          <w:rFonts w:ascii="Times New Roman" w:hAnsi="Times New Roman" w:eastAsia="宋体"/>
          <w:b w:val="0"/>
          <w:i w:val="0"/>
          <w:color w:val="000000"/>
          <w:sz w:val="24"/>
        </w:rPr>
        <w:t>：松江区机关事务管理局相关管理部门、入驻办公中心的各单位办公室及后勤联系人。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覆盖范围</w:t>
      </w:r>
      <w:r>
        <w:rPr>
          <w:rFonts w:ascii="Times New Roman" w:hAnsi="Times New Roman" w:eastAsia="宋体"/>
          <w:b w:val="0"/>
          <w:i w:val="0"/>
          <w:color w:val="000000"/>
          <w:sz w:val="24"/>
        </w:rPr>
        <w:t>：调查内容将全面覆盖物业管理服务的所有核心模块，包括但不限于：综合管理、会务服务、保洁服务、绿化养护、秩序维护、工程维修、设备设施运行、节能管理、应急响应等。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调查方式与频次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季度线上问卷</w:t>
      </w:r>
      <w:r>
        <w:rPr>
          <w:rFonts w:ascii="Times New Roman" w:hAnsi="Times New Roman" w:eastAsia="宋体"/>
          <w:b w:val="0"/>
          <w:i w:val="0"/>
          <w:color w:val="000000"/>
          <w:sz w:val="24"/>
        </w:rPr>
        <w:t>：每季度末，通过企业微信或专用小程序，向各单位联系人定向推送电子问卷。问卷采用结构化评分（如非常满意、满意、一般、不满意）与开放式建议相结合的方式，便于量化分析与收集具体意见。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半年度座谈会</w:t>
      </w:r>
      <w:r>
        <w:rPr>
          <w:rFonts w:ascii="Times New Roman" w:hAnsi="Times New Roman" w:eastAsia="宋体"/>
          <w:b w:val="0"/>
          <w:i w:val="0"/>
          <w:color w:val="000000"/>
          <w:sz w:val="24"/>
        </w:rPr>
        <w:t>：每半年组织一次由机关事务管理局代表、各单位代表及我司项目管理层共同参与的物业服务座谈会。会上将通报近期服务情况，并面对面听取业主的反馈与建议。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年度深度访谈</w:t>
      </w:r>
      <w:r>
        <w:rPr>
          <w:rFonts w:ascii="Times New Roman" w:hAnsi="Times New Roman" w:eastAsia="宋体"/>
          <w:b w:val="0"/>
          <w:i w:val="0"/>
          <w:color w:val="000000"/>
          <w:sz w:val="24"/>
        </w:rPr>
        <w:t>：每年年底，由项目经理带队，对重点单位及关键部门进行上门回访或深度访谈，了解其对全年服务的整体评价及未来期望。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日常即时反馈</w:t>
      </w:r>
      <w:r>
        <w:rPr>
          <w:rFonts w:ascii="Times New Roman" w:hAnsi="Times New Roman" w:eastAsia="宋体"/>
          <w:b w:val="0"/>
          <w:i w:val="0"/>
          <w:color w:val="000000"/>
          <w:sz w:val="24"/>
        </w:rPr>
        <w:t>：设立24小时服务热线、专属微信群及“意见箱”（线上/线下），鼓励业主随时反馈日常服务中的问题或建议，确保问题“即知即改”。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调查内容设计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问卷及访谈提纲将围绕以下维度设计，确保评价的全面性与针对性：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服务响应</w:t>
      </w:r>
      <w:r>
        <w:rPr>
          <w:rFonts w:ascii="Times New Roman" w:hAnsi="Times New Roman" w:eastAsia="宋体"/>
          <w:b w:val="0"/>
          <w:i w:val="0"/>
          <w:color w:val="000000"/>
          <w:sz w:val="24"/>
        </w:rPr>
        <w:t>：报修、投诉、咨询等事项的响应速度与处理效率。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服务质量</w:t>
      </w:r>
      <w:r>
        <w:rPr>
          <w:rFonts w:ascii="Times New Roman" w:hAnsi="Times New Roman" w:eastAsia="宋体"/>
          <w:b w:val="0"/>
          <w:i w:val="0"/>
          <w:color w:val="000000"/>
          <w:sz w:val="24"/>
        </w:rPr>
        <w:t>：各服务模块（会务、保洁、绿化、安保、维修等）的专业度与完成质量。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服务态度</w:t>
      </w:r>
      <w:r>
        <w:rPr>
          <w:rFonts w:ascii="Times New Roman" w:hAnsi="Times New Roman" w:eastAsia="宋体"/>
          <w:b w:val="0"/>
          <w:i w:val="0"/>
          <w:color w:val="000000"/>
          <w:sz w:val="24"/>
        </w:rPr>
        <w:t>：一线服务人员的仪容仪表、礼貌礼节、沟通能力及主动服务意识。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管理效能</w:t>
      </w:r>
      <w:r>
        <w:rPr>
          <w:rFonts w:ascii="Times New Roman" w:hAnsi="Times New Roman" w:eastAsia="宋体"/>
          <w:b w:val="0"/>
          <w:i w:val="0"/>
          <w:color w:val="000000"/>
          <w:sz w:val="24"/>
        </w:rPr>
        <w:t>：项目团队的组织协调能力、问题解决能力及与业主的沟通协作顺畅度。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创新与增值</w:t>
      </w:r>
      <w:r>
        <w:rPr>
          <w:rFonts w:ascii="Times New Roman" w:hAnsi="Times New Roman" w:eastAsia="宋体"/>
          <w:b w:val="0"/>
          <w:i w:val="0"/>
          <w:color w:val="000000"/>
          <w:sz w:val="24"/>
        </w:rPr>
        <w:t>：对节能降耗、智慧化管理、特色服务等创新举措的认可度。</w:t>
      </w:r>
    </w:p>
    <w:p>
      <w:pPr>
        <w:spacing w:before="0" w:after="0" w:lineRule="auto" w:line="360"/>
        <w:ind w:firstLine="0"/>
      </w:pPr>
      <w:r>
        <w:rPr>
          <w:rFonts w:ascii="Times New Roman" w:hAnsi="Times New Roman" w:eastAsia="黑体"/>
          <w:b/>
          <w:i w:val="0"/>
          <w:color w:val="000000"/>
          <w:sz w:val="24"/>
        </w:rPr>
        <w:t>二、 专项改进计划</w:t>
      </w:r>
    </w:p>
    <w:p>
      <w:pPr>
        <w:spacing w:before="0" w:after="0" w:lineRule="auto" w:line="360"/>
        <w:ind w:firstLine="480"/>
      </w:pPr>
      <w:r>
        <w:rPr>
          <w:rFonts w:ascii="Times New Roman" w:hAnsi="Times New Roman" w:eastAsia="宋体"/>
          <w:b w:val="0"/>
          <w:i w:val="0"/>
          <w:color w:val="000000"/>
          <w:sz w:val="24"/>
        </w:rPr>
        <w:t>基于满意度调查结果及日常反馈，我司将启动专项改进计划，确保每一项问题都有回应、有措施、有跟踪、有结果。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数据分析与问题定位</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每次调查结束后，项目品质管理部将在3个工作日内完成数据汇总与分析。通过横向（不同单位间）与纵向（不同时间点）对比，识别出共性问题和薄弱环节。</w:t>
      </w:r>
    </w:p>
    <w:p>
      <w:pPr>
        <w:spacing w:before="0" w:after="0" w:lineRule="auto" w:line="360"/>
        <w:ind w:firstLine="480"/>
      </w:pPr>
      <w:r>
        <w:rPr>
          <w:rFonts w:ascii="Times New Roman" w:hAnsi="Times New Roman" w:eastAsia="宋体"/>
          <w:b w:val="0"/>
          <w:i w:val="0"/>
          <w:color w:val="000000"/>
          <w:sz w:val="24"/>
        </w:rPr>
        <w:t>*   对评分低于“满意”的指标及开放式建议中提及的高频问题，列为“重点关注项”，并启动根因分析。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专项改进小组组建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针对每个“重点关注项”，由项目经理牵头，相关模块主管（如工程主管、保洁主管、会务主管等）及骨干员工组成专项改进小组。</w:t>
      </w:r>
    </w:p>
    <w:p>
      <w:pPr>
        <w:spacing w:before="0" w:after="0" w:lineRule="auto" w:line="360"/>
        <w:ind w:firstLine="480"/>
      </w:pPr>
      <w:r>
        <w:rPr>
          <w:rFonts w:ascii="Times New Roman" w:hAnsi="Times New Roman" w:eastAsia="宋体"/>
          <w:b w:val="0"/>
          <w:i w:val="0"/>
          <w:color w:val="000000"/>
          <w:sz w:val="24"/>
        </w:rPr>
        <w:t>*   小组需在5个工作日内，制定详细的《专项改进计划书》，明确改进目标、具体措施、责任人员、完成时限及验收标准。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改进措施实施与跟踪</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短期问题（1-3天可解决）</w:t>
      </w:r>
      <w:r>
        <w:rPr>
          <w:rFonts w:ascii="Times New Roman" w:hAnsi="Times New Roman" w:eastAsia="宋体"/>
          <w:b w:val="0"/>
          <w:i w:val="0"/>
          <w:color w:val="000000"/>
          <w:sz w:val="24"/>
        </w:rPr>
        <w:t>：如个别区域清洁不到位、照明故障等，立即安排整改，并在24小时内向反馈单位反馈处理结果。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中期问题（1-2周可解决）</w:t>
      </w:r>
      <w:r>
        <w:rPr>
          <w:rFonts w:ascii="Times New Roman" w:hAnsi="Times New Roman" w:eastAsia="宋体"/>
          <w:b w:val="0"/>
          <w:i w:val="0"/>
          <w:color w:val="000000"/>
          <w:sz w:val="24"/>
        </w:rPr>
        <w:t>：如某类设备故障率偏高、服务流程不畅等，制定专项整改方案，如增加巡检频次、优化操作流程、组织专项培训等。项目管理层每周跟踪进度。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长期问题（需跨月或跨季度解决）</w:t>
      </w:r>
      <w:r>
        <w:rPr>
          <w:rFonts w:ascii="Times New Roman" w:hAnsi="Times New Roman" w:eastAsia="宋体"/>
          <w:b w:val="0"/>
          <w:i w:val="0"/>
          <w:color w:val="000000"/>
          <w:sz w:val="24"/>
        </w:rPr>
        <w:t>：如涉及设备更新、服务模式调整、人员编制优化等，需形成专题报告，报请机关事务管理局审批后，纳入下阶段工作计划，并定期汇报进展。</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改进效果验证与反馈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改进措施完成后，由专项改进小组进行内部验收。同时，项目品质管理部将针对原问题点，对相关单位进行二次回访或定向调查，确认问题是否得到有效解决，业主是否满意。</w:t>
      </w:r>
    </w:p>
    <w:p>
      <w:pPr>
        <w:spacing w:before="0" w:after="0" w:lineRule="auto" w:line="360"/>
        <w:ind w:firstLine="480"/>
      </w:pPr>
      <w:r>
        <w:rPr>
          <w:rFonts w:ascii="Times New Roman" w:hAnsi="Times New Roman" w:eastAsia="宋体"/>
          <w:b w:val="0"/>
          <w:i w:val="0"/>
          <w:color w:val="000000"/>
          <w:sz w:val="24"/>
        </w:rPr>
        <w:t>*   所有改进结果（包括问题描述、改进措施、完成情况、业主反馈）均需形成《专项改进闭环报告》，存档备查，并在下一次满意度调查或座谈会上进行通报。</w:t>
      </w:r>
    </w:p>
    <w:p>
      <w:pPr>
        <w:spacing w:before="0" w:after="0" w:lineRule="auto" w:line="360"/>
        <w:ind w:firstLine="0"/>
      </w:pPr>
      <w:r>
        <w:rPr>
          <w:rFonts w:ascii="Times New Roman" w:hAnsi="Times New Roman" w:eastAsia="黑体"/>
          <w:b/>
          <w:i w:val="0"/>
          <w:color w:val="000000"/>
          <w:sz w:val="24"/>
        </w:rPr>
        <w:t>三、 持续改进与长效机制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建立服务改进数据库</w:t>
      </w:r>
      <w:r>
        <w:rPr>
          <w:rFonts w:ascii="Times New Roman" w:hAnsi="Times New Roman" w:eastAsia="宋体"/>
          <w:b w:val="0"/>
          <w:i w:val="0"/>
          <w:color w:val="000000"/>
          <w:sz w:val="24"/>
        </w:rPr>
        <w:t>：将历次满意度调查结果、专项改进计划及闭环报告录入项目管理系统，形成知识库。通过数据分析，识别服务中的趋势性、规律性问题，为预防性维护和服务优化提供决策依据。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纳入绩效考核</w:t>
      </w:r>
      <w:r>
        <w:rPr>
          <w:rFonts w:ascii="Times New Roman" w:hAnsi="Times New Roman" w:eastAsia="宋体"/>
          <w:b w:val="0"/>
          <w:i w:val="0"/>
          <w:color w:val="000000"/>
          <w:sz w:val="24"/>
        </w:rPr>
        <w:t>：将业主满意度调查结果及专项改进计划的完成情况，作为项目团队及全体员工绩效考核的核心指标之一，直接与绩效奖金、评优评先挂钩，强化全员服务意识。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与前任服务商交接的衔接</w:t>
      </w:r>
      <w:r>
        <w:rPr>
          <w:rFonts w:ascii="Times New Roman" w:hAnsi="Times New Roman" w:eastAsia="宋体"/>
          <w:b w:val="0"/>
          <w:i w:val="0"/>
          <w:color w:val="000000"/>
          <w:sz w:val="24"/>
        </w:rPr>
        <w:t>：在项目进场初期，我司将主动与前任服务商进行对接，获取其过往的服务记录、业主反馈及遗留问题清单。在此基础上，将历史问题纳入我司的专项改进计划，确保服务交接平稳过渡，不因服务商变更而影响服务质量。</w:t>
      </w:r>
    </w:p>
    <w:p>
      <w:pPr>
        <w:spacing w:before="0" w:after="0" w:lineRule="auto" w:line="360"/>
        <w:ind w:firstLine="480"/>
      </w:pPr>
      <w:r>
        <w:rPr>
          <w:rFonts w:ascii="Times New Roman" w:hAnsi="Times New Roman" w:eastAsia="宋体"/>
          <w:b w:val="0"/>
          <w:i w:val="0"/>
          <w:color w:val="000000"/>
          <w:sz w:val="24"/>
        </w:rPr>
        <w:t>通过上述业主满意度调查与专项改进计划的系统化实施，我司承诺在松江区办公中心物业管理服务中，始终保持对业主需求的敏锐洞察与快速响应，以持续改进的韧劲，不断提升服务品质，为机关高效运转提供坚实、可靠、优质的后勤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此处需补充：1. 我司过往类似项目（如政府机关、大型园区）的业主满意度调查结果示例（如连续多年满意度达98%以上）；2. 具体的《业主满意度调查问卷》样本；3. 《专项改进计划书》及《专项改进闭环报告》的模板。</w:t>
      </w:r>
    </w:p>
    <w:p>
      <w:pPr>
        <w:spacing w:before="60" w:after="0" w:lineRule="auto" w:line="360"/>
        <w:ind w:firstLine="0"/>
      </w:pPr>
      <w:r>
        <w:rPr>
          <w:rFonts w:ascii="Times New Roman" w:hAnsi="Times New Roman" w:eastAsia="宋体"/>
          <w:b/>
          <w:i w:val="0"/>
          <w:color w:val="000000"/>
          <w:sz w:val="24"/>
        </w:rPr>
        <w:t>季度满意度问卷设计与发放</w:t>
      </w:r>
    </w:p>
    <w:p>
      <w:pPr>
        <w:spacing w:before="0" w:after="0" w:lineRule="auto" w:line="360"/>
        <w:ind w:firstLine="480"/>
      </w:pPr>
      <w:r>
        <w:rPr>
          <w:rFonts w:ascii="Times New Roman" w:hAnsi="Times New Roman" w:eastAsia="宋体"/>
          <w:b w:val="0"/>
          <w:i w:val="0"/>
          <w:color w:val="000000"/>
          <w:sz w:val="24"/>
        </w:rPr>
        <w:t>为持续提升松江区办公中心物业管理服务质量，精准把握业主单位及入驻人员的服务需求与期望，我司将建立并严格执行季度满意度调查机制。该机制旨在通过科学、系统的问卷设计与发放，客观、全面地收集服务反馈，为后续的服务改进与专项提升计划提供坚实的数据基础。</w:t>
      </w:r>
    </w:p>
    <w:p>
      <w:pPr>
        <w:spacing w:before="0" w:after="0" w:lineRule="auto" w:line="360"/>
        <w:ind w:firstLine="0"/>
      </w:pPr>
      <w:r>
        <w:rPr>
          <w:rFonts w:ascii="Times New Roman" w:hAnsi="Times New Roman" w:eastAsia="黑体"/>
          <w:b/>
          <w:i w:val="0"/>
          <w:color w:val="000000"/>
          <w:sz w:val="24"/>
        </w:rPr>
        <w:t>一、 问卷设计原则与流程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设计原则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全面性</w:t>
      </w:r>
      <w:r>
        <w:rPr>
          <w:rFonts w:ascii="Times New Roman" w:hAnsi="Times New Roman" w:eastAsia="宋体"/>
          <w:b w:val="0"/>
          <w:i w:val="0"/>
          <w:color w:val="000000"/>
          <w:sz w:val="24"/>
        </w:rPr>
        <w:t>：问卷内容覆盖《松江区办公中心物业服务月度工作考核表》中列明的全部考核项目，包括但不限于行为要求（如统一着装、文明用语、微笑服务）、保洁服务、保绿服务、会务服务、设备设施维护、秩序维护等核心服务模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针对性</w:t>
      </w:r>
      <w:r>
        <w:rPr>
          <w:rFonts w:ascii="Times New Roman" w:hAnsi="Times New Roman" w:eastAsia="宋体"/>
          <w:b w:val="0"/>
          <w:i w:val="0"/>
          <w:color w:val="000000"/>
          <w:sz w:val="24"/>
        </w:rPr>
        <w:t>：针对不同服务对象（如机关事务管理局、各入驻单位办公室、会议使用方等）设计差异化问卷，确保问题贴合其实际接触的服务触点。例如，针对会议服务，重点考察会场布置、会中服务响应速度及会后清理效率；针对日常办公，则侧重公共区域保洁、设施报修响应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可量化性</w:t>
      </w:r>
      <w:r>
        <w:rPr>
          <w:rFonts w:ascii="Times New Roman" w:hAnsi="Times New Roman" w:eastAsia="宋体"/>
          <w:b w:val="0"/>
          <w:i w:val="0"/>
          <w:color w:val="000000"/>
          <w:sz w:val="24"/>
        </w:rPr>
        <w:t>：采用李克特五级量表（非常满意、满意、一般、不满意、非常不满意）为主，辅以开放式问题，便于进行数据统计与趋势分析。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简洁性</w:t>
      </w:r>
      <w:r>
        <w:rPr>
          <w:rFonts w:ascii="Times New Roman" w:hAnsi="Times New Roman" w:eastAsia="宋体"/>
          <w:b w:val="0"/>
          <w:i w:val="0"/>
          <w:color w:val="000000"/>
          <w:sz w:val="24"/>
        </w:rPr>
        <w:t>：控制问卷题量在15-20题以内，确保受访者可在3-5分钟内完成，提高填写意愿与数据回收率。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设计流程</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季度初（第1周）</w:t>
      </w:r>
      <w:r>
        <w:rPr>
          <w:rFonts w:ascii="Times New Roman" w:hAnsi="Times New Roman" w:eastAsia="宋体"/>
          <w:b w:val="0"/>
          <w:i w:val="0"/>
          <w:color w:val="000000"/>
          <w:sz w:val="24"/>
        </w:rPr>
        <w:t>：由项目品质管理部牵头，结合上季度考核结果、日常巡检记录及业主临时反馈，对现有问卷模板进行修订与优化。修订内容需经项目经理审核确认。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季度中（第6周）</w:t>
      </w:r>
      <w:r>
        <w:rPr>
          <w:rFonts w:ascii="Times New Roman" w:hAnsi="Times New Roman" w:eastAsia="宋体"/>
          <w:b w:val="0"/>
          <w:i w:val="0"/>
          <w:color w:val="000000"/>
          <w:sz w:val="24"/>
        </w:rPr>
        <w:t>：完成问卷的最终定稿、排版及印刷（或电子版制作）。电子版问卷将通过内部办公系统或微信小程序生成，便于快速分发与回收。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季度末（第10-11周）</w:t>
      </w:r>
      <w:r>
        <w:rPr>
          <w:rFonts w:ascii="Times New Roman" w:hAnsi="Times New Roman" w:eastAsia="宋体"/>
          <w:b w:val="0"/>
          <w:i w:val="0"/>
          <w:color w:val="000000"/>
          <w:sz w:val="24"/>
        </w:rPr>
        <w:t>：正式启动问卷发放与回收工作。</w:t>
      </w:r>
    </w:p>
    <w:p>
      <w:pPr>
        <w:spacing w:before="0" w:after="0" w:lineRule="auto" w:line="360"/>
        <w:ind w:firstLine="0"/>
      </w:pPr>
      <w:r>
        <w:rPr>
          <w:rFonts w:ascii="Times New Roman" w:hAnsi="Times New Roman" w:eastAsia="黑体"/>
          <w:b/>
          <w:i w:val="0"/>
          <w:color w:val="000000"/>
          <w:sz w:val="24"/>
        </w:rPr>
        <w:t>二、 问卷发放与回收策略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发放对象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核心对象</w:t>
      </w:r>
      <w:r>
        <w:rPr>
          <w:rFonts w:ascii="Times New Roman" w:hAnsi="Times New Roman" w:eastAsia="宋体"/>
          <w:b w:val="0"/>
          <w:i w:val="0"/>
          <w:color w:val="000000"/>
          <w:sz w:val="24"/>
        </w:rPr>
        <w:t>：松江区机关事务管理局相关科室负责人、各入驻单位办公室联络员。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广泛对象</w:t>
      </w:r>
      <w:r>
        <w:rPr>
          <w:rFonts w:ascii="Times New Roman" w:hAnsi="Times New Roman" w:eastAsia="宋体"/>
          <w:b w:val="0"/>
          <w:i w:val="0"/>
          <w:color w:val="000000"/>
          <w:sz w:val="24"/>
        </w:rPr>
        <w:t>：随机抽取各入驻单位工作人员（覆盖不同楼层、不同部门），确保样本的代表性。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专项对象</w:t>
      </w:r>
      <w:r>
        <w:rPr>
          <w:rFonts w:ascii="Times New Roman" w:hAnsi="Times New Roman" w:eastAsia="宋体"/>
          <w:b w:val="0"/>
          <w:i w:val="0"/>
          <w:color w:val="000000"/>
          <w:sz w:val="24"/>
        </w:rPr>
        <w:t>：近期使用过会议服务、报修服务或参与过重大活动保障的特定人员。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发放方式</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线上为主</w:t>
      </w:r>
      <w:r>
        <w:rPr>
          <w:rFonts w:ascii="Times New Roman" w:hAnsi="Times New Roman" w:eastAsia="宋体"/>
          <w:b w:val="0"/>
          <w:i w:val="0"/>
          <w:color w:val="000000"/>
          <w:sz w:val="24"/>
        </w:rPr>
        <w:t>：通过“申勤物业智慧服务平台”或微信小程序，向目标对象推送电子问卷。线上方式便于数据自动汇总、分析，且环保高效。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线下为辅</w:t>
      </w:r>
      <w:r>
        <w:rPr>
          <w:rFonts w:ascii="Times New Roman" w:hAnsi="Times New Roman" w:eastAsia="宋体"/>
          <w:b w:val="0"/>
          <w:i w:val="0"/>
          <w:color w:val="000000"/>
          <w:sz w:val="24"/>
        </w:rPr>
        <w:t>：在主要出入口、食堂、会议中心等人流密集区域设置问卷回收箱，并安排客服人员主动邀请业主填写纸质问卷。对于重要业主单位，由项目经理或客服主管亲自上门递送并回收，以示重视。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会议期间发放</w:t>
      </w:r>
      <w:r>
        <w:rPr>
          <w:rFonts w:ascii="Times New Roman" w:hAnsi="Times New Roman" w:eastAsia="宋体"/>
          <w:b w:val="0"/>
          <w:i w:val="0"/>
          <w:color w:val="000000"/>
          <w:sz w:val="24"/>
        </w:rPr>
        <w:t>：在季度末的物业服务沟通会或联席会议上，现场发放并回收问卷，确保高回收率。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回收目标</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每季度有效回收问卷数量不低于入驻单位总数的80%，且覆盖所有主要服务区域。</w:t>
      </w:r>
    </w:p>
    <w:p>
      <w:pPr>
        <w:spacing w:before="0" w:after="0" w:lineRule="auto" w:line="360"/>
        <w:ind w:firstLine="480"/>
      </w:pPr>
      <w:r>
        <w:rPr>
          <w:rFonts w:ascii="Times New Roman" w:hAnsi="Times New Roman" w:eastAsia="宋体"/>
          <w:b w:val="0"/>
          <w:i w:val="0"/>
          <w:color w:val="000000"/>
          <w:sz w:val="24"/>
        </w:rPr>
        <w:t>*   针对核心业主单位（如机关事务管理局），确保100%回收。</w:t>
      </w:r>
    </w:p>
    <w:p>
      <w:pPr>
        <w:spacing w:before="0" w:after="0" w:lineRule="auto" w:line="360"/>
        <w:ind w:firstLine="0"/>
      </w:pPr>
      <w:r>
        <w:rPr>
          <w:rFonts w:ascii="Times New Roman" w:hAnsi="Times New Roman" w:eastAsia="黑体"/>
          <w:b/>
          <w:i w:val="0"/>
          <w:color w:val="000000"/>
          <w:sz w:val="24"/>
        </w:rPr>
        <w:t>三、 数据统计与分析</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数据录入与清洗</w:t>
      </w:r>
      <w:r>
        <w:rPr>
          <w:rFonts w:ascii="Times New Roman" w:hAnsi="Times New Roman" w:eastAsia="宋体"/>
          <w:b w:val="0"/>
          <w:i w:val="0"/>
          <w:color w:val="000000"/>
          <w:sz w:val="24"/>
        </w:rPr>
        <w:t>：回收的纸质问卷由专人负责录入电子系统，并与线上数据合并。对无效问卷（如填写不完整、明显随意作答）进行剔除。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多维分析</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总体满意度</w:t>
      </w:r>
      <w:r>
        <w:rPr>
          <w:rFonts w:ascii="Times New Roman" w:hAnsi="Times New Roman" w:eastAsia="宋体"/>
          <w:b w:val="0"/>
          <w:i w:val="0"/>
          <w:color w:val="000000"/>
          <w:sz w:val="24"/>
        </w:rPr>
        <w:t>：计算各服务模块的平均分及总体满意度得分。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分项满意度</w:t>
      </w:r>
      <w:r>
        <w:rPr>
          <w:rFonts w:ascii="Times New Roman" w:hAnsi="Times New Roman" w:eastAsia="宋体"/>
          <w:b w:val="0"/>
          <w:i w:val="0"/>
          <w:color w:val="000000"/>
          <w:sz w:val="24"/>
        </w:rPr>
        <w:t>：针对《月度工作考核表》中的具体考核内容（如“一笑、二礼、三轻”执行情况、保洁频次、绿化养护效果等）进行逐项分析，找出优势项与薄弱项。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趋势分析</w:t>
      </w:r>
      <w:r>
        <w:rPr>
          <w:rFonts w:ascii="Times New Roman" w:hAnsi="Times New Roman" w:eastAsia="宋体"/>
          <w:b w:val="0"/>
          <w:i w:val="0"/>
          <w:color w:val="000000"/>
          <w:sz w:val="24"/>
        </w:rPr>
        <w:t>：将本季度数据与历史季度数据进行纵向对比，观察服务质量的动态变化趋势。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文本分析</w:t>
      </w:r>
      <w:r>
        <w:rPr>
          <w:rFonts w:ascii="Times New Roman" w:hAnsi="Times New Roman" w:eastAsia="宋体"/>
          <w:b w:val="0"/>
          <w:i w:val="0"/>
          <w:color w:val="000000"/>
          <w:sz w:val="24"/>
        </w:rPr>
        <w:t>：对开放式问题中的文字反馈进行关键词提取与归类，挖掘业主的潜在需求与具体建议。</w:t>
      </w:r>
    </w:p>
    <w:p>
      <w:pPr>
        <w:spacing w:before="0" w:after="0" w:lineRule="auto" w:line="360"/>
        <w:ind w:firstLine="0"/>
      </w:pPr>
      <w:r>
        <w:rPr>
          <w:rFonts w:ascii="Times New Roman" w:hAnsi="Times New Roman" w:eastAsia="黑体"/>
          <w:b/>
          <w:i w:val="0"/>
          <w:color w:val="000000"/>
          <w:sz w:val="24"/>
        </w:rPr>
        <w:t>四、 结果应用与闭环管理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报告输出</w:t>
      </w:r>
      <w:r>
        <w:rPr>
          <w:rFonts w:ascii="Times New Roman" w:hAnsi="Times New Roman" w:eastAsia="宋体"/>
          <w:b w:val="0"/>
          <w:i w:val="0"/>
          <w:color w:val="000000"/>
          <w:sz w:val="24"/>
        </w:rPr>
        <w:t>：在问卷回收后5个工作日内，形成《松江区办公中心第X季度业主满意度调查报告》，报告内容包含数据图表、问题分析、改进建议及下季度工作重点。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专项改进</w:t>
      </w:r>
      <w:r>
        <w:rPr>
          <w:rFonts w:ascii="Times New Roman" w:hAnsi="Times New Roman" w:eastAsia="宋体"/>
          <w:b w:val="0"/>
          <w:i w:val="0"/>
          <w:color w:val="000000"/>
          <w:sz w:val="24"/>
        </w:rPr>
        <w:t>：针对报告中识别出的低分项或集中反馈的问题，启动“专项改进计划”（详见下一节）。例如，若“会务服务响应速度”得分偏低，将立即组织会务团队进行专项培训，并优化服务流程。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考核挂钩</w:t>
      </w:r>
      <w:r>
        <w:rPr>
          <w:rFonts w:ascii="Times New Roman" w:hAnsi="Times New Roman" w:eastAsia="宋体"/>
          <w:b w:val="0"/>
          <w:i w:val="0"/>
          <w:color w:val="000000"/>
          <w:sz w:val="24"/>
        </w:rPr>
        <w:t>：满意度调查结果将作为项目团队季度绩效考核的重要依据，直接与员工绩效奖金挂钩，形成“服务-反馈-改进-激励”的良性循环。</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结果公示</w:t>
      </w:r>
      <w:r>
        <w:rPr>
          <w:rFonts w:ascii="Times New Roman" w:hAnsi="Times New Roman" w:eastAsia="宋体"/>
          <w:b w:val="0"/>
          <w:i w:val="0"/>
          <w:color w:val="000000"/>
          <w:sz w:val="24"/>
        </w:rPr>
        <w:t>：在征得业主同意后，将满意度调查的总体结果及改进措施在项目公告栏或内部通讯中予以公示，展现我司开放、透明的服务态度。</w:t>
      </w:r>
    </w:p>
    <w:p>
      <w:pPr>
        <w:spacing w:before="0" w:after="0" w:lineRule="auto" w:line="360"/>
        <w:ind w:firstLine="480"/>
      </w:pPr>
      <w:r>
        <w:rPr>
          <w:rFonts w:ascii="Times New Roman" w:hAnsi="Times New Roman" w:eastAsia="宋体"/>
          <w:b w:val="0"/>
          <w:i w:val="0"/>
          <w:color w:val="000000"/>
          <w:sz w:val="24"/>
        </w:rPr>
        <w:t>通过上述系统化的季度满意度问卷设计与发放机制，我司将确保松江区办公中心物业管理服务的持续改进有据可依、有章可循，最终实现服务品质的稳步提升与业主满意度的最大化。</w:t>
      </w:r>
    </w:p>
    <w:p>
      <w:pPr>
        <w:spacing w:before="60" w:after="0" w:lineRule="auto" w:line="360"/>
        <w:ind w:firstLine="0"/>
      </w:pPr>
      <w:r>
        <w:rPr>
          <w:rFonts w:ascii="Times New Roman" w:hAnsi="Times New Roman" w:eastAsia="宋体"/>
          <w:b/>
          <w:i w:val="0"/>
          <w:color w:val="000000"/>
          <w:sz w:val="24"/>
        </w:rPr>
        <w:t>满意度低分项专项整改方案与效果验证</w:t>
      </w:r>
    </w:p>
    <w:p>
      <w:pPr>
        <w:spacing w:before="0" w:after="0" w:lineRule="auto" w:line="360"/>
        <w:ind w:firstLine="480"/>
      </w:pPr>
      <w:r>
        <w:rPr>
          <w:rFonts w:ascii="Times New Roman" w:hAnsi="Times New Roman" w:eastAsia="宋体"/>
          <w:b w:val="0"/>
          <w:i w:val="0"/>
          <w:color w:val="000000"/>
          <w:sz w:val="24"/>
        </w:rPr>
        <w:t>为持续提升松江区办公中心物业管理服务质量，确保业主满意度稳步提高，我司针对可能出现的满意度调查低分项，建立了一套系统、闭环的专项整改与效果验证机制。该机制旨在精准定位问题根源，制定并执行有效整改措施，并通过多维度验证确保问题彻底解决，形成“发现-分析-整改-验证-固化”的良性循环。</w:t>
      </w:r>
    </w:p>
    <w:p>
      <w:pPr>
        <w:spacing w:before="0" w:after="0" w:lineRule="auto" w:line="360"/>
        <w:ind w:firstLine="0"/>
      </w:pPr>
      <w:r>
        <w:rPr>
          <w:rFonts w:ascii="Times New Roman" w:hAnsi="Times New Roman" w:eastAsia="黑体"/>
          <w:b/>
          <w:i w:val="0"/>
          <w:color w:val="000000"/>
          <w:sz w:val="24"/>
        </w:rPr>
        <w:t>1. 低分项识别与根源分析</w:t>
      </w:r>
    </w:p>
    <w:p>
      <w:pPr>
        <w:spacing w:before="0" w:after="0" w:lineRule="auto" w:line="360"/>
        <w:ind w:firstLine="480"/>
      </w:pPr>
      <w:r>
        <w:rPr>
          <w:rFonts w:ascii="Times New Roman" w:hAnsi="Times New Roman" w:eastAsia="宋体"/>
          <w:b w:val="0"/>
          <w:i w:val="0"/>
          <w:color w:val="000000"/>
          <w:sz w:val="24"/>
        </w:rPr>
        <w:t>当月度或季度业主满意度调查结果公布后，我司项目团队将立即启动低分项专项分析流程。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数据精准提取</w:t>
      </w:r>
      <w:r>
        <w:rPr>
          <w:rFonts w:ascii="Times New Roman" w:hAnsi="Times New Roman" w:eastAsia="宋体"/>
          <w:b w:val="0"/>
          <w:i w:val="0"/>
          <w:color w:val="000000"/>
          <w:sz w:val="24"/>
        </w:rPr>
        <w:t>：从满意度调查报告中，精确提取得分低于预设阈值（例如，低于4.0分或低于平均分10%以上）的具体服务项目，如“保洁响应及时性”、“会务服务细节”、“设备维修效率”等。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根源深度剖析</w:t>
      </w:r>
      <w:r>
        <w:rPr>
          <w:rFonts w:ascii="Times New Roman" w:hAnsi="Times New Roman" w:eastAsia="宋体"/>
          <w:b w:val="0"/>
          <w:i w:val="0"/>
          <w:color w:val="000000"/>
          <w:sz w:val="24"/>
        </w:rPr>
        <w:t>：组织项目管理层、相关服务条线主管及一线骨干召开专题分析会。运用“5Why分析法”和“鱼骨图”等工具，从人员、流程、物料、环境、制度五个维度，深入挖掘导致低分项的根本原因。例如，若“保洁响应及时性”得分低，需分析是人员配置不足、工具设备落后、报修流程繁琐，还是责任区域划分不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问题分类归档</w:t>
      </w:r>
      <w:r>
        <w:rPr>
          <w:rFonts w:ascii="Times New Roman" w:hAnsi="Times New Roman" w:eastAsia="宋体"/>
          <w:b w:val="0"/>
          <w:i w:val="0"/>
          <w:color w:val="000000"/>
          <w:sz w:val="24"/>
        </w:rPr>
        <w:t>：将分析出的根源问题进行分类，如“制度流程类”、“人员技能类”、“资源配置类”、“沟通协调类”，并建立《满意度低分项问题台账》，明确问题描述、发生区域、责任部门、初步原因分析及整改时限。</w:t>
      </w:r>
    </w:p>
    <w:p>
      <w:pPr>
        <w:spacing w:before="0" w:after="0" w:lineRule="auto" w:line="360"/>
        <w:ind w:firstLine="0"/>
      </w:pPr>
      <w:r>
        <w:rPr>
          <w:rFonts w:ascii="Times New Roman" w:hAnsi="Times New Roman" w:eastAsia="黑体"/>
          <w:b/>
          <w:i w:val="0"/>
          <w:color w:val="000000"/>
          <w:sz w:val="24"/>
        </w:rPr>
        <w:t>2. 专项整改方案制定与执行</w:t>
      </w:r>
    </w:p>
    <w:p>
      <w:pPr>
        <w:spacing w:before="0" w:after="0" w:lineRule="auto" w:line="360"/>
        <w:ind w:firstLine="480"/>
      </w:pPr>
      <w:r>
        <w:rPr>
          <w:rFonts w:ascii="Times New Roman" w:hAnsi="Times New Roman" w:eastAsia="宋体"/>
          <w:b w:val="0"/>
          <w:i w:val="0"/>
          <w:color w:val="000000"/>
          <w:sz w:val="24"/>
        </w:rPr>
        <w:t>针对识别出的根源问题，我司将制定“一题一策”的专项整改方案，确保措施具体、可执行、可量化。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方案制定原则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针对性</w:t>
      </w:r>
      <w:r>
        <w:rPr>
          <w:rFonts w:ascii="Times New Roman" w:hAnsi="Times New Roman" w:eastAsia="宋体"/>
          <w:b w:val="0"/>
          <w:i w:val="0"/>
          <w:color w:val="000000"/>
          <w:sz w:val="24"/>
        </w:rPr>
        <w:t>：方案必须直接针对根源问题，避免泛泛而谈。例如，针对“会务服务细节”低分，整改方案应具体到“增加会前设备调试检查清单”、“规范茶水续添手势与时机”、“建立会后15分钟快速清理流程”。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可操作性</w:t>
      </w:r>
      <w:r>
        <w:rPr>
          <w:rFonts w:ascii="Times New Roman" w:hAnsi="Times New Roman" w:eastAsia="宋体"/>
          <w:b w:val="0"/>
          <w:i w:val="0"/>
          <w:color w:val="000000"/>
          <w:sz w:val="24"/>
        </w:rPr>
        <w:t>：明确整改责任部门、责任人、具体执行步骤、所需资源及完成时限。例如，针对“设备维修效率”低分，整改方案可包括“优化报修工单系统，设置紧急、普通、预约三级响应机制”、“为维修班组配备对讲机，确保即时通讯”、“每周五下午进行工具设备集中维护保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可量化性</w:t>
      </w:r>
      <w:r>
        <w:rPr>
          <w:rFonts w:ascii="Times New Roman" w:hAnsi="Times New Roman" w:eastAsia="宋体"/>
          <w:b w:val="0"/>
          <w:i w:val="0"/>
          <w:color w:val="000000"/>
          <w:sz w:val="24"/>
        </w:rPr>
        <w:t>：设定明确的整改目标，如“保洁响应时间从平均15分钟缩短至8分钟以内”、“会务服务满意度评分提升至4.5分以上”。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方案执行与监控</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责任到人</w:t>
      </w:r>
      <w:r>
        <w:rPr>
          <w:rFonts w:ascii="Times New Roman" w:hAnsi="Times New Roman" w:eastAsia="宋体"/>
          <w:b w:val="0"/>
          <w:i w:val="0"/>
          <w:color w:val="000000"/>
          <w:sz w:val="24"/>
        </w:rPr>
        <w:t>：指定项目副经理或相关条线主管为整改第一责任人，负责方案的组织实施与进度跟踪。</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过程管控</w:t>
      </w:r>
      <w:r>
        <w:rPr>
          <w:rFonts w:ascii="Times New Roman" w:hAnsi="Times New Roman" w:eastAsia="宋体"/>
          <w:b w:val="0"/>
          <w:i w:val="0"/>
          <w:color w:val="000000"/>
          <w:sz w:val="24"/>
        </w:rPr>
        <w:t>：建立《专项整改工作周报》制度，每周汇报整改进度、遇到的问题及下一步计划。项目总经理每周召开整改推进会，协调资源，解决难点。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全员宣贯</w:t>
      </w:r>
      <w:r>
        <w:rPr>
          <w:rFonts w:ascii="Times New Roman" w:hAnsi="Times New Roman" w:eastAsia="宋体"/>
          <w:b w:val="0"/>
          <w:i w:val="0"/>
          <w:color w:val="000000"/>
          <w:sz w:val="24"/>
        </w:rPr>
        <w:t>：将整改方案及要求传达到每一位相关岗位员工，确保一线人员理解整改目标与自身职责，并签署《整改承诺书》。</w:t>
      </w:r>
    </w:p>
    <w:p>
      <w:pPr>
        <w:spacing w:before="0" w:after="0" w:lineRule="auto" w:line="360"/>
        <w:ind w:firstLine="0"/>
      </w:pPr>
      <w:r>
        <w:rPr>
          <w:rFonts w:ascii="Times New Roman" w:hAnsi="Times New Roman" w:eastAsia="黑体"/>
          <w:b/>
          <w:i w:val="0"/>
          <w:color w:val="000000"/>
          <w:sz w:val="24"/>
        </w:rPr>
        <w:t>3. 整改效果多维度验证</w:t>
      </w:r>
    </w:p>
    <w:p>
      <w:pPr>
        <w:spacing w:before="0" w:after="0" w:lineRule="auto" w:line="360"/>
        <w:ind w:firstLine="480"/>
      </w:pPr>
      <w:r>
        <w:rPr>
          <w:rFonts w:ascii="Times New Roman" w:hAnsi="Times New Roman" w:eastAsia="宋体"/>
          <w:b w:val="0"/>
          <w:i w:val="0"/>
          <w:color w:val="000000"/>
          <w:sz w:val="24"/>
        </w:rPr>
        <w:t>为确保整改措施落地见效，我司将采用“内部验证+外部验证+数据验证”相结合的方式，对整改效果进行全面、客观的评估。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内部验证</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管理层抽查</w:t>
      </w:r>
      <w:r>
        <w:rPr>
          <w:rFonts w:ascii="Times New Roman" w:hAnsi="Times New Roman" w:eastAsia="宋体"/>
          <w:b w:val="0"/>
          <w:i w:val="0"/>
          <w:color w:val="000000"/>
          <w:sz w:val="24"/>
        </w:rPr>
        <w:t>：项目管理层每周至少进行2次针对低分项服务区域的专项抽查，对照整改标准进行现场评分。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交叉互检</w:t>
      </w:r>
      <w:r>
        <w:rPr>
          <w:rFonts w:ascii="Times New Roman" w:hAnsi="Times New Roman" w:eastAsia="宋体"/>
          <w:b w:val="0"/>
          <w:i w:val="0"/>
          <w:color w:val="000000"/>
          <w:sz w:val="24"/>
        </w:rPr>
        <w:t>：组织不同服务条线（如保洁与会务）进行交叉检查，从不同视角发现问题，确保整改无死角。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模拟演练</w:t>
      </w:r>
      <w:r>
        <w:rPr>
          <w:rFonts w:ascii="Times New Roman" w:hAnsi="Times New Roman" w:eastAsia="宋体"/>
          <w:b w:val="0"/>
          <w:i w:val="0"/>
          <w:color w:val="000000"/>
          <w:sz w:val="24"/>
        </w:rPr>
        <w:t>：针对“会务服务”、“设备应急维修”等关键环节，组织不定期的模拟演练，检验整改后流程的顺畅性与人员的熟练度。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外部验证</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定向回访</w:t>
      </w:r>
      <w:r>
        <w:rPr>
          <w:rFonts w:ascii="Times New Roman" w:hAnsi="Times New Roman" w:eastAsia="宋体"/>
          <w:b w:val="0"/>
          <w:i w:val="0"/>
          <w:color w:val="000000"/>
          <w:sz w:val="24"/>
        </w:rPr>
        <w:t>：针对在满意度调查中给出低分的业主或使用人，由项目经理或客服主管进行一对一电话或上门回访，直接了解其对整改后服务的感受与评价。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二次满意度调查</w:t>
      </w:r>
      <w:r>
        <w:rPr>
          <w:rFonts w:ascii="Times New Roman" w:hAnsi="Times New Roman" w:eastAsia="宋体"/>
          <w:b w:val="0"/>
          <w:i w:val="0"/>
          <w:color w:val="000000"/>
          <w:sz w:val="24"/>
        </w:rPr>
        <w:t>：在整改措施实施一个月后，针对低分项涉及的业主群体，开展小范围的二次满意度调查，专项评估整改效果。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设立意见反馈专线</w:t>
      </w:r>
      <w:r>
        <w:rPr>
          <w:rFonts w:ascii="Times New Roman" w:hAnsi="Times New Roman" w:eastAsia="宋体"/>
          <w:b w:val="0"/>
          <w:i w:val="0"/>
          <w:color w:val="000000"/>
          <w:sz w:val="24"/>
        </w:rPr>
        <w:t>：在项目显著位置及线上平台公布整改反馈专线，鼓励业主随时提出意见，作为验证整改效果的补充渠道。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数据验证</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关键指标对比</w:t>
      </w:r>
      <w:r>
        <w:rPr>
          <w:rFonts w:ascii="Times New Roman" w:hAnsi="Times New Roman" w:eastAsia="宋体"/>
          <w:b w:val="0"/>
          <w:i w:val="0"/>
          <w:color w:val="000000"/>
          <w:sz w:val="24"/>
        </w:rPr>
        <w:t>：对比整改前后的关键服务数据，如保洁响应平均时长、设备维修完成率、会务服务投诉率等，用数据证明整改成效。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问题台账销号</w:t>
      </w:r>
      <w:r>
        <w:rPr>
          <w:rFonts w:ascii="Times New Roman" w:hAnsi="Times New Roman" w:eastAsia="宋体"/>
          <w:b w:val="0"/>
          <w:i w:val="0"/>
          <w:color w:val="000000"/>
          <w:sz w:val="24"/>
        </w:rPr>
        <w:t>：根据验证结果，对《满意度低分项问题台账》中的问题进行销号处理。验证合格的，予以结案；验证不合格的，重新进入分析-整改流程，直至问题彻底解决。</w:t>
      </w:r>
    </w:p>
    <w:p>
      <w:pPr>
        <w:spacing w:before="0" w:after="0" w:lineRule="auto" w:line="360"/>
        <w:ind w:firstLine="0"/>
      </w:pPr>
      <w:r>
        <w:rPr>
          <w:rFonts w:ascii="Times New Roman" w:hAnsi="Times New Roman" w:eastAsia="黑体"/>
          <w:b/>
          <w:i w:val="0"/>
          <w:color w:val="000000"/>
          <w:sz w:val="24"/>
        </w:rPr>
        <w:t>4. 效果固化与持续改进</w:t>
      </w:r>
    </w:p>
    <w:p>
      <w:pPr>
        <w:spacing w:before="0" w:after="0" w:lineRule="auto" w:line="360"/>
        <w:ind w:firstLine="480"/>
      </w:pPr>
      <w:r>
        <w:rPr>
          <w:rFonts w:ascii="Times New Roman" w:hAnsi="Times New Roman" w:eastAsia="宋体"/>
          <w:b w:val="0"/>
          <w:i w:val="0"/>
          <w:color w:val="000000"/>
          <w:sz w:val="24"/>
        </w:rPr>
        <w:t>整改效果验证合格后，我司将及时将有效的整改措施固化为标准作业程序（SOP），纳入日常培训与考核体系，防止问题反弹。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流程固化</w:t>
      </w:r>
      <w:r>
        <w:rPr>
          <w:rFonts w:ascii="Times New Roman" w:hAnsi="Times New Roman" w:eastAsia="宋体"/>
          <w:b w:val="0"/>
          <w:i w:val="0"/>
          <w:color w:val="000000"/>
          <w:sz w:val="24"/>
        </w:rPr>
        <w:t>：将验证有效的整改措施，如新的保洁响应流程、会务服务细节标准等，更新至《项目服务标准手册》及《岗位作业指导书》中。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培训强化</w:t>
      </w:r>
      <w:r>
        <w:rPr>
          <w:rFonts w:ascii="Times New Roman" w:hAnsi="Times New Roman" w:eastAsia="宋体"/>
          <w:b w:val="0"/>
          <w:i w:val="0"/>
          <w:color w:val="000000"/>
          <w:sz w:val="24"/>
        </w:rPr>
        <w:t>：将整改后的新标准、新流程作为重点培训内容，对相关岗位员工进行再培训、再考核，确保全员掌握。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考核挂钩</w:t>
      </w:r>
      <w:r>
        <w:rPr>
          <w:rFonts w:ascii="Times New Roman" w:hAnsi="Times New Roman" w:eastAsia="宋体"/>
          <w:b w:val="0"/>
          <w:i w:val="0"/>
          <w:color w:val="000000"/>
          <w:sz w:val="24"/>
        </w:rPr>
        <w:t>：将整改后的服务标准纳入月度绩效考核指标，与员工绩效工资挂钩，形成长效激励机制。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案例分享</w:t>
      </w:r>
      <w:r>
        <w:rPr>
          <w:rFonts w:ascii="Times New Roman" w:hAnsi="Times New Roman" w:eastAsia="宋体"/>
          <w:b w:val="0"/>
          <w:i w:val="0"/>
          <w:color w:val="000000"/>
          <w:sz w:val="24"/>
        </w:rPr>
        <w:t>：将成功的整改案例整理成《服务改进案例集》，在项目内部进行分享学习，举一反三，预防类似问题在其他服务环节发生。</w:t>
      </w:r>
    </w:p>
    <w:p>
      <w:pPr>
        <w:spacing w:before="0" w:after="0" w:lineRule="auto" w:line="360"/>
        <w:ind w:firstLine="480"/>
      </w:pPr>
      <w:r>
        <w:rPr>
          <w:rFonts w:ascii="Times New Roman" w:hAnsi="Times New Roman" w:eastAsia="宋体"/>
          <w:b w:val="0"/>
          <w:i w:val="0"/>
          <w:color w:val="000000"/>
          <w:sz w:val="24"/>
        </w:rPr>
        <w:t>通过以上“识别-分析-整改-验证-固化”的闭环管理机制，我司有信心能够快速、有效地解决松江区办公中心物业管理服务中的任何满意度低分项，持续提升服务品质，赢得业主的长期信赖与满意。</w:t>
      </w:r>
    </w:p>
    <w:p>
      <w:pPr>
        <w:spacing w:before="60" w:after="0" w:lineRule="auto" w:line="360"/>
        <w:ind w:firstLine="0"/>
      </w:pPr>
      <w:r>
        <w:rPr>
          <w:rFonts w:ascii="Times New Roman" w:hAnsi="Times New Roman" w:eastAsia="宋体"/>
          <w:b/>
          <w:i w:val="0"/>
          <w:color w:val="000000"/>
          <w:sz w:val="24"/>
        </w:rPr>
        <w:t>行业对标与创新引入机制</w:t>
      </w:r>
    </w:p>
    <w:p>
      <w:pPr>
        <w:spacing w:before="0" w:after="0" w:lineRule="auto" w:line="360"/>
        <w:ind w:firstLine="0"/>
      </w:pPr>
      <w:r>
        <w:rPr>
          <w:rFonts w:ascii="Times New Roman" w:hAnsi="Times New Roman" w:eastAsia="黑体"/>
          <w:b/>
          <w:i w:val="0"/>
          <w:color w:val="000000"/>
          <w:sz w:val="24"/>
        </w:rPr>
        <w:t>行业对标与创新引入机制</w:t>
      </w:r>
    </w:p>
    <w:p>
      <w:pPr>
        <w:spacing w:before="0" w:after="0" w:lineRule="auto" w:line="360"/>
        <w:ind w:firstLine="480"/>
      </w:pPr>
      <w:r>
        <w:rPr>
          <w:rFonts w:ascii="Times New Roman" w:hAnsi="Times New Roman" w:eastAsia="宋体"/>
          <w:b w:val="0"/>
          <w:i w:val="0"/>
          <w:color w:val="000000"/>
          <w:sz w:val="24"/>
        </w:rPr>
        <w:t>为确保“松江区办公中心物业管理服务”项目始终保持行业领先的服务品质与管理效能，我司将建立一套系统化、常态化的行业对标与创新引入机制。该机制旨在通过主动对标行业标杆、精准识别服务差距、系统引入创新成果，实现服务品质的持续迭代与优化，为松江区办公中心提供更具前瞻性、专业性与高效能的物业服务保障。</w:t>
      </w:r>
    </w:p>
    <w:p>
      <w:pPr>
        <w:spacing w:before="0" w:after="0" w:lineRule="auto" w:line="360"/>
        <w:ind w:firstLine="0"/>
      </w:pPr>
      <w:r>
        <w:rPr>
          <w:rFonts w:ascii="Times New Roman" w:hAnsi="Times New Roman" w:eastAsia="黑体"/>
          <w:b/>
          <w:i w:val="0"/>
          <w:color w:val="000000"/>
          <w:sz w:val="24"/>
        </w:rPr>
        <w:t>一、 行业对标体系</w:t>
      </w:r>
    </w:p>
    <w:p>
      <w:pPr>
        <w:spacing w:before="0" w:after="0" w:lineRule="auto" w:line="360"/>
        <w:ind w:firstLine="480"/>
      </w:pPr>
      <w:r>
        <w:rPr>
          <w:rFonts w:ascii="Times New Roman" w:hAnsi="Times New Roman" w:eastAsia="宋体"/>
          <w:b w:val="0"/>
          <w:i w:val="0"/>
          <w:color w:val="000000"/>
          <w:sz w:val="24"/>
        </w:rPr>
        <w:t>我司将构建“三级对标”体系，确保对标工作的广度、深度与实效性。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一级对标：国家级与上海市级行业标准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对标对象</w:t>
      </w:r>
      <w:r>
        <w:rPr>
          <w:rFonts w:ascii="Times New Roman" w:hAnsi="Times New Roman" w:eastAsia="宋体"/>
          <w:b w:val="0"/>
          <w:i w:val="0"/>
          <w:color w:val="000000"/>
          <w:sz w:val="24"/>
        </w:rPr>
        <w:t>：严格对标《市级机关会务服务管理规范》、《办公楼物业服务规范》（上海市地方标准）、《公众物业服务规范》（上海市地方标准）等权威标准，以及国家绿色建筑、智慧园区等相关政策要求。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对标内容</w:t>
      </w:r>
      <w:r>
        <w:rPr>
          <w:rFonts w:ascii="Times New Roman" w:hAnsi="Times New Roman" w:eastAsia="宋体"/>
          <w:b w:val="0"/>
          <w:i w:val="0"/>
          <w:color w:val="000000"/>
          <w:sz w:val="24"/>
        </w:rPr>
        <w:t>：全面梳理并对照上述标准中关于会务服务、保洁服务、绿化养护、设备设施维护、安全管理、节能环保等各项服务指标与操作规范。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实施方式</w:t>
      </w:r>
      <w:r>
        <w:rPr>
          <w:rFonts w:ascii="Times New Roman" w:hAnsi="Times New Roman" w:eastAsia="宋体"/>
          <w:b w:val="0"/>
          <w:i w:val="0"/>
          <w:color w:val="000000"/>
          <w:sz w:val="24"/>
        </w:rPr>
        <w:t>：项目启动初期，由项目经理组织核心团队进行标准解读与差距分析，形成《服务标准对标清单》。每季度进行一次标准符合性自查，确保服务执行不偏离规范要求。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二级对标：行业头部企业与标杆项目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对标对象</w:t>
      </w:r>
      <w:r>
        <w:rPr>
          <w:rFonts w:ascii="Times New Roman" w:hAnsi="Times New Roman" w:eastAsia="宋体"/>
          <w:b w:val="0"/>
          <w:i w:val="0"/>
          <w:color w:val="000000"/>
          <w:sz w:val="24"/>
        </w:rPr>
        <w:t>：选取国内一线城市（如北京、上海、深圳）的政府机关办公中心、超甲级写字楼等物业管理标杆项目，以及行业内公认的头部物业服务企业（如万科物业、绿城服务、中海物业等）的先进管理实践。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对标内容</w:t>
      </w:r>
      <w:r>
        <w:rPr>
          <w:rFonts w:ascii="Times New Roman" w:hAnsi="Times New Roman" w:eastAsia="宋体"/>
          <w:b w:val="0"/>
          <w:i w:val="0"/>
          <w:color w:val="000000"/>
          <w:sz w:val="24"/>
        </w:rPr>
        <w:t>：重点考察其在智慧物业管理平台应用、绿色低碳运营、精细化客户服务、应急响应机制、员工培训体系、服务创新案例等方面的成功经验。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实施方式</w:t>
      </w:r>
      <w:r>
        <w:rPr>
          <w:rFonts w:ascii="Times New Roman" w:hAnsi="Times New Roman" w:eastAsia="宋体"/>
          <w:b w:val="0"/>
          <w:i w:val="0"/>
          <w:color w:val="000000"/>
          <w:sz w:val="24"/>
        </w:rPr>
        <w:t>：每年至少组织两次线上或线下的行业交流与考察活动，形成《标杆项目考察报告》。同时，订阅行业权威期刊、研究报告，关注行业论坛与峰会动态，确保信息获取的及时性与前沿性。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三级对标：同区域优秀项目与客户期望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对标对象</w:t>
      </w:r>
      <w:r>
        <w:rPr>
          <w:rFonts w:ascii="Times New Roman" w:hAnsi="Times New Roman" w:eastAsia="宋体"/>
          <w:b w:val="0"/>
          <w:i w:val="0"/>
          <w:color w:val="000000"/>
          <w:sz w:val="24"/>
        </w:rPr>
        <w:t>：上海市松江区及周边区域内的优秀物业管理项目，特别是服务于政府机关、大型企事业单位的项目。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对标内容</w:t>
      </w:r>
      <w:r>
        <w:rPr>
          <w:rFonts w:ascii="Times New Roman" w:hAnsi="Times New Roman" w:eastAsia="宋体"/>
          <w:b w:val="0"/>
          <w:i w:val="0"/>
          <w:color w:val="000000"/>
          <w:sz w:val="24"/>
        </w:rPr>
        <w:t>：聚焦于区域内的服务特色、客户满意度提升策略、本地化资源整合能力以及与业主单位的沟通协作模式。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实施方式</w:t>
      </w:r>
      <w:r>
        <w:rPr>
          <w:rFonts w:ascii="Times New Roman" w:hAnsi="Times New Roman" w:eastAsia="宋体"/>
          <w:b w:val="0"/>
          <w:i w:val="0"/>
          <w:color w:val="000000"/>
          <w:sz w:val="24"/>
        </w:rPr>
        <w:t>：通过行业协会、客户推荐等渠道，建立区域对标项目库。每半年进行一次区域服务特色调研，将可借鉴的本地化经验融入本项目服务方案中。</w:t>
      </w:r>
    </w:p>
    <w:p>
      <w:pPr>
        <w:spacing w:before="0" w:after="0" w:lineRule="auto" w:line="360"/>
        <w:ind w:firstLine="0"/>
      </w:pPr>
      <w:r>
        <w:rPr>
          <w:rFonts w:ascii="Times New Roman" w:hAnsi="Times New Roman" w:eastAsia="黑体"/>
          <w:b/>
          <w:i w:val="0"/>
          <w:color w:val="000000"/>
          <w:sz w:val="24"/>
        </w:rPr>
        <w:t>二、 创新引入机制</w:t>
      </w:r>
    </w:p>
    <w:p>
      <w:pPr>
        <w:spacing w:before="0" w:after="0" w:lineRule="auto" w:line="360"/>
        <w:ind w:firstLine="480"/>
      </w:pPr>
      <w:r>
        <w:rPr>
          <w:rFonts w:ascii="Times New Roman" w:hAnsi="Times New Roman" w:eastAsia="宋体"/>
          <w:b w:val="0"/>
          <w:i w:val="0"/>
          <w:color w:val="000000"/>
          <w:sz w:val="24"/>
        </w:rPr>
        <w:t>基于行业对标成果，我司将建立“识别-评估-试点-推广-固化”的五步创新引入机制，确保创新举措能够有效落地并产生价值。</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创新识别与评估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来源</w:t>
      </w:r>
      <w:r>
        <w:rPr>
          <w:rFonts w:ascii="Times New Roman" w:hAnsi="Times New Roman" w:eastAsia="宋体"/>
          <w:b w:val="0"/>
          <w:i w:val="0"/>
          <w:color w:val="000000"/>
          <w:sz w:val="24"/>
        </w:rPr>
        <w:t>：创新来源包括但不限于行业对标发现、前沿技术追踪（如AI、物联网、大数据）、员工合理化建议、客户反馈与需求洞察、供应商新技术推介等。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评估</w:t>
      </w:r>
      <w:r>
        <w:rPr>
          <w:rFonts w:ascii="Times New Roman" w:hAnsi="Times New Roman" w:eastAsia="宋体"/>
          <w:b w:val="0"/>
          <w:i w:val="0"/>
          <w:color w:val="000000"/>
          <w:sz w:val="24"/>
        </w:rPr>
        <w:t>：由项目经理牵头，组织技术、运营、客服等相关部门成立“创新评估小组”。对每一项潜在创新进行可行性、适用性、成本效益、风险等级等多维度评估，形成《创新引入评估报告》，明确是否引入及引入优先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试点验证与优化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试点选择</w:t>
      </w:r>
      <w:r>
        <w:rPr>
          <w:rFonts w:ascii="Times New Roman" w:hAnsi="Times New Roman" w:eastAsia="宋体"/>
          <w:b w:val="0"/>
          <w:i w:val="0"/>
          <w:color w:val="000000"/>
          <w:sz w:val="24"/>
        </w:rPr>
        <w:t>：对于评估通过的创新项目，选择项目内一个或几个具有代表性的区域（如某栋楼宇、某类设备、某项服务流程）作为试点。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过程管理</w:t>
      </w:r>
      <w:r>
        <w:rPr>
          <w:rFonts w:ascii="Times New Roman" w:hAnsi="Times New Roman" w:eastAsia="宋体"/>
          <w:b w:val="0"/>
          <w:i w:val="0"/>
          <w:color w:val="000000"/>
          <w:sz w:val="24"/>
        </w:rPr>
        <w:t>：制定详细的试点方案，明确试点目标、周期、责任人、数据采集点与成功标准。试点期间，密切跟踪实施效果，收集数据与反馈，及时进行优化调整。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全面推广与固化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推广</w:t>
      </w:r>
      <w:r>
        <w:rPr>
          <w:rFonts w:ascii="Times New Roman" w:hAnsi="Times New Roman" w:eastAsia="宋体"/>
          <w:b w:val="0"/>
          <w:i w:val="0"/>
          <w:color w:val="000000"/>
          <w:sz w:val="24"/>
        </w:rPr>
        <w:t>：试点验证成功后，制定《创新推广实施方案》，明确推广范围、时间表、培训计划与资源配置。通过全员培训、操作手册更新、现场指导等方式，确保创新举措在项目内全面、规范地推行。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固化</w:t>
      </w:r>
      <w:r>
        <w:rPr>
          <w:rFonts w:ascii="Times New Roman" w:hAnsi="Times New Roman" w:eastAsia="宋体"/>
          <w:b w:val="0"/>
          <w:i w:val="0"/>
          <w:color w:val="000000"/>
          <w:sz w:val="24"/>
        </w:rPr>
        <w:t>：将经过验证并推广成功的创新成果，纳入项目的《服务标准作业程序》（SOP）、《质量管理手册》及《员工培训教材》中，实现制度化、常态化管理，形成持续改进的闭环。</w:t>
      </w:r>
    </w:p>
    <w:p>
      <w:pPr>
        <w:spacing w:before="0" w:after="0" w:lineRule="auto" w:line="360"/>
        <w:ind w:firstLine="0"/>
      </w:pPr>
      <w:r>
        <w:rPr>
          <w:rFonts w:ascii="Times New Roman" w:hAnsi="Times New Roman" w:eastAsia="黑体"/>
          <w:b/>
          <w:i w:val="0"/>
          <w:color w:val="000000"/>
          <w:sz w:val="24"/>
        </w:rPr>
        <w:t>三、 针对本项目的重点创新方向</w:t>
      </w:r>
    </w:p>
    <w:p>
      <w:pPr>
        <w:spacing w:before="0" w:after="0" w:lineRule="auto" w:line="360"/>
        <w:ind w:firstLine="480"/>
      </w:pPr>
      <w:r>
        <w:rPr>
          <w:rFonts w:ascii="Times New Roman" w:hAnsi="Times New Roman" w:eastAsia="宋体"/>
          <w:b w:val="0"/>
          <w:i w:val="0"/>
          <w:color w:val="000000"/>
          <w:sz w:val="24"/>
        </w:rPr>
        <w:t>结合“松江区办公中心”作为政府机关核心办公场所的特点，我司将重点在以下方向引入创新：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智慧化服务升级</w:t>
      </w:r>
      <w:r>
        <w:rPr>
          <w:rFonts w:ascii="Times New Roman" w:hAnsi="Times New Roman" w:eastAsia="宋体"/>
          <w:b w:val="0"/>
          <w:i w:val="0"/>
          <w:color w:val="000000"/>
          <w:sz w:val="24"/>
        </w:rPr>
        <w:t>：引入或升级智慧物业管理平台，实现报修、巡检、能耗管理、访客预约、会议室预订等业务的线上化、移动化与数据化。探索应用AI技术进行安防监控、设备故障预警、环境质量监测等，提升管理效率与响应速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绿色低碳运营</w:t>
      </w:r>
      <w:r>
        <w:rPr>
          <w:rFonts w:ascii="Times New Roman" w:hAnsi="Times New Roman" w:eastAsia="宋体"/>
          <w:b w:val="0"/>
          <w:i w:val="0"/>
          <w:color w:val="000000"/>
          <w:sz w:val="24"/>
        </w:rPr>
        <w:t>：对标绿色建筑运营标准，引入节能灯具、节水器具、智能照明与空调控制系统。建立能耗监测与分析体系，制定并实施年度节能降耗方案。推广垃圾分类精细化管理，探索厨余垃圾就地资源化处理等创新模式。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精细化会务服务</w:t>
      </w:r>
      <w:r>
        <w:rPr>
          <w:rFonts w:ascii="Times New Roman" w:hAnsi="Times New Roman" w:eastAsia="宋体"/>
          <w:b w:val="0"/>
          <w:i w:val="0"/>
          <w:color w:val="000000"/>
          <w:sz w:val="24"/>
        </w:rPr>
        <w:t>：借鉴高端商务会议服务经验，引入会务服务标准化流程与礼仪规范。建立会务服务需求快速响应机制，提供个性化会场布置、茶歇定制、同声传译、线上直播等增值服务。探索利用VR/AR技术进行会场虚拟预览与导引。</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人性化关怀服务</w:t>
      </w:r>
      <w:r>
        <w:rPr>
          <w:rFonts w:ascii="Times New Roman" w:hAnsi="Times New Roman" w:eastAsia="宋体"/>
          <w:b w:val="0"/>
          <w:i w:val="0"/>
          <w:color w:val="000000"/>
          <w:sz w:val="24"/>
        </w:rPr>
        <w:t>：设立“客户服务大使”岗位，主动收集并响应入驻单位员工的个性化需求。在公共区域设置便民服务点，提供雨伞、急救包、充电宝等共享服务。定期组织健康讲座、节日活动等，营造温馨和谐的办公氛围。</w:t>
      </w:r>
    </w:p>
    <w:p>
      <w:pPr>
        <w:spacing w:before="0" w:after="0" w:lineRule="auto" w:line="360"/>
        <w:ind w:firstLine="480"/>
      </w:pPr>
      <w:r>
        <w:rPr>
          <w:rFonts w:ascii="Times New Roman" w:hAnsi="Times New Roman" w:eastAsia="宋体"/>
          <w:b w:val="0"/>
          <w:i w:val="0"/>
          <w:color w:val="000000"/>
          <w:sz w:val="24"/>
        </w:rPr>
        <w:t>通过上述行业对标与创新引入机制的系统化运作，我司有信心为松江区办公中心提供持续进化、超越期望的物业管理服务，助力其打造成为区域内乃至上海市的机关物业服务新标杆。</w:t>
      </w:r>
    </w:p>
    <w:p>
      <w:pPr>
        <w:spacing w:before="0" w:after="0" w:lineRule="auto" w:line="360"/>
        <w:ind w:firstLine="480"/>
      </w:pPr>
      <w:r>
        <w:rPr>
          <w:rFonts w:ascii="Times New Roman" w:hAnsi="Times New Roman" w:eastAsia="宋体"/>
          <w:b w:val="0"/>
          <w:i w:val="0"/>
          <w:color w:val="000000"/>
          <w:sz w:val="24"/>
        </w:rPr>
        <w:t>（占位：此处后续需补充我司过往在类似政府机关项目中成功引入创新举措的案例证明材料，如智慧平台应用前后效率对比数据、节能改造效果报告等。）</w:t>
      </w:r>
    </w:p>
    <w:p>
      <w:pPr>
        <w:spacing w:before="60" w:after="0" w:lineRule="auto" w:line="360"/>
        <w:ind w:firstLine="0"/>
      </w:pPr>
      <w:r>
        <w:rPr>
          <w:rFonts w:ascii="Times New Roman" w:hAnsi="Times New Roman" w:eastAsia="宋体"/>
          <w:b/>
          <w:i w:val="0"/>
          <w:color w:val="000000"/>
          <w:sz w:val="24"/>
        </w:rPr>
        <w:t>年度行业最佳实践调研与报告</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服务改进措施与创新管理/服务质量改进措施或交接方案/持续改进机制/行业对标与创新引入机制/年度行业最佳实践调研与报告`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新技术、新工具（如智能巡检系统）试点应用计划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服务改进措施与创新管理/服务质量改进措施或交接方案/持续改进机制/行业对标与创新引入机制/新技术、新工具（如智能巡检系统）试点应用计划`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与前任服务商的交接方案</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保障办公中心日常运转不受影响，我司将制定并严格执行一套全面、细致、可操作的交接方案。本方案旨在与前任服务商、业主方（松江区机关事务管理局）三方协同，实现人员、资产、资料、服务标准的平稳过渡，杜绝服务真空期。</w:t>
      </w:r>
    </w:p>
    <w:p>
      <w:pPr>
        <w:spacing w:before="0" w:after="0" w:lineRule="auto" w:line="360"/>
        <w:ind w:firstLine="0"/>
      </w:pPr>
      <w:r>
        <w:rPr>
          <w:rFonts w:ascii="Times New Roman" w:hAnsi="Times New Roman" w:eastAsia="黑体"/>
          <w:b/>
          <w:i w:val="0"/>
          <w:color w:val="000000"/>
          <w:sz w:val="24"/>
        </w:rPr>
        <w:t>一、 交接原则与组织保障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交接原则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平稳有序</w:t>
      </w:r>
      <w:r>
        <w:rPr>
          <w:rFonts w:ascii="Times New Roman" w:hAnsi="Times New Roman" w:eastAsia="宋体"/>
          <w:b w:val="0"/>
          <w:i w:val="0"/>
          <w:color w:val="000000"/>
          <w:sz w:val="24"/>
        </w:rPr>
        <w:t>：确保交接期间各项服务（会务、保洁、绿化、设备运行等）标准不降、响应及时。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清晰透明</w:t>
      </w:r>
      <w:r>
        <w:rPr>
          <w:rFonts w:ascii="Times New Roman" w:hAnsi="Times New Roman" w:eastAsia="宋体"/>
          <w:b w:val="0"/>
          <w:i w:val="0"/>
          <w:color w:val="000000"/>
          <w:sz w:val="24"/>
        </w:rPr>
        <w:t>：所有交接内容均需形成书面清单，三方签字确认，确保权责清晰。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资产完整</w:t>
      </w:r>
      <w:r>
        <w:rPr>
          <w:rFonts w:ascii="Times New Roman" w:hAnsi="Times New Roman" w:eastAsia="宋体"/>
          <w:b w:val="0"/>
          <w:i w:val="0"/>
          <w:color w:val="000000"/>
          <w:sz w:val="24"/>
        </w:rPr>
        <w:t>：对办公中心内所有物业共用设施设备、工具、备品备件、档案资料等进行全面盘点，确保账实相符。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人员稳定</w:t>
      </w:r>
      <w:r>
        <w:rPr>
          <w:rFonts w:ascii="Times New Roman" w:hAnsi="Times New Roman" w:eastAsia="宋体"/>
          <w:b w:val="0"/>
          <w:i w:val="0"/>
          <w:color w:val="000000"/>
          <w:sz w:val="24"/>
        </w:rPr>
        <w:t>：优先接收原服务团队中表现优秀、熟悉现场的关键岗位人员，减少因人员变动带来的服务波动。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组织保障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成立由我司项目总经理任组长的“交接工作小组”，成员包括工程、保洁、绿化、会务、安保等各条线负责人。</w:t>
      </w:r>
    </w:p>
    <w:p>
      <w:pPr>
        <w:spacing w:before="0" w:after="0" w:lineRule="auto" w:line="360"/>
        <w:ind w:firstLine="480"/>
      </w:pPr>
      <w:r>
        <w:rPr>
          <w:rFonts w:ascii="Times New Roman" w:hAnsi="Times New Roman" w:eastAsia="宋体"/>
          <w:b w:val="0"/>
          <w:i w:val="0"/>
          <w:color w:val="000000"/>
          <w:sz w:val="24"/>
        </w:rPr>
        <w:t>*   在合同签订后立即与业主方、前任服务商建立三方沟通机制，明确交接时间表、责任人及争议处理流程。</w:t>
      </w:r>
    </w:p>
    <w:p>
      <w:pPr>
        <w:spacing w:before="0" w:after="0" w:lineRule="auto" w:line="360"/>
        <w:ind w:firstLine="0"/>
      </w:pPr>
      <w:r>
        <w:rPr>
          <w:rFonts w:ascii="Times New Roman" w:hAnsi="Times New Roman" w:eastAsia="黑体"/>
          <w:b/>
          <w:i w:val="0"/>
          <w:color w:val="000000"/>
          <w:sz w:val="24"/>
        </w:rPr>
        <w:t>二、 交接实施步骤</w:t>
      </w:r>
    </w:p>
    <w:p>
      <w:pPr>
        <w:spacing w:before="0" w:after="0" w:lineRule="auto" w:line="360"/>
        <w:ind w:firstLine="480"/>
      </w:pPr>
      <w:r>
        <w:rPr>
          <w:rFonts w:ascii="Times New Roman" w:hAnsi="Times New Roman" w:eastAsia="宋体"/>
          <w:b w:val="0"/>
          <w:i w:val="0"/>
          <w:color w:val="000000"/>
          <w:sz w:val="24"/>
        </w:rPr>
        <w:t>交接工作将分为三个阶段，在合同约定的服务起始日前完成。</w:t>
      </w:r>
    </w:p>
    <w:p>
      <w:pPr>
        <w:spacing w:before="0" w:after="0" w:lineRule="auto" w:line="360"/>
        <w:ind w:firstLine="480"/>
      </w:pPr>
      <w:r>
        <w:rPr>
          <w:rFonts w:ascii="Times New Roman" w:hAnsi="Times New Roman" w:eastAsia="宋体"/>
          <w:b/>
          <w:i w:val="0"/>
          <w:color w:val="000000"/>
          <w:sz w:val="24"/>
        </w:rPr>
        <w:t>第一阶段：前期准备与资料对接（中标后3日内启动）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资料清单梳理</w:t>
      </w:r>
      <w:r>
        <w:rPr>
          <w:rFonts w:ascii="Times New Roman" w:hAnsi="Times New Roman" w:eastAsia="宋体"/>
          <w:b w:val="0"/>
          <w:i w:val="0"/>
          <w:color w:val="000000"/>
          <w:sz w:val="24"/>
        </w:rPr>
        <w:t>：向业主方及前任服务商提交《需移交资料清单》，包括但不限于：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工程档案</w:t>
      </w:r>
      <w:r>
        <w:rPr>
          <w:rFonts w:ascii="Times New Roman" w:hAnsi="Times New Roman" w:eastAsia="宋体"/>
          <w:b w:val="0"/>
          <w:i w:val="0"/>
          <w:color w:val="000000"/>
          <w:sz w:val="24"/>
        </w:rPr>
        <w:t>：竣工图、设备操作手册、维保记录、设备台账、强弱电系统图、给排水管网图等。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管理档案</w:t>
      </w:r>
      <w:r>
        <w:rPr>
          <w:rFonts w:ascii="Times New Roman" w:hAnsi="Times New Roman" w:eastAsia="宋体"/>
          <w:b w:val="0"/>
          <w:i w:val="0"/>
          <w:color w:val="000000"/>
          <w:sz w:val="24"/>
        </w:rPr>
        <w:t>：服务合同、管理制度、应急预案、历年检查记录、客户投诉处理记录等。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资产清单</w:t>
      </w:r>
      <w:r>
        <w:rPr>
          <w:rFonts w:ascii="Times New Roman" w:hAnsi="Times New Roman" w:eastAsia="宋体"/>
          <w:b w:val="0"/>
          <w:i w:val="0"/>
          <w:color w:val="000000"/>
          <w:sz w:val="24"/>
        </w:rPr>
        <w:t>：固定资产台账（办公家具、工具设备）、低值易耗品清单、备品备件库存清单。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人员信息</w:t>
      </w:r>
      <w:r>
        <w:rPr>
          <w:rFonts w:ascii="Times New Roman" w:hAnsi="Times New Roman" w:eastAsia="宋体"/>
          <w:b w:val="0"/>
          <w:i w:val="0"/>
          <w:color w:val="000000"/>
          <w:sz w:val="24"/>
        </w:rPr>
        <w:t>：现任服务团队花名册、岗位职责、考勤记录、社保缴纳证明（如有需要）。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现场踏勘</w:t>
      </w:r>
      <w:r>
        <w:rPr>
          <w:rFonts w:ascii="Times New Roman" w:hAnsi="Times New Roman" w:eastAsia="宋体"/>
          <w:b w:val="0"/>
          <w:i w:val="0"/>
          <w:color w:val="000000"/>
          <w:sz w:val="24"/>
        </w:rPr>
        <w:t>：在业主方见证下，与前任服务商共同对办公中心所有区域（包括机房、配电室、水泵房、监控室、仓库、绿化带等）进行实地踏勘，初步了解设备运行状态及现场管理现状。</w:t>
      </w:r>
    </w:p>
    <w:p>
      <w:pPr>
        <w:spacing w:before="0" w:after="0" w:lineRule="auto" w:line="360"/>
        <w:ind w:firstLine="480"/>
      </w:pPr>
      <w:r>
        <w:rPr>
          <w:rFonts w:ascii="Times New Roman" w:hAnsi="Times New Roman" w:eastAsia="宋体"/>
          <w:b/>
          <w:i w:val="0"/>
          <w:color w:val="000000"/>
          <w:sz w:val="24"/>
        </w:rPr>
        <w:t>第二阶段：全面盘点与资产核查（服务起始日前7-14天）</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资产与设备盘点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三方共同对办公中心内所有固定资产、工具、备品备件进行逐项清点，填写《资产移交确认表》。</w:t>
      </w:r>
    </w:p>
    <w:p>
      <w:pPr>
        <w:spacing w:before="0" w:after="0" w:lineRule="auto" w:line="360"/>
        <w:ind w:firstLine="480"/>
      </w:pPr>
      <w:r>
        <w:rPr>
          <w:rFonts w:ascii="Times New Roman" w:hAnsi="Times New Roman" w:eastAsia="宋体"/>
          <w:b w:val="0"/>
          <w:i w:val="0"/>
          <w:color w:val="000000"/>
          <w:sz w:val="24"/>
        </w:rPr>
        <w:t>*   对关键设备（如电梯、空调、消防系统、变配电设备）进行试运行检查，记录运行参数及异常情况，形成《设备状态评估报告》。</w:t>
      </w:r>
    </w:p>
    <w:p>
      <w:pPr>
        <w:spacing w:before="0" w:after="0" w:lineRule="auto" w:line="360"/>
        <w:ind w:firstLine="480"/>
      </w:pPr>
      <w:r>
        <w:rPr>
          <w:rFonts w:ascii="Times New Roman" w:hAnsi="Times New Roman" w:eastAsia="宋体"/>
          <w:b w:val="0"/>
          <w:i w:val="0"/>
          <w:color w:val="000000"/>
          <w:sz w:val="24"/>
        </w:rPr>
        <w:t>*   对绿化苗木进行数量、品种、生长状况的确认，形成《绿化资产移交清单》。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人员交接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我司将主动与前任服务商的关键岗位人员（如工程主管、会务领班、保洁主管）进行沟通，了解其留任意向。</w:t>
      </w:r>
    </w:p>
    <w:p>
      <w:pPr>
        <w:spacing w:before="0" w:after="0" w:lineRule="auto" w:line="360"/>
        <w:ind w:firstLine="480"/>
      </w:pPr>
      <w:r>
        <w:rPr>
          <w:rFonts w:ascii="Times New Roman" w:hAnsi="Times New Roman" w:eastAsia="宋体"/>
          <w:b w:val="0"/>
          <w:i w:val="0"/>
          <w:color w:val="000000"/>
          <w:sz w:val="24"/>
        </w:rPr>
        <w:t>*   对于愿意留任且符合我司录用标准的人员，优先录用，并安排其参与我司的岗前培训，确保服务标准统一。</w:t>
      </w:r>
    </w:p>
    <w:p>
      <w:pPr>
        <w:spacing w:before="0" w:after="0" w:lineRule="auto" w:line="360"/>
        <w:ind w:firstLine="480"/>
      </w:pPr>
      <w:r>
        <w:rPr>
          <w:rFonts w:ascii="Times New Roman" w:hAnsi="Times New Roman" w:eastAsia="宋体"/>
          <w:b w:val="0"/>
          <w:i w:val="0"/>
          <w:color w:val="000000"/>
          <w:sz w:val="24"/>
        </w:rPr>
        <w:t>*   对于不留任人员，协助其办理离职手续，并确保其将工作职责、注意事项完整交接给接任人员。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服务状态确认</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与前任服务商确认当前正在执行的维保合同、清洁服务合同、绿化养护合同等，明确合同截止日期及后续处理方式。</w:t>
      </w:r>
    </w:p>
    <w:p>
      <w:pPr>
        <w:spacing w:before="0" w:after="0" w:lineRule="auto" w:line="360"/>
        <w:ind w:firstLine="480"/>
      </w:pPr>
      <w:r>
        <w:rPr>
          <w:rFonts w:ascii="Times New Roman" w:hAnsi="Times New Roman" w:eastAsia="宋体"/>
          <w:b w:val="0"/>
          <w:i w:val="0"/>
          <w:color w:val="000000"/>
          <w:sz w:val="24"/>
        </w:rPr>
        <w:t>*   确认当前正在进行的维修、改造、会议布置等未完成事项，明确责任归属及完成时限。</w:t>
      </w:r>
    </w:p>
    <w:p>
      <w:pPr>
        <w:spacing w:before="0" w:after="0" w:lineRule="auto" w:line="360"/>
        <w:ind w:firstLine="480"/>
      </w:pPr>
      <w:r>
        <w:rPr>
          <w:rFonts w:ascii="Times New Roman" w:hAnsi="Times New Roman" w:eastAsia="宋体"/>
          <w:b/>
          <w:i w:val="0"/>
          <w:color w:val="000000"/>
          <w:sz w:val="24"/>
        </w:rPr>
        <w:t>第三阶段：正式接管与过渡期保障（服务起始日前后3天）</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正式接管仪式</w:t>
      </w:r>
      <w:r>
        <w:rPr>
          <w:rFonts w:ascii="Times New Roman" w:hAnsi="Times New Roman" w:eastAsia="宋体"/>
          <w:b w:val="0"/>
          <w:i w:val="0"/>
          <w:color w:val="000000"/>
          <w:sz w:val="24"/>
        </w:rPr>
        <w:t>：在服务起始日，由业主方主持，三方签署《物业交接确认书》，标志我司正式接管。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过渡期并行管理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在接管后的前3-7天，我司将安排与原服务商各条线负责人进行“一对一”的现场带教，确保新团队快速熟悉现场环境、设备操作及服务流程。</w:t>
      </w:r>
    </w:p>
    <w:p>
      <w:pPr>
        <w:spacing w:before="0" w:after="0" w:lineRule="auto" w:line="360"/>
        <w:ind w:firstLine="480"/>
      </w:pPr>
      <w:r>
        <w:rPr>
          <w:rFonts w:ascii="Times New Roman" w:hAnsi="Times New Roman" w:eastAsia="宋体"/>
          <w:b w:val="0"/>
          <w:i w:val="0"/>
          <w:color w:val="000000"/>
          <w:sz w:val="24"/>
        </w:rPr>
        <w:t>*   我司项目总经理及各部门主管将实行24小时值班制，随时处理交接过渡期可能出现的突发问题。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遗留问题处理</w:t>
      </w:r>
      <w:r>
        <w:rPr>
          <w:rFonts w:ascii="Times New Roman" w:hAnsi="Times New Roman" w:eastAsia="宋体"/>
          <w:b w:val="0"/>
          <w:i w:val="0"/>
          <w:color w:val="000000"/>
          <w:sz w:val="24"/>
        </w:rPr>
        <w:t>：对于盘点中发现的设备故障、资产缺失、资料不全等遗留问题，形成《遗留问题备忘录》，明确责任方及整改时限，由业主方监督落实。</w:t>
      </w:r>
    </w:p>
    <w:p>
      <w:pPr>
        <w:spacing w:before="0" w:after="0" w:lineRule="auto" w:line="360"/>
        <w:ind w:firstLine="0"/>
      </w:pPr>
      <w:r>
        <w:rPr>
          <w:rFonts w:ascii="Times New Roman" w:hAnsi="Times New Roman" w:eastAsia="黑体"/>
          <w:b/>
          <w:i w:val="0"/>
          <w:color w:val="000000"/>
          <w:sz w:val="24"/>
        </w:rPr>
        <w:t>三、 关键风险控制与应急预案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人员流失风险</w:t>
      </w:r>
      <w:r>
        <w:rPr>
          <w:rFonts w:ascii="Times New Roman" w:hAnsi="Times New Roman" w:eastAsia="宋体"/>
          <w:b w:val="0"/>
          <w:i w:val="0"/>
          <w:color w:val="000000"/>
          <w:sz w:val="24"/>
        </w:rPr>
        <w:t>：我司已建立应急人员储备库，一旦原服务团队关键岗位人员流失，可立即从公司其他项目或人才市场调配经验丰富的员工补位，确保服务不中断。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设备故障风险</w:t>
      </w:r>
      <w:r>
        <w:rPr>
          <w:rFonts w:ascii="Times New Roman" w:hAnsi="Times New Roman" w:eastAsia="宋体"/>
          <w:b w:val="0"/>
          <w:i w:val="0"/>
          <w:color w:val="000000"/>
          <w:sz w:val="24"/>
        </w:rPr>
        <w:t>：在交接期间，我司将安排专业工程团队对重点设备进行24小时监控，并提前与设备维保单位沟通，确保应急响应渠道畅通。如发现重大隐患，立即启动应急预案并报告业主方。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服务标准差异风险</w:t>
      </w:r>
      <w:r>
        <w:rPr>
          <w:rFonts w:ascii="Times New Roman" w:hAnsi="Times New Roman" w:eastAsia="宋体"/>
          <w:b w:val="0"/>
          <w:i w:val="0"/>
          <w:color w:val="000000"/>
          <w:sz w:val="24"/>
        </w:rPr>
        <w:t>：我司将组织新团队进行为期一周的岗前强化培训，重点学习松江区办公中心的服务要求及我司的《服务标准作业指导书》，确保服务品质不低于前任服务商水平。</w:t>
      </w:r>
    </w:p>
    <w:p>
      <w:pPr>
        <w:spacing w:before="0" w:after="0" w:lineRule="auto" w:line="360"/>
        <w:ind w:firstLine="0"/>
      </w:pPr>
      <w:r>
        <w:rPr>
          <w:rFonts w:ascii="Times New Roman" w:hAnsi="Times New Roman" w:eastAsia="黑体"/>
          <w:b/>
          <w:i w:val="0"/>
          <w:color w:val="000000"/>
          <w:sz w:val="24"/>
        </w:rPr>
        <w:t>四、 承诺与保障</w:t>
      </w:r>
    </w:p>
    <w:p>
      <w:pPr>
        <w:spacing w:before="0" w:after="0" w:lineRule="auto" w:line="360"/>
        <w:ind w:firstLine="480"/>
      </w:pPr>
      <w:r>
        <w:rPr>
          <w:rFonts w:ascii="Times New Roman" w:hAnsi="Times New Roman" w:eastAsia="宋体"/>
          <w:b w:val="0"/>
          <w:i w:val="0"/>
          <w:color w:val="000000"/>
          <w:sz w:val="24"/>
        </w:rPr>
        <w:t>我司承诺，在交接过程中将充分尊重业主方意见，积极配合前任服务商，以“服务至上、平稳过渡”为宗旨，确保松江区办公中心物业管理服务的连续性、稳定性与高质量。所有交接过程形成的文件、记录、清单均将整理归档，作为项目服务档案的重要组成部分，随时备查。</w:t>
      </w:r>
    </w:p>
    <w:p>
      <w:pPr>
        <w:spacing w:before="0" w:after="0" w:lineRule="auto" w:line="360"/>
        <w:ind w:firstLine="480"/>
      </w:pPr>
      <w:r>
        <w:rPr>
          <w:rFonts w:ascii="Times New Roman" w:hAnsi="Times New Roman" w:eastAsia="宋体"/>
          <w:b w:val="0"/>
          <w:i w:val="0"/>
          <w:color w:val="000000"/>
          <w:sz w:val="24"/>
        </w:rPr>
        <w:t>（占位：此处需在后续投标文件中附上《交接工作小组人员名单及联系方式》、《资产移交确认表》模板、《设备状态评估报告》模板、《遗留问题备忘录》模板等具体文件。）</w:t>
      </w:r>
    </w:p>
    <w:p>
      <w:pPr>
        <w:spacing w:before="60" w:after="0" w:lineRule="auto" w:line="360"/>
        <w:ind w:firstLine="0"/>
      </w:pPr>
      <w:r>
        <w:rPr>
          <w:rFonts w:ascii="Times New Roman" w:hAnsi="Times New Roman" w:eastAsia="宋体"/>
          <w:b/>
          <w:i w:val="0"/>
          <w:color w:val="000000"/>
          <w:sz w:val="24"/>
        </w:rPr>
        <w:t>交接准备阶段</w:t>
      </w:r>
    </w:p>
    <w:p>
      <w:pPr>
        <w:spacing w:before="0" w:after="0" w:lineRule="auto" w:line="360"/>
        <w:ind w:firstLine="480"/>
      </w:pPr>
      <w:r>
        <w:rPr>
          <w:rFonts w:ascii="Times New Roman" w:hAnsi="Times New Roman" w:eastAsia="宋体"/>
          <w:b w:val="0"/>
          <w:i w:val="0"/>
          <w:color w:val="000000"/>
          <w:sz w:val="24"/>
        </w:rPr>
        <w:t>为确保松江区办公中心物业管理服务的平稳过渡，我司将组建专项交接工作组，在正式进驻前完成全面的准备工作。本阶段的核心目标是：通过系统化的前期调研、资源整合与方案预演，确保与前任服务商的无缝衔接，保障办公中心日常运转不受影响，并满足业主方对会务接待、绿化养护、保洁及设施设备运行维护等服务的连续性要求。</w:t>
      </w:r>
    </w:p>
    <w:p>
      <w:pPr>
        <w:spacing w:before="0" w:after="0" w:lineRule="auto" w:line="360"/>
        <w:ind w:firstLine="0"/>
      </w:pPr>
      <w:r>
        <w:rPr>
          <w:rFonts w:ascii="Times New Roman" w:hAnsi="Times New Roman" w:eastAsia="黑体"/>
          <w:b/>
          <w:i w:val="0"/>
          <w:color w:val="000000"/>
          <w:sz w:val="24"/>
        </w:rPr>
        <w:t>1. 成立专项交接工作组</w:t>
      </w:r>
    </w:p>
    <w:p>
      <w:pPr>
        <w:spacing w:before="0" w:after="0" w:lineRule="auto" w:line="360"/>
        <w:ind w:firstLine="480"/>
      </w:pPr>
      <w:r>
        <w:rPr>
          <w:rFonts w:ascii="Times New Roman" w:hAnsi="Times New Roman" w:eastAsia="宋体"/>
          <w:b w:val="0"/>
          <w:i w:val="0"/>
          <w:color w:val="000000"/>
          <w:sz w:val="24"/>
        </w:rPr>
        <w:t>我司将立即成立由项目负责人牵头的“松江区办公中心项目交接工作组”，成员包括但不限于：项目总经理、各专业条线主管（会务、保洁、绿化、工程、安保）、人力资源专员、行政及财务专员。工作组将明确职责分工，制定详细的《交接准备工作计划表》，明确各阶段任务、责任人与完成时限，并建立与业主方（松江区机关事务管理局）及前任服务商的常态化沟通机制。</w:t>
      </w:r>
    </w:p>
    <w:p>
      <w:pPr>
        <w:spacing w:before="0" w:after="0" w:lineRule="auto" w:line="360"/>
        <w:ind w:firstLine="0"/>
      </w:pPr>
      <w:r>
        <w:rPr>
          <w:rFonts w:ascii="Times New Roman" w:hAnsi="Times New Roman" w:eastAsia="黑体"/>
          <w:b/>
          <w:i w:val="0"/>
          <w:color w:val="000000"/>
          <w:sz w:val="24"/>
        </w:rPr>
        <w:t>2. 前期调研与资料收集</w:t>
      </w:r>
    </w:p>
    <w:p>
      <w:pPr>
        <w:spacing w:before="0" w:after="0" w:lineRule="auto" w:line="360"/>
        <w:ind w:firstLine="480"/>
      </w:pPr>
      <w:r>
        <w:rPr>
          <w:rFonts w:ascii="Times New Roman" w:hAnsi="Times New Roman" w:eastAsia="宋体"/>
          <w:b w:val="0"/>
          <w:i w:val="0"/>
          <w:color w:val="000000"/>
          <w:sz w:val="24"/>
        </w:rPr>
        <w:t>在正式交接前，工作组将开展以下调研与资料收集工作，为制定具体交接方案提供依据：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现场踏勘</w:t>
      </w:r>
      <w:r>
        <w:rPr>
          <w:rFonts w:ascii="Times New Roman" w:hAnsi="Times New Roman" w:eastAsia="宋体"/>
          <w:b w:val="0"/>
          <w:i w:val="0"/>
          <w:color w:val="000000"/>
          <w:sz w:val="24"/>
        </w:rPr>
        <w:t>：对办公中心所有楼宇（包括各单体大楼、地下车库、外场绿地等）进行实地勘察，重点了解建筑结构、设施设备（如空调、电梯、消防、安防、照明等系统）的现状、运行状态及潜在问题。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资料调阅</w:t>
      </w:r>
      <w:r>
        <w:rPr>
          <w:rFonts w:ascii="Times New Roman" w:hAnsi="Times New Roman" w:eastAsia="宋体"/>
          <w:b w:val="0"/>
          <w:i w:val="0"/>
          <w:color w:val="000000"/>
          <w:sz w:val="24"/>
        </w:rPr>
        <w:t>：在业主方协调下，与前任服务商对接，调阅并核对以下资料（示例）：</w:t>
      </w:r>
    </w:p>
    <w:p>
      <w:pPr>
        <w:spacing w:before="0" w:after="0" w:lineRule="auto" w:line="360"/>
        <w:ind w:firstLine="480"/>
      </w:pPr>
      <w:r>
        <w:rPr>
          <w:rFonts w:ascii="Times New Roman" w:hAnsi="Times New Roman" w:eastAsia="宋体"/>
          <w:b w:val="0"/>
          <w:i w:val="0"/>
          <w:color w:val="000000"/>
          <w:sz w:val="24"/>
        </w:rPr>
        <w:t>- 设施设备台账、运行记录、维保合同及历史维修档案。</w:t>
      </w:r>
    </w:p>
    <w:p>
      <w:pPr>
        <w:spacing w:before="0" w:after="0" w:lineRule="auto" w:line="360"/>
        <w:ind w:firstLine="480"/>
      </w:pPr>
      <w:r>
        <w:rPr>
          <w:rFonts w:ascii="Times New Roman" w:hAnsi="Times New Roman" w:eastAsia="宋体"/>
          <w:b w:val="0"/>
          <w:i w:val="0"/>
          <w:color w:val="000000"/>
          <w:sz w:val="24"/>
        </w:rPr>
        <w:t>- 绿化养护记录、植物租摆清单及养护标准。</w:t>
      </w:r>
    </w:p>
    <w:p>
      <w:pPr>
        <w:spacing w:before="0" w:after="0" w:lineRule="auto" w:line="360"/>
        <w:ind w:firstLine="480"/>
      </w:pPr>
      <w:r>
        <w:rPr>
          <w:rFonts w:ascii="Times New Roman" w:hAnsi="Times New Roman" w:eastAsia="宋体"/>
          <w:b w:val="0"/>
          <w:i w:val="0"/>
          <w:color w:val="000000"/>
          <w:sz w:val="24"/>
        </w:rPr>
        <w:t>- 保洁区域划分、作业流程及化学品使用清单。</w:t>
      </w:r>
    </w:p>
    <w:p>
      <w:pPr>
        <w:spacing w:before="0" w:after="0" w:lineRule="auto" w:line="360"/>
        <w:ind w:firstLine="480"/>
      </w:pPr>
      <w:r>
        <w:rPr>
          <w:rFonts w:ascii="Times New Roman" w:hAnsi="Times New Roman" w:eastAsia="宋体"/>
          <w:b w:val="0"/>
          <w:i w:val="0"/>
          <w:color w:val="000000"/>
          <w:sz w:val="24"/>
        </w:rPr>
        <w:t>- 会务服务流程、会议室使用记录及重要会议保障方案。</w:t>
      </w:r>
    </w:p>
    <w:p>
      <w:pPr>
        <w:spacing w:before="0" w:after="0" w:lineRule="auto" w:line="360"/>
        <w:ind w:firstLine="480"/>
      </w:pPr>
      <w:r>
        <w:rPr>
          <w:rFonts w:ascii="Times New Roman" w:hAnsi="Times New Roman" w:eastAsia="宋体"/>
          <w:b w:val="0"/>
          <w:i w:val="0"/>
          <w:color w:val="000000"/>
          <w:sz w:val="24"/>
        </w:rPr>
        <w:t>- 人员配置、排班表及劳动合同信息。</w:t>
      </w:r>
    </w:p>
    <w:p>
      <w:pPr>
        <w:spacing w:before="0" w:after="0" w:lineRule="auto" w:line="360"/>
        <w:ind w:firstLine="480"/>
      </w:pPr>
      <w:r>
        <w:rPr>
          <w:rFonts w:ascii="Times New Roman" w:hAnsi="Times New Roman" w:eastAsia="宋体"/>
          <w:b w:val="0"/>
          <w:i w:val="0"/>
          <w:color w:val="000000"/>
          <w:sz w:val="24"/>
        </w:rPr>
        <w:t>- 备品备件库存清单及供应商名录。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需求确认</w:t>
      </w:r>
      <w:r>
        <w:rPr>
          <w:rFonts w:ascii="Times New Roman" w:hAnsi="Times New Roman" w:eastAsia="宋体"/>
          <w:b w:val="0"/>
          <w:i w:val="0"/>
          <w:color w:val="000000"/>
          <w:sz w:val="24"/>
        </w:rPr>
        <w:t>：与业主方各使用单位（如区委、区政府办公室等）进行沟通，了解其对会务接待、保洁、绿化等服务的具体需求、特殊要求及历史反馈意见。</w:t>
      </w:r>
    </w:p>
    <w:p>
      <w:pPr>
        <w:spacing w:before="0" w:after="0" w:lineRule="auto" w:line="360"/>
        <w:ind w:firstLine="0"/>
      </w:pPr>
      <w:r>
        <w:rPr>
          <w:rFonts w:ascii="Times New Roman" w:hAnsi="Times New Roman" w:eastAsia="黑体"/>
          <w:b/>
          <w:i w:val="0"/>
          <w:color w:val="000000"/>
          <w:sz w:val="24"/>
        </w:rPr>
        <w:t>3. 制定详细交接方案与应急预案</w:t>
      </w:r>
    </w:p>
    <w:p>
      <w:pPr>
        <w:spacing w:before="0" w:after="0" w:lineRule="auto" w:line="360"/>
        <w:ind w:firstLine="480"/>
      </w:pPr>
      <w:r>
        <w:rPr>
          <w:rFonts w:ascii="Times New Roman" w:hAnsi="Times New Roman" w:eastAsia="宋体"/>
          <w:b w:val="0"/>
          <w:i w:val="0"/>
          <w:color w:val="000000"/>
          <w:sz w:val="24"/>
        </w:rPr>
        <w:t>基于调研结果，工作组将编制《松江区办公中心物业管理服务交接实施方案》，内容涵盖：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分项交接清单</w:t>
      </w:r>
      <w:r>
        <w:rPr>
          <w:rFonts w:ascii="Times New Roman" w:hAnsi="Times New Roman" w:eastAsia="宋体"/>
          <w:b w:val="0"/>
          <w:i w:val="0"/>
          <w:color w:val="000000"/>
          <w:sz w:val="24"/>
        </w:rPr>
        <w:t>：针对会务、保洁、绿化、工程、安保等各条线，制定详细的交接内容、标准、时间节点及责任人。例如：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w:t>
      </w:r>
      <w:r>
        <w:rPr>
          <w:rFonts w:ascii="Times New Roman" w:hAnsi="Times New Roman" w:eastAsia="宋体"/>
          <w:b w:val="0"/>
          <w:i w:val="0"/>
          <w:color w:val="000000"/>
          <w:sz w:val="24"/>
        </w:rPr>
        <w:t>：交接会议服务标准、会场布置规范、重要会议保障流程、会议用品清单等。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w:t>
      </w:r>
      <w:r>
        <w:rPr>
          <w:rFonts w:ascii="Times New Roman" w:hAnsi="Times New Roman" w:eastAsia="宋体"/>
          <w:b w:val="0"/>
          <w:i w:val="0"/>
          <w:color w:val="000000"/>
          <w:sz w:val="24"/>
        </w:rPr>
        <w:t>：交接保洁区域划分、作业标准、清洁设备及工具清单、废弃物分类收集流程等。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w:t>
      </w:r>
      <w:r>
        <w:rPr>
          <w:rFonts w:ascii="Times New Roman" w:hAnsi="Times New Roman" w:eastAsia="宋体"/>
          <w:b w:val="0"/>
          <w:i w:val="0"/>
          <w:color w:val="000000"/>
          <w:sz w:val="24"/>
        </w:rPr>
        <w:t>：交接室外绿化养护计划、室内植物租摆清单、养护标准及病虫害防治方案等。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w:t>
      </w:r>
      <w:r>
        <w:rPr>
          <w:rFonts w:ascii="Times New Roman" w:hAnsi="Times New Roman" w:eastAsia="宋体"/>
          <w:b w:val="0"/>
          <w:i w:val="0"/>
          <w:color w:val="000000"/>
          <w:sz w:val="24"/>
        </w:rPr>
        <w:t>：交接设施设备清单、运行参数、维保计划、备品备件库存、施工图纸及验收记录等。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人员交接方案</w:t>
      </w:r>
      <w:r>
        <w:rPr>
          <w:rFonts w:ascii="Times New Roman" w:hAnsi="Times New Roman" w:eastAsia="宋体"/>
          <w:b w:val="0"/>
          <w:i w:val="0"/>
          <w:color w:val="000000"/>
          <w:sz w:val="24"/>
        </w:rPr>
        <w:t>：明确与前任服务商的人员交接流程，包括：员工信息核对、劳动合同处理、工资结算、社保转移等。同时，制定我司新招聘人员的岗前培训计划，确保所有上岗人员熟悉项目情况、服务标准及操作规范。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w:t>
      </w:r>
      <w:r>
        <w:rPr>
          <w:rFonts w:ascii="Times New Roman" w:hAnsi="Times New Roman" w:eastAsia="宋体"/>
          <w:b w:val="0"/>
          <w:i w:val="0"/>
          <w:color w:val="000000"/>
          <w:sz w:val="24"/>
        </w:rPr>
        <w:t>：针对交接过程中可能出现的突发情况（如设备故障、人员短缺、服务中断等），制定专项应急预案，明确处置流程、责任分工及资源调配方案，确保服务连续性。</w:t>
      </w:r>
    </w:p>
    <w:p>
      <w:pPr>
        <w:spacing w:before="0" w:after="0" w:lineRule="auto" w:line="360"/>
        <w:ind w:firstLine="0"/>
      </w:pPr>
      <w:r>
        <w:rPr>
          <w:rFonts w:ascii="Times New Roman" w:hAnsi="Times New Roman" w:eastAsia="黑体"/>
          <w:b/>
          <w:i w:val="0"/>
          <w:color w:val="000000"/>
          <w:sz w:val="24"/>
        </w:rPr>
        <w:t>4. 资源整合与物资准备</w:t>
      </w:r>
    </w:p>
    <w:p>
      <w:pPr>
        <w:spacing w:before="0" w:after="0" w:lineRule="auto" w:line="360"/>
        <w:ind w:firstLine="480"/>
      </w:pPr>
      <w:r>
        <w:rPr>
          <w:rFonts w:ascii="Times New Roman" w:hAnsi="Times New Roman" w:eastAsia="宋体"/>
          <w:b w:val="0"/>
          <w:i w:val="0"/>
          <w:color w:val="000000"/>
          <w:sz w:val="24"/>
        </w:rPr>
        <w:t>在交接准备阶段，我司将同步完成以下资源整合与物资准备工作：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人员储备</w:t>
      </w:r>
      <w:r>
        <w:rPr>
          <w:rFonts w:ascii="Times New Roman" w:hAnsi="Times New Roman" w:eastAsia="宋体"/>
          <w:b w:val="0"/>
          <w:i w:val="0"/>
          <w:color w:val="000000"/>
          <w:sz w:val="24"/>
        </w:rPr>
        <w:t>：根据项目需求，提前完成关键岗位（如项目经理、各条线主管、技术骨干）的招聘与储备，确保交接后人员到位。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物资采购</w:t>
      </w:r>
      <w:r>
        <w:rPr>
          <w:rFonts w:ascii="Times New Roman" w:hAnsi="Times New Roman" w:eastAsia="宋体"/>
          <w:b w:val="0"/>
          <w:i w:val="0"/>
          <w:color w:val="000000"/>
          <w:sz w:val="24"/>
        </w:rPr>
        <w:t>：根据调研结果，提前采购必要的清洁设备、工具、化学品、绿化养护工具、工程备件、会务用品等，并建立物资台账。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系统对接</w:t>
      </w:r>
      <w:r>
        <w:rPr>
          <w:rFonts w:ascii="Times New Roman" w:hAnsi="Times New Roman" w:eastAsia="宋体"/>
          <w:b w:val="0"/>
          <w:i w:val="0"/>
          <w:color w:val="000000"/>
          <w:sz w:val="24"/>
        </w:rPr>
        <w:t>：与业主方及前任服务商沟通，完成物业管理信息系统（如报修系统、巡检系统、考勤系统等）的账号开通、数据迁移及权限配置。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标识标牌</w:t>
      </w:r>
      <w:r>
        <w:rPr>
          <w:rFonts w:ascii="Times New Roman" w:hAnsi="Times New Roman" w:eastAsia="宋体"/>
          <w:b w:val="0"/>
          <w:i w:val="0"/>
          <w:color w:val="000000"/>
          <w:sz w:val="24"/>
        </w:rPr>
        <w:t>：设计并制作项目所需的各类标识标牌（如安全提示、区域指引、服务公示等），确保交接后现场管理规范统一。</w:t>
      </w:r>
    </w:p>
    <w:p>
      <w:pPr>
        <w:spacing w:before="0" w:after="0" w:lineRule="auto" w:line="360"/>
        <w:ind w:firstLine="0"/>
      </w:pPr>
      <w:r>
        <w:rPr>
          <w:rFonts w:ascii="Times New Roman" w:hAnsi="Times New Roman" w:eastAsia="黑体"/>
          <w:b/>
          <w:i w:val="0"/>
          <w:color w:val="000000"/>
          <w:sz w:val="24"/>
        </w:rPr>
        <w:t>5. 预演与沟通</w:t>
      </w:r>
    </w:p>
    <w:p>
      <w:pPr>
        <w:spacing w:before="0" w:after="0" w:lineRule="auto" w:line="360"/>
        <w:ind w:firstLine="480"/>
      </w:pPr>
      <w:r>
        <w:rPr>
          <w:rFonts w:ascii="Times New Roman" w:hAnsi="Times New Roman" w:eastAsia="宋体"/>
          <w:b w:val="0"/>
          <w:i w:val="0"/>
          <w:color w:val="000000"/>
          <w:sz w:val="24"/>
        </w:rPr>
        <w:t>在正式交接前，工作组将组织一次全面的交接预演，模拟交接全过程，检验方案的可行性，并针对发现的问题进行优化调整。同时，与业主方及前任服务商召开交接启动会，明确各方职责、沟通机制及时间节点，确保信息畅通、协同高效。</w:t>
      </w:r>
    </w:p>
    <w:p>
      <w:pPr>
        <w:spacing w:before="0" w:after="0" w:lineRule="auto" w:line="360"/>
        <w:ind w:firstLine="480"/>
      </w:pPr>
      <w:r>
        <w:rPr>
          <w:rFonts w:ascii="Times New Roman" w:hAnsi="Times New Roman" w:eastAsia="宋体"/>
          <w:b w:val="0"/>
          <w:i w:val="0"/>
          <w:color w:val="000000"/>
          <w:sz w:val="24"/>
        </w:rPr>
        <w:t>通过以上系统化的准备，我司将确保在正式进驻松江区办公中心时，能够快速、有序地接管各项物业服务，实现“无缝衔接、平稳过渡”，为后续提供高质量、持续改进的物业管理服务奠定坚实基础。</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方案中提及的《交接准备工作计划表》《松江区办公中心物业管理服务交接实施方案》及《应急预案》等具体文件，将在中标后根据现场实际情况编制，并提交业主方审核备案。相关合同扫描件、人员资质证明等证明材料，将在后续投标文件中按要求提供。</w:t>
      </w:r>
    </w:p>
    <w:p>
      <w:pPr>
        <w:spacing w:before="60" w:after="0" w:lineRule="auto" w:line="360"/>
        <w:ind w:firstLine="0"/>
      </w:pPr>
      <w:r>
        <w:rPr>
          <w:rFonts w:ascii="Times New Roman" w:hAnsi="Times New Roman" w:eastAsia="宋体"/>
          <w:b/>
          <w:i w:val="0"/>
          <w:color w:val="000000"/>
          <w:sz w:val="24"/>
        </w:rPr>
        <w:t>成立交接工作小组与职责分工</w:t>
      </w:r>
    </w:p>
    <w:p>
      <w:pPr>
        <w:spacing w:before="0" w:after="0" w:lineRule="auto" w:line="360"/>
        <w:ind w:firstLine="480"/>
      </w:pPr>
      <w:r>
        <w:rPr>
          <w:rFonts w:ascii="Times New Roman" w:hAnsi="Times New Roman" w:eastAsia="宋体"/>
          <w:b w:val="0"/>
          <w:i w:val="0"/>
          <w:color w:val="000000"/>
          <w:sz w:val="24"/>
        </w:rPr>
        <w:t>为确保松江区办公中心物业管理服务交接工作的平稳、有序、高效推进，我司将成立专项交接工作小组，全面负责与前任服务商的交接事宜。该小组将遵循“无缝衔接、责任明确、资料完整、服务不断”的原则，确保在交接期间及交接后，松江区办公中心的物业管理服务标准不降低、质量不滑坡，各项服务保障工作持续稳定运行。</w:t>
      </w:r>
    </w:p>
    <w:p>
      <w:pPr>
        <w:spacing w:before="0" w:after="0" w:lineRule="auto" w:line="360"/>
        <w:ind w:firstLine="0"/>
      </w:pPr>
      <w:r>
        <w:rPr>
          <w:rFonts w:ascii="Times New Roman" w:hAnsi="Times New Roman" w:eastAsia="黑体"/>
          <w:b/>
          <w:i w:val="0"/>
          <w:color w:val="000000"/>
          <w:sz w:val="24"/>
        </w:rPr>
        <w:t>一、 交接工作小组组织架构</w:t>
      </w:r>
    </w:p>
    <w:p>
      <w:pPr>
        <w:spacing w:before="0" w:after="0" w:lineRule="auto" w:line="360"/>
        <w:ind w:firstLine="480"/>
      </w:pPr>
      <w:r>
        <w:rPr>
          <w:rFonts w:ascii="Times New Roman" w:hAnsi="Times New Roman" w:eastAsia="宋体"/>
          <w:b w:val="0"/>
          <w:i w:val="0"/>
          <w:color w:val="000000"/>
          <w:sz w:val="24"/>
        </w:rPr>
        <w:t>交接工作小组由我司高层领导直接挂帅，抽调项目管理、工程、保洁、绿化、会务、安保、人事、财务等核心部门的骨干人员组成，形成“决策层-管理层-执行层”三级联动机制。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组长</w:t>
      </w:r>
      <w:r>
        <w:rPr>
          <w:rFonts w:ascii="Times New Roman" w:hAnsi="Times New Roman" w:eastAsia="宋体"/>
          <w:b w:val="0"/>
          <w:i w:val="0"/>
          <w:color w:val="000000"/>
          <w:sz w:val="24"/>
        </w:rPr>
        <w:t>：由我司分管运营的副总经理担任，全面负责交接工作的统筹、决策与资源调配，对接松江区机关事务管理局及前任服务商高层。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副组长</w:t>
      </w:r>
      <w:r>
        <w:rPr>
          <w:rFonts w:ascii="Times New Roman" w:hAnsi="Times New Roman" w:eastAsia="宋体"/>
          <w:b w:val="0"/>
          <w:i w:val="0"/>
          <w:color w:val="000000"/>
          <w:sz w:val="24"/>
        </w:rPr>
        <w:t>：由拟任松江区办公中心物业管理服务项目的项目经理担任，负责交接方案的细化、现场指挥、进度控制及日常协调。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成员</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工程交接组</w:t>
      </w:r>
      <w:r>
        <w:rPr>
          <w:rFonts w:ascii="Times New Roman" w:hAnsi="Times New Roman" w:eastAsia="宋体"/>
          <w:b w:val="0"/>
          <w:i w:val="0"/>
          <w:color w:val="000000"/>
          <w:sz w:val="24"/>
        </w:rPr>
        <w:t>：由工程部主管及强电、弱电、暖通、给排水等专业工程师组成，负责设施设备档案、运行记录、备品备件、钥匙、图纸资料的清点与移交。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保洁绿化交接组</w:t>
      </w:r>
      <w:r>
        <w:rPr>
          <w:rFonts w:ascii="Times New Roman" w:hAnsi="Times New Roman" w:eastAsia="宋体"/>
          <w:b w:val="0"/>
          <w:i w:val="0"/>
          <w:color w:val="000000"/>
          <w:sz w:val="24"/>
        </w:rPr>
        <w:t>：由保洁部主管及绿化养护负责人组成，负责清洁工具、药剂、绿化机具、植物清单、作业区域划分、垃圾清运协议等的交接。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会务服务交接组</w:t>
      </w:r>
      <w:r>
        <w:rPr>
          <w:rFonts w:ascii="Times New Roman" w:hAnsi="Times New Roman" w:eastAsia="宋体"/>
          <w:b w:val="0"/>
          <w:i w:val="0"/>
          <w:color w:val="000000"/>
          <w:sz w:val="24"/>
        </w:rPr>
        <w:t>：由会务部主管及资深会务员组成，负责会议设备、服务用品、会议流程、重要客户信息、服务标准的交接。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综合保障组</w:t>
      </w:r>
      <w:r>
        <w:rPr>
          <w:rFonts w:ascii="Times New Roman" w:hAnsi="Times New Roman" w:eastAsia="宋体"/>
          <w:b w:val="0"/>
          <w:i w:val="0"/>
          <w:color w:val="000000"/>
          <w:sz w:val="24"/>
        </w:rPr>
        <w:t>：由人事、行政、财务人员组成，负责员工档案、劳动合同、社保缴纳、工资发放、财务账目、办公用品、固定资产的交接，以及与前服务商的人员接收与安置协调。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应急协调组</w:t>
      </w:r>
      <w:r>
        <w:rPr>
          <w:rFonts w:ascii="Times New Roman" w:hAnsi="Times New Roman" w:eastAsia="宋体"/>
          <w:b w:val="0"/>
          <w:i w:val="0"/>
          <w:color w:val="000000"/>
          <w:sz w:val="24"/>
        </w:rPr>
        <w:t>：由安全主管及客服主管组成，负责交接期间突发事件的应急响应、投诉处理及与业主方的信息沟通。</w:t>
      </w:r>
    </w:p>
    <w:p>
      <w:pPr>
        <w:spacing w:before="0" w:after="0" w:lineRule="auto" w:line="360"/>
        <w:ind w:firstLine="0"/>
      </w:pPr>
      <w:r>
        <w:rPr>
          <w:rFonts w:ascii="Times New Roman" w:hAnsi="Times New Roman" w:eastAsia="黑体"/>
          <w:b/>
          <w:i w:val="0"/>
          <w:color w:val="000000"/>
          <w:sz w:val="24"/>
        </w:rPr>
        <w:t>二、 各小组核心职责</w:t>
      </w:r>
    </w:p>
    <w:p>
      <w:pPr>
        <w:spacing w:before="0" w:after="0" w:lineRule="auto" w:line="360"/>
        <w:ind w:firstLine="480"/>
      </w:pPr>
      <w:r>
        <w:rPr>
          <w:rFonts w:ascii="Times New Roman" w:hAnsi="Times New Roman" w:eastAsia="宋体"/>
          <w:b/>
          <w:i w:val="0"/>
          <w:color w:val="000000"/>
          <w:sz w:val="24"/>
        </w:rPr>
        <w:t>1. 组长职责：</w:t>
      </w:r>
    </w:p>
    <w:p>
      <w:pPr>
        <w:spacing w:before="0" w:after="0" w:lineRule="auto" w:line="360"/>
        <w:ind w:firstLine="480"/>
      </w:pPr>
      <w:r>
        <w:rPr>
          <w:rFonts w:ascii="Times New Roman" w:hAnsi="Times New Roman" w:eastAsia="宋体"/>
          <w:b w:val="0"/>
          <w:i w:val="0"/>
          <w:color w:val="000000"/>
          <w:sz w:val="24"/>
        </w:rPr>
        <w:t>- 审定交接工作总体方案与实施细则。</w:t>
      </w:r>
    </w:p>
    <w:p>
      <w:pPr>
        <w:spacing w:before="0" w:after="0" w:lineRule="auto" w:line="360"/>
        <w:ind w:firstLine="480"/>
      </w:pPr>
      <w:r>
        <w:rPr>
          <w:rFonts w:ascii="Times New Roman" w:hAnsi="Times New Roman" w:eastAsia="宋体"/>
          <w:b w:val="0"/>
          <w:i w:val="0"/>
          <w:color w:val="000000"/>
          <w:sz w:val="24"/>
        </w:rPr>
        <w:t>- 协调公司内部资源，确保交接所需人力、物力、财力到位。</w:t>
      </w:r>
    </w:p>
    <w:p>
      <w:pPr>
        <w:spacing w:before="0" w:after="0" w:lineRule="auto" w:line="360"/>
        <w:ind w:firstLine="480"/>
      </w:pPr>
      <w:r>
        <w:rPr>
          <w:rFonts w:ascii="Times New Roman" w:hAnsi="Times New Roman" w:eastAsia="宋体"/>
          <w:b w:val="0"/>
          <w:i w:val="0"/>
          <w:color w:val="000000"/>
          <w:sz w:val="24"/>
        </w:rPr>
        <w:t>- 主持交接工作启动会、周例会及关键节点专题会。</w:t>
      </w:r>
    </w:p>
    <w:p>
      <w:pPr>
        <w:spacing w:before="0" w:after="0" w:lineRule="auto" w:line="360"/>
        <w:ind w:firstLine="480"/>
      </w:pPr>
      <w:r>
        <w:rPr>
          <w:rFonts w:ascii="Times New Roman" w:hAnsi="Times New Roman" w:eastAsia="宋体"/>
          <w:b w:val="0"/>
          <w:i w:val="0"/>
          <w:color w:val="000000"/>
          <w:sz w:val="24"/>
        </w:rPr>
        <w:t>- 与松江区机关事务管理局及前任服务商高层保持密切沟通，解决重大分歧与突发问题。</w:t>
      </w:r>
    </w:p>
    <w:p>
      <w:pPr>
        <w:spacing w:before="0" w:after="0" w:lineRule="auto" w:line="360"/>
        <w:ind w:firstLine="480"/>
      </w:pPr>
      <w:r>
        <w:rPr>
          <w:rFonts w:ascii="Times New Roman" w:hAnsi="Times New Roman" w:eastAsia="宋体"/>
          <w:b w:val="0"/>
          <w:i w:val="0"/>
          <w:color w:val="000000"/>
          <w:sz w:val="24"/>
        </w:rPr>
        <w:t>- 对交接工作的最终结果负总责。</w:t>
      </w:r>
    </w:p>
    <w:p>
      <w:pPr>
        <w:spacing w:before="0" w:after="0" w:lineRule="auto" w:line="360"/>
        <w:ind w:firstLine="480"/>
      </w:pPr>
      <w:r>
        <w:rPr>
          <w:rFonts w:ascii="Times New Roman" w:hAnsi="Times New Roman" w:eastAsia="宋体"/>
          <w:b/>
          <w:i w:val="0"/>
          <w:color w:val="000000"/>
          <w:sz w:val="24"/>
        </w:rPr>
        <w:t>2. 副组长职责：</w:t>
      </w:r>
    </w:p>
    <w:p>
      <w:pPr>
        <w:spacing w:before="0" w:after="0" w:lineRule="auto" w:line="360"/>
        <w:ind w:firstLine="480"/>
      </w:pPr>
      <w:r>
        <w:rPr>
          <w:rFonts w:ascii="Times New Roman" w:hAnsi="Times New Roman" w:eastAsia="宋体"/>
          <w:b w:val="0"/>
          <w:i w:val="0"/>
          <w:color w:val="000000"/>
          <w:sz w:val="24"/>
        </w:rPr>
        <w:t>- 组织编制详细的《松江区办公中心物业管理服务交接工作实施计划》，明确各阶段任务、时间节点、责任人及验收标准。</w:t>
      </w:r>
    </w:p>
    <w:p>
      <w:pPr>
        <w:spacing w:before="0" w:after="0" w:lineRule="auto" w:line="360"/>
        <w:ind w:firstLine="480"/>
      </w:pPr>
      <w:r>
        <w:rPr>
          <w:rFonts w:ascii="Times New Roman" w:hAnsi="Times New Roman" w:eastAsia="宋体"/>
          <w:b w:val="0"/>
          <w:i w:val="0"/>
          <w:color w:val="000000"/>
          <w:sz w:val="24"/>
        </w:rPr>
        <w:t>- 组织各专业组开展现场踏勘、资料预审、设备摸底等前期工作。</w:t>
      </w:r>
    </w:p>
    <w:p>
      <w:pPr>
        <w:spacing w:before="0" w:after="0" w:lineRule="auto" w:line="360"/>
        <w:ind w:firstLine="480"/>
      </w:pPr>
      <w:r>
        <w:rPr>
          <w:rFonts w:ascii="Times New Roman" w:hAnsi="Times New Roman" w:eastAsia="宋体"/>
          <w:b w:val="0"/>
          <w:i w:val="0"/>
          <w:color w:val="000000"/>
          <w:sz w:val="24"/>
        </w:rPr>
        <w:t>- 每日召开交接工作碰头会，掌握各组进度，协调解决现场问题。</w:t>
      </w:r>
    </w:p>
    <w:p>
      <w:pPr>
        <w:spacing w:before="0" w:after="0" w:lineRule="auto" w:line="360"/>
        <w:ind w:firstLine="480"/>
      </w:pPr>
      <w:r>
        <w:rPr>
          <w:rFonts w:ascii="Times New Roman" w:hAnsi="Times New Roman" w:eastAsia="宋体"/>
          <w:b w:val="0"/>
          <w:i w:val="0"/>
          <w:color w:val="000000"/>
          <w:sz w:val="24"/>
        </w:rPr>
        <w:t>- 负责编制《交接工作日报》、《交接工作周报》，定期向组长及业主方汇报。</w:t>
      </w:r>
    </w:p>
    <w:p>
      <w:pPr>
        <w:spacing w:before="0" w:after="0" w:lineRule="auto" w:line="360"/>
        <w:ind w:firstLine="480"/>
      </w:pPr>
      <w:r>
        <w:rPr>
          <w:rFonts w:ascii="Times New Roman" w:hAnsi="Times New Roman" w:eastAsia="宋体"/>
          <w:b w:val="0"/>
          <w:i w:val="0"/>
          <w:color w:val="000000"/>
          <w:sz w:val="24"/>
        </w:rPr>
        <w:t>- 组织交接过程中的风险识别与评估，制定应对预案。</w:t>
      </w:r>
    </w:p>
    <w:p>
      <w:pPr>
        <w:spacing w:before="0" w:after="0" w:lineRule="auto" w:line="360"/>
        <w:ind w:firstLine="480"/>
      </w:pPr>
      <w:r>
        <w:rPr>
          <w:rFonts w:ascii="Times New Roman" w:hAnsi="Times New Roman" w:eastAsia="宋体"/>
          <w:b/>
          <w:i w:val="0"/>
          <w:color w:val="000000"/>
          <w:sz w:val="24"/>
        </w:rPr>
        <w:t>3. 各专业组职责：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工程交接组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依据《设施设备移交清单》，逐项核对高低压配电、电梯、空调、消防、安防、给排水、照明等系统的设备台账、运行记录、维保合同、竣工图纸。</w:t>
      </w:r>
    </w:p>
    <w:p>
      <w:pPr>
        <w:spacing w:before="0" w:after="0" w:lineRule="auto" w:line="360"/>
        <w:ind w:firstLine="480"/>
      </w:pPr>
      <w:r>
        <w:rPr>
          <w:rFonts w:ascii="Times New Roman" w:hAnsi="Times New Roman" w:eastAsia="宋体"/>
          <w:b w:val="0"/>
          <w:i w:val="0"/>
          <w:color w:val="000000"/>
          <w:sz w:val="24"/>
        </w:rPr>
        <w:t>- 对关键设备进行试运行测试，确认运行状态良好。</w:t>
      </w:r>
    </w:p>
    <w:p>
      <w:pPr>
        <w:spacing w:before="0" w:after="0" w:lineRule="auto" w:line="360"/>
        <w:ind w:firstLine="480"/>
      </w:pPr>
      <w:r>
        <w:rPr>
          <w:rFonts w:ascii="Times New Roman" w:hAnsi="Times New Roman" w:eastAsia="宋体"/>
          <w:b w:val="0"/>
          <w:i w:val="0"/>
          <w:color w:val="000000"/>
          <w:sz w:val="24"/>
        </w:rPr>
        <w:t>- 清点并接收各类工具、仪器仪表、备品备件及机房钥匙。</w:t>
      </w:r>
    </w:p>
    <w:p>
      <w:pPr>
        <w:spacing w:before="0" w:after="0" w:lineRule="auto" w:line="360"/>
        <w:ind w:firstLine="480"/>
      </w:pPr>
      <w:r>
        <w:rPr>
          <w:rFonts w:ascii="Times New Roman" w:hAnsi="Times New Roman" w:eastAsia="宋体"/>
          <w:b w:val="0"/>
          <w:i w:val="0"/>
          <w:color w:val="000000"/>
          <w:sz w:val="24"/>
        </w:rPr>
        <w:t>- 对发现的问题进行记录、拍照，形成《工程交接问题清单》，双方签字确认。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保洁绿化交接组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核对保洁区域划分图、作业标准、清洁剂及工具清单。</w:t>
      </w:r>
    </w:p>
    <w:p>
      <w:pPr>
        <w:spacing w:before="0" w:after="0" w:lineRule="auto" w:line="360"/>
        <w:ind w:firstLine="480"/>
      </w:pPr>
      <w:r>
        <w:rPr>
          <w:rFonts w:ascii="Times New Roman" w:hAnsi="Times New Roman" w:eastAsia="宋体"/>
          <w:b w:val="0"/>
          <w:i w:val="0"/>
          <w:color w:val="000000"/>
          <w:sz w:val="24"/>
        </w:rPr>
        <w:t>- 清点室内外植物品种、数量、规格，检查生长状况，形成《绿化植物交接清单》。</w:t>
      </w:r>
    </w:p>
    <w:p>
      <w:pPr>
        <w:spacing w:before="0" w:after="0" w:lineRule="auto" w:line="360"/>
        <w:ind w:firstLine="480"/>
      </w:pPr>
      <w:r>
        <w:rPr>
          <w:rFonts w:ascii="Times New Roman" w:hAnsi="Times New Roman" w:eastAsia="宋体"/>
          <w:b w:val="0"/>
          <w:i w:val="0"/>
          <w:color w:val="000000"/>
          <w:sz w:val="24"/>
        </w:rPr>
        <w:t>- 确认垃圾房、垃圾桶、清运车辆等设施设备状况。</w:t>
      </w:r>
    </w:p>
    <w:p>
      <w:pPr>
        <w:spacing w:before="0" w:after="0" w:lineRule="auto" w:line="360"/>
        <w:ind w:firstLine="480"/>
      </w:pPr>
      <w:r>
        <w:rPr>
          <w:rFonts w:ascii="Times New Roman" w:hAnsi="Times New Roman" w:eastAsia="宋体"/>
          <w:b w:val="0"/>
          <w:i w:val="0"/>
          <w:color w:val="000000"/>
          <w:sz w:val="24"/>
        </w:rPr>
        <w:t>- 交接绿化养护计划、病虫害防治记录、施肥记录等。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会务服务交接组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清点会议室数量、座位数、音响、投影、视频会议等设备，并进行功能测试。</w:t>
      </w:r>
    </w:p>
    <w:p>
      <w:pPr>
        <w:spacing w:before="0" w:after="0" w:lineRule="auto" w:line="360"/>
        <w:ind w:firstLine="480"/>
      </w:pPr>
      <w:r>
        <w:rPr>
          <w:rFonts w:ascii="Times New Roman" w:hAnsi="Times New Roman" w:eastAsia="宋体"/>
          <w:b w:val="0"/>
          <w:i w:val="0"/>
          <w:color w:val="000000"/>
          <w:sz w:val="24"/>
        </w:rPr>
        <w:t>- 交接会议服务用品（如杯具、桌牌、纸笔等）的库存清单。</w:t>
      </w:r>
    </w:p>
    <w:p>
      <w:pPr>
        <w:spacing w:before="0" w:after="0" w:lineRule="auto" w:line="360"/>
        <w:ind w:firstLine="480"/>
      </w:pPr>
      <w:r>
        <w:rPr>
          <w:rFonts w:ascii="Times New Roman" w:hAnsi="Times New Roman" w:eastAsia="宋体"/>
          <w:b w:val="0"/>
          <w:i w:val="0"/>
          <w:color w:val="000000"/>
          <w:sz w:val="24"/>
        </w:rPr>
        <w:t>- 了解并记录重要会议的服务流程、接待标准、保密要求及常用供应商信息。</w:t>
      </w:r>
    </w:p>
    <w:p>
      <w:pPr>
        <w:spacing w:before="0" w:after="0" w:lineRule="auto" w:line="360"/>
        <w:ind w:firstLine="480"/>
      </w:pPr>
      <w:r>
        <w:rPr>
          <w:rFonts w:ascii="Times New Roman" w:hAnsi="Times New Roman" w:eastAsia="宋体"/>
          <w:b w:val="0"/>
          <w:i w:val="0"/>
          <w:color w:val="000000"/>
          <w:sz w:val="24"/>
        </w:rPr>
        <w:t>- 获取业主方认可的会务服务标准及操作规范。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综合保障组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核对前任服务商在职员工花名册、劳动合同、社保缴纳情况，协助业主方完成人员接收或安置工作。</w:t>
      </w:r>
    </w:p>
    <w:p>
      <w:pPr>
        <w:spacing w:before="0" w:after="0" w:lineRule="auto" w:line="360"/>
        <w:ind w:firstLine="480"/>
      </w:pPr>
      <w:r>
        <w:rPr>
          <w:rFonts w:ascii="Times New Roman" w:hAnsi="Times New Roman" w:eastAsia="宋体"/>
          <w:b w:val="0"/>
          <w:i w:val="0"/>
          <w:color w:val="000000"/>
          <w:sz w:val="24"/>
        </w:rPr>
        <w:t>- 交接办公家具、电脑、打印机等固定资产清单。</w:t>
      </w:r>
    </w:p>
    <w:p>
      <w:pPr>
        <w:spacing w:before="0" w:after="0" w:lineRule="auto" w:line="360"/>
        <w:ind w:firstLine="480"/>
      </w:pPr>
      <w:r>
        <w:rPr>
          <w:rFonts w:ascii="Times New Roman" w:hAnsi="Times New Roman" w:eastAsia="宋体"/>
          <w:b w:val="0"/>
          <w:i w:val="0"/>
          <w:color w:val="000000"/>
          <w:sz w:val="24"/>
        </w:rPr>
        <w:t>- 核对财务账目，包括预收/应付费用、押金、保证金等。</w:t>
      </w:r>
    </w:p>
    <w:p>
      <w:pPr>
        <w:spacing w:before="0" w:after="0" w:lineRule="auto" w:line="360"/>
        <w:ind w:firstLine="480"/>
      </w:pPr>
      <w:r>
        <w:rPr>
          <w:rFonts w:ascii="Times New Roman" w:hAnsi="Times New Roman" w:eastAsia="宋体"/>
          <w:b w:val="0"/>
          <w:i w:val="0"/>
          <w:color w:val="000000"/>
          <w:sz w:val="24"/>
        </w:rPr>
        <w:t>- 办理工作证、出入证、停车证等证件的交接或重新制作。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应急协调组</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建立交接期间24小时应急联络机制，确保信息畅通。</w:t>
      </w:r>
    </w:p>
    <w:p>
      <w:pPr>
        <w:spacing w:before="0" w:after="0" w:lineRule="auto" w:line="360"/>
        <w:ind w:firstLine="480"/>
      </w:pPr>
      <w:r>
        <w:rPr>
          <w:rFonts w:ascii="Times New Roman" w:hAnsi="Times New Roman" w:eastAsia="宋体"/>
          <w:b w:val="0"/>
          <w:i w:val="0"/>
          <w:color w:val="000000"/>
          <w:sz w:val="24"/>
        </w:rPr>
        <w:t>- 制定《交接期间突发事件应急预案》，涵盖停电、停水、火灾、设备故障、群体性事件等。</w:t>
      </w:r>
    </w:p>
    <w:p>
      <w:pPr>
        <w:spacing w:before="0" w:after="0" w:lineRule="auto" w:line="360"/>
        <w:ind w:firstLine="480"/>
      </w:pPr>
      <w:r>
        <w:rPr>
          <w:rFonts w:ascii="Times New Roman" w:hAnsi="Times New Roman" w:eastAsia="宋体"/>
          <w:b w:val="0"/>
          <w:i w:val="0"/>
          <w:color w:val="000000"/>
          <w:sz w:val="24"/>
        </w:rPr>
        <w:t>- 设立服务监督热线，及时处理业主及入驻单位的投诉与建议。</w:t>
      </w:r>
    </w:p>
    <w:p>
      <w:pPr>
        <w:spacing w:before="0" w:after="0" w:lineRule="auto" w:line="360"/>
        <w:ind w:firstLine="0"/>
      </w:pPr>
      <w:r>
        <w:rPr>
          <w:rFonts w:ascii="Times New Roman" w:hAnsi="Times New Roman" w:eastAsia="黑体"/>
          <w:b/>
          <w:i w:val="0"/>
          <w:color w:val="000000"/>
          <w:sz w:val="24"/>
        </w:rPr>
        <w:t>三、 工作保障机制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例会制度</w:t>
      </w:r>
      <w:r>
        <w:rPr>
          <w:rFonts w:ascii="Times New Roman" w:hAnsi="Times New Roman" w:eastAsia="宋体"/>
          <w:b w:val="0"/>
          <w:i w:val="0"/>
          <w:color w:val="000000"/>
          <w:sz w:val="24"/>
        </w:rPr>
        <w:t>：每日召开小组碰头会，每周召开工作推进会，每月召开总结会，确保信息对称、问题及时解决。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文档管理</w:t>
      </w:r>
      <w:r>
        <w:rPr>
          <w:rFonts w:ascii="Times New Roman" w:hAnsi="Times New Roman" w:eastAsia="宋体"/>
          <w:b w:val="0"/>
          <w:i w:val="0"/>
          <w:color w:val="000000"/>
          <w:sz w:val="24"/>
        </w:rPr>
        <w:t>：所有交接过程均需形成书面记录，包括《交接确认单》、《问题整改单》、《设备测试报告》等，由双方签字盖章存档。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风险预案</w:t>
      </w:r>
      <w:r>
        <w:rPr>
          <w:rFonts w:ascii="Times New Roman" w:hAnsi="Times New Roman" w:eastAsia="宋体"/>
          <w:b w:val="0"/>
          <w:i w:val="0"/>
          <w:color w:val="000000"/>
          <w:sz w:val="24"/>
        </w:rPr>
        <w:t>：针对可能出现的资料缺失、设备故障、人员纠纷等风险，提前制定应对措施，确保服务不中断。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业主监督</w:t>
      </w:r>
      <w:r>
        <w:rPr>
          <w:rFonts w:ascii="Times New Roman" w:hAnsi="Times New Roman" w:eastAsia="宋体"/>
          <w:b w:val="0"/>
          <w:i w:val="0"/>
          <w:color w:val="000000"/>
          <w:sz w:val="24"/>
        </w:rPr>
        <w:t>：主动邀请松江区机关事务管理局相关科室负责人参与关键节点的交接验收，确保交接工作公开、透明、合规。</w:t>
      </w:r>
    </w:p>
    <w:p>
      <w:pPr>
        <w:spacing w:before="0" w:after="0" w:lineRule="auto" w:line="360"/>
        <w:ind w:firstLine="480"/>
      </w:pPr>
      <w:r>
        <w:rPr>
          <w:rFonts w:ascii="Times New Roman" w:hAnsi="Times New Roman" w:eastAsia="宋体"/>
          <w:b w:val="0"/>
          <w:i w:val="0"/>
          <w:color w:val="000000"/>
          <w:sz w:val="24"/>
        </w:rPr>
        <w:t>通过以上组织架构与职责分工，我司将确保松江区办公中心物业管理服务交接工作责任到人、流程清晰、执行有力，为后续提供高品质的物业管理服务奠定坚实基础。</w:t>
      </w:r>
    </w:p>
    <w:p>
      <w:pPr>
        <w:spacing w:before="0" w:after="0" w:lineRule="auto" w:line="360"/>
        <w:ind w:firstLine="480"/>
      </w:pPr>
      <w:r>
        <w:rPr>
          <w:rFonts w:ascii="Times New Roman" w:hAnsi="Times New Roman" w:eastAsia="宋体"/>
          <w:b w:val="0"/>
          <w:i w:val="0"/>
          <w:color w:val="000000"/>
          <w:sz w:val="24"/>
        </w:rPr>
        <w:t>（占位：此处需补充交接工作小组成员名单及联系方式，详见附件《松江区办公中心物业管理服务交接工作小组成员表》。）</w:t>
      </w:r>
    </w:p>
    <w:p>
      <w:pPr>
        <w:spacing w:before="60" w:after="0" w:lineRule="auto" w:line="360"/>
        <w:ind w:firstLine="0"/>
      </w:pPr>
      <w:r>
        <w:rPr>
          <w:rFonts w:ascii="Times New Roman" w:hAnsi="Times New Roman" w:eastAsia="宋体"/>
          <w:b/>
          <w:i w:val="0"/>
          <w:color w:val="000000"/>
          <w:sz w:val="24"/>
        </w:rPr>
        <w:t>制定详细交接计划与时间表</w:t>
      </w:r>
    </w:p>
    <w:p>
      <w:pPr>
        <w:spacing w:before="0" w:after="0" w:lineRule="auto" w:line="360"/>
        <w:ind w:firstLine="0"/>
      </w:pPr>
      <w:r>
        <w:rPr>
          <w:rFonts w:ascii="Times New Roman" w:hAnsi="Times New Roman" w:eastAsia="黑体"/>
          <w:b/>
          <w:i w:val="0"/>
          <w:color w:val="000000"/>
          <w:sz w:val="24"/>
        </w:rPr>
        <w:t>制定详细交接计划与时间表</w:t>
      </w:r>
    </w:p>
    <w:p>
      <w:pPr>
        <w:spacing w:before="0" w:after="0" w:lineRule="auto" w:line="360"/>
        <w:ind w:firstLine="480"/>
      </w:pPr>
      <w:r>
        <w:rPr>
          <w:rFonts w:ascii="Times New Roman" w:hAnsi="Times New Roman" w:eastAsia="宋体"/>
          <w:b w:val="0"/>
          <w:i w:val="0"/>
          <w:color w:val="000000"/>
          <w:sz w:val="24"/>
        </w:rPr>
        <w:t>为确保松江区办公中心物业管理服务的平稳、有序过渡，避免因服务商更替对办公中心的日常运转造成任何影响，我司将依据《松江区机关事务管理局物业管理服务》采购需求，结合过往在同类政府机关项目中积累的成熟交接经验，制定一套详尽、可量化、责任到人的交接计划与时间表。本计划旨在实现“无缝对接、资料完整、人员稳定、服务不降”的交接目标。</w:t>
      </w:r>
    </w:p>
    <w:p>
      <w:pPr>
        <w:spacing w:before="0" w:after="0" w:lineRule="auto" w:line="360"/>
        <w:ind w:firstLine="0"/>
      </w:pPr>
      <w:r>
        <w:rPr>
          <w:rFonts w:ascii="Times New Roman" w:hAnsi="Times New Roman" w:eastAsia="黑体"/>
          <w:b/>
          <w:i w:val="0"/>
          <w:color w:val="000000"/>
          <w:sz w:val="24"/>
        </w:rPr>
        <w:t>1. 交接计划编制原则</w:t>
      </w:r>
    </w:p>
    <w:p>
      <w:pPr>
        <w:spacing w:before="0" w:after="0" w:lineRule="auto" w:line="360"/>
        <w:ind w:firstLine="480"/>
      </w:pPr>
      <w:r>
        <w:rPr>
          <w:rFonts w:ascii="Times New Roman" w:hAnsi="Times New Roman" w:eastAsia="宋体"/>
          <w:b w:val="0"/>
          <w:i w:val="0"/>
          <w:color w:val="000000"/>
          <w:sz w:val="24"/>
        </w:rPr>
        <w:t>本交接计划遵循以下核心原则：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平稳过渡原则</w:t>
      </w:r>
      <w:r>
        <w:rPr>
          <w:rFonts w:ascii="Times New Roman" w:hAnsi="Times New Roman" w:eastAsia="宋体"/>
          <w:b w:val="0"/>
          <w:i w:val="0"/>
          <w:color w:val="000000"/>
          <w:sz w:val="24"/>
        </w:rPr>
        <w:t>：以保障松江区办公中心正常运行为首要目标，所有交接工作均在不影响会务接待、保洁、绿化养护及设施设备运行的前提下进行。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全面覆盖原则</w:t>
      </w:r>
      <w:r>
        <w:rPr>
          <w:rFonts w:ascii="Times New Roman" w:hAnsi="Times New Roman" w:eastAsia="宋体"/>
          <w:b w:val="0"/>
          <w:i w:val="0"/>
          <w:color w:val="000000"/>
          <w:sz w:val="24"/>
        </w:rPr>
        <w:t>：交接范围涵盖人员、资产、档案、技术、服务标准、应急预案等所有物业管理要素，确保无死角、无遗漏。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责任清晰原则</w:t>
      </w:r>
      <w:r>
        <w:rPr>
          <w:rFonts w:ascii="Times New Roman" w:hAnsi="Times New Roman" w:eastAsia="宋体"/>
          <w:b w:val="0"/>
          <w:i w:val="0"/>
          <w:color w:val="000000"/>
          <w:sz w:val="24"/>
        </w:rPr>
        <w:t>：明确我司交接小组、前任服务商及业主方（松江区机关事务管理局）三方在交接各环节的职责与对接人，确保指令畅通、执行到位。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风险预控原则</w:t>
      </w:r>
      <w:r>
        <w:rPr>
          <w:rFonts w:ascii="Times New Roman" w:hAnsi="Times New Roman" w:eastAsia="宋体"/>
          <w:b w:val="0"/>
          <w:i w:val="0"/>
          <w:color w:val="000000"/>
          <w:sz w:val="24"/>
        </w:rPr>
        <w:t>：对交接过程中可能出现的风险点（如关键岗位人员流失、设备资料缺失、系统权限移交不畅等）进行预判，并制定相应的应急预案。</w:t>
      </w:r>
    </w:p>
    <w:p>
      <w:pPr>
        <w:spacing w:before="0" w:after="0" w:lineRule="auto" w:line="360"/>
        <w:ind w:firstLine="0"/>
      </w:pPr>
      <w:r>
        <w:rPr>
          <w:rFonts w:ascii="Times New Roman" w:hAnsi="Times New Roman" w:eastAsia="黑体"/>
          <w:b/>
          <w:i w:val="0"/>
          <w:color w:val="000000"/>
          <w:sz w:val="24"/>
        </w:rPr>
        <w:t>2. 交接组织架构与职责</w:t>
      </w:r>
    </w:p>
    <w:p>
      <w:pPr>
        <w:spacing w:before="0" w:after="0" w:lineRule="auto" w:line="360"/>
        <w:ind w:firstLine="480"/>
      </w:pPr>
      <w:r>
        <w:rPr>
          <w:rFonts w:ascii="Times New Roman" w:hAnsi="Times New Roman" w:eastAsia="宋体"/>
          <w:b w:val="0"/>
          <w:i w:val="0"/>
          <w:color w:val="000000"/>
          <w:sz w:val="24"/>
        </w:rPr>
        <w:t>我司将成立“松江区办公中心项目交接专项工作组”，由公司分管副总担任组长，拟任项目经理担任副组长，下设五个专业小组：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综合协调组</w:t>
      </w:r>
      <w:r>
        <w:rPr>
          <w:rFonts w:ascii="Times New Roman" w:hAnsi="Times New Roman" w:eastAsia="宋体"/>
          <w:b w:val="0"/>
          <w:i w:val="0"/>
          <w:color w:val="000000"/>
          <w:sz w:val="24"/>
        </w:rPr>
        <w:t>：负责与业主方、前任服务商的总协调，制定并监督交接计划执行，组织交接会议，处理交接过程中的重大事项。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人力资源组</w:t>
      </w:r>
      <w:r>
        <w:rPr>
          <w:rFonts w:ascii="Times New Roman" w:hAnsi="Times New Roman" w:eastAsia="宋体"/>
          <w:b w:val="0"/>
          <w:i w:val="0"/>
          <w:color w:val="000000"/>
          <w:sz w:val="24"/>
        </w:rPr>
        <w:t>：负责与前任服务商对接现有人员信息，组织人员面试、评估与接收，办理新员工入职手续，确保关键岗位人员稳定。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资产与档案组</w:t>
      </w:r>
      <w:r>
        <w:rPr>
          <w:rFonts w:ascii="Times New Roman" w:hAnsi="Times New Roman" w:eastAsia="宋体"/>
          <w:b w:val="0"/>
          <w:i w:val="0"/>
          <w:color w:val="000000"/>
          <w:sz w:val="24"/>
        </w:rPr>
        <w:t>：负责固定资产、低值易耗品、工具设备、各类图纸、技术资料、维保记录、客户档案等资产的清点、核对与移交。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技术与系统组</w:t>
      </w:r>
      <w:r>
        <w:rPr>
          <w:rFonts w:ascii="Times New Roman" w:hAnsi="Times New Roman" w:eastAsia="宋体"/>
          <w:b w:val="0"/>
          <w:i w:val="0"/>
          <w:color w:val="000000"/>
          <w:sz w:val="24"/>
        </w:rPr>
        <w:t>：负责设施设备运行状态评估、系统权限（如门禁、监控、BA系统）的移交与测试，以及各类技术参数的核对。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服务标准与流程组</w:t>
      </w:r>
      <w:r>
        <w:rPr>
          <w:rFonts w:ascii="Times New Roman" w:hAnsi="Times New Roman" w:eastAsia="宋体"/>
          <w:b w:val="0"/>
          <w:i w:val="0"/>
          <w:color w:val="000000"/>
          <w:sz w:val="24"/>
        </w:rPr>
        <w:t>：负责与前任服务商对接现有服务流程、作业指导书、应急预案，并组织我司团队进行现场培训与磨合。</w:t>
      </w:r>
    </w:p>
    <w:p>
      <w:pPr>
        <w:spacing w:before="0" w:after="0" w:lineRule="auto" w:line="360"/>
        <w:ind w:firstLine="0"/>
      </w:pPr>
      <w:r>
        <w:rPr>
          <w:rFonts w:ascii="Times New Roman" w:hAnsi="Times New Roman" w:eastAsia="黑体"/>
          <w:b/>
          <w:i w:val="0"/>
          <w:color w:val="000000"/>
          <w:sz w:val="24"/>
        </w:rPr>
        <w:t>3. 详细交接时间表</w:t>
      </w:r>
    </w:p>
    <w:p>
      <w:pPr>
        <w:spacing w:before="0" w:after="0" w:lineRule="auto" w:line="360"/>
        <w:ind w:firstLine="480"/>
      </w:pPr>
      <w:r>
        <w:rPr>
          <w:rFonts w:ascii="Times New Roman" w:hAnsi="Times New Roman" w:eastAsia="宋体"/>
          <w:b w:val="0"/>
          <w:i w:val="0"/>
          <w:color w:val="000000"/>
          <w:sz w:val="24"/>
        </w:rPr>
        <w:t>根据项目启动时间（示例：2026年X月X日），我司将交接工作划分为四个阶段，具体时间安排如下：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阶段</w:t>
            </w:r>
          </w:p>
        </w:tc>
        <w:tc>
          <w:tcPr>
            <w:tcW w:type="dxa" w:w="1881"/>
            <w:shd w:fill="D9E2F3" w:val="clear"/>
          </w:tcPr>
          <w:p>
            <w:pPr>
              <w:jc w:val="center"/>
            </w:pPr>
            <w:r/>
            <w:r>
              <w:rPr>
                <w:rFonts w:ascii="Times New Roman" w:hAnsi="Times New Roman" w:eastAsia="宋体"/>
                <w:b/>
                <w:i w:val="0"/>
                <w:color w:val="000000"/>
                <w:sz w:val="21"/>
              </w:rPr>
              <w:t>时间节点</w:t>
            </w:r>
          </w:p>
        </w:tc>
        <w:tc>
          <w:tcPr>
            <w:tcW w:type="dxa" w:w="1881"/>
            <w:shd w:fill="D9E2F3" w:val="clear"/>
          </w:tcPr>
          <w:p>
            <w:pPr>
              <w:jc w:val="center"/>
            </w:pPr>
            <w:r/>
            <w:r>
              <w:rPr>
                <w:rFonts w:ascii="Times New Roman" w:hAnsi="Times New Roman" w:eastAsia="宋体"/>
                <w:b/>
                <w:i w:val="0"/>
                <w:color w:val="000000"/>
                <w:sz w:val="21"/>
              </w:rPr>
              <w:t>主要工作内容</w:t>
            </w:r>
          </w:p>
        </w:tc>
        <w:tc>
          <w:tcPr>
            <w:tcW w:type="dxa" w:w="1881"/>
            <w:shd w:fill="D9E2F3" w:val="clear"/>
          </w:tcPr>
          <w:p>
            <w:pPr>
              <w:jc w:val="center"/>
            </w:pPr>
            <w:r/>
            <w:r>
              <w:rPr>
                <w:rFonts w:ascii="Times New Roman" w:hAnsi="Times New Roman" w:eastAsia="宋体"/>
                <w:b/>
                <w:i w:val="0"/>
                <w:color w:val="000000"/>
                <w:sz w:val="21"/>
              </w:rPr>
              <w:t>责任方</w:t>
            </w:r>
          </w:p>
        </w:tc>
        <w:tc>
          <w:tcPr>
            <w:tcW w:type="dxa" w:w="1881"/>
            <w:shd w:fill="D9E2F3" w:val="clear"/>
          </w:tcPr>
          <w:p>
            <w:pPr>
              <w:jc w:val="center"/>
            </w:pPr>
            <w:r/>
            <w:r>
              <w:rPr>
                <w:rFonts w:ascii="Times New Roman" w:hAnsi="Times New Roman" w:eastAsia="宋体"/>
                <w:b/>
                <w:i w:val="0"/>
                <w:color w:val="000000"/>
                <w:sz w:val="21"/>
              </w:rPr>
              <w:t>交付物/里程碑</w:t>
            </w:r>
          </w:p>
        </w:tc>
      </w:tr>
      <w:tr>
        <w:tc>
          <w:tcPr>
            <w:tcW w:type="dxa" w:w="1881"/>
          </w:tcPr>
          <w:p>
            <w:pPr>
              <w:jc w:val="left"/>
            </w:pPr>
            <w:r/>
            <w:r>
              <w:rPr>
                <w:rFonts w:ascii="Times New Roman" w:hAnsi="Times New Roman" w:eastAsia="宋体"/>
                <w:b w:val="0"/>
                <w:i w:val="0"/>
                <w:color w:val="000000"/>
                <w:sz w:val="21"/>
              </w:rPr>
              <w:t>**第一阶段：筹备与对接**</w:t>
            </w:r>
          </w:p>
        </w:tc>
        <w:tc>
          <w:tcPr>
            <w:tcW w:type="dxa" w:w="1881"/>
          </w:tcPr>
          <w:p>
            <w:pPr>
              <w:jc w:val="left"/>
            </w:pPr>
            <w:r/>
            <w:r>
              <w:rPr>
                <w:rFonts w:ascii="Times New Roman" w:hAnsi="Times New Roman" w:eastAsia="宋体"/>
                <w:b w:val="0"/>
                <w:i w:val="0"/>
                <w:color w:val="000000"/>
                <w:sz w:val="21"/>
              </w:rPr>
              <w:t>中标后至进场前7天</w:t>
            </w:r>
          </w:p>
        </w:tc>
        <w:tc>
          <w:tcPr>
            <w:tcW w:type="dxa" w:w="1881"/>
          </w:tcPr>
          <w:p>
            <w:pPr>
              <w:jc w:val="left"/>
            </w:pPr>
            <w:r/>
            <w:r>
              <w:rPr>
                <w:rFonts w:ascii="Times New Roman" w:hAnsi="Times New Roman" w:eastAsia="宋体"/>
                <w:b w:val="0"/>
                <w:i w:val="0"/>
                <w:color w:val="000000"/>
                <w:sz w:val="21"/>
              </w:rPr>
              <w:t>1. 成立交接专项工作组，明确分工。&lt;br&gt;2. 与业主方、前任服务商召开首次交接协调会，确认交接范围、标准与流程。&lt;br&gt;3. 提交《交接计划书》与《人员接收方案》供业主方审批。&lt;br&gt;4. 收集并学习项目现有管理制度、服务标准及应急预案。</w:t>
            </w:r>
          </w:p>
        </w:tc>
        <w:tc>
          <w:tcPr>
            <w:tcW w:type="dxa" w:w="1881"/>
          </w:tcPr>
          <w:p>
            <w:pPr>
              <w:jc w:val="left"/>
            </w:pPr>
            <w:r/>
            <w:r>
              <w:rPr>
                <w:rFonts w:ascii="Times New Roman" w:hAnsi="Times New Roman" w:eastAsia="宋体"/>
                <w:b w:val="0"/>
                <w:i w:val="0"/>
                <w:color w:val="000000"/>
                <w:sz w:val="21"/>
              </w:rPr>
              <w:t>综合协调组</w:t>
            </w:r>
          </w:p>
        </w:tc>
        <w:tc>
          <w:tcPr>
            <w:tcW w:type="dxa" w:w="1881"/>
          </w:tcPr>
          <w:p>
            <w:pPr>
              <w:jc w:val="left"/>
            </w:pPr>
            <w:r/>
            <w:r>
              <w:rPr>
                <w:rFonts w:ascii="Times New Roman" w:hAnsi="Times New Roman" w:eastAsia="宋体"/>
                <w:b w:val="0"/>
                <w:i w:val="0"/>
                <w:color w:val="000000"/>
                <w:sz w:val="21"/>
              </w:rPr>
              <w:t>《交接计划书》&lt;br&gt;《首次协调会纪要》</w:t>
            </w:r>
          </w:p>
        </w:tc>
      </w:tr>
      <w:tr>
        <w:tc>
          <w:tcPr>
            <w:tcW w:type="dxa" w:w="1881"/>
          </w:tcPr>
          <w:p>
            <w:pPr>
              <w:jc w:val="left"/>
            </w:pPr>
            <w:r/>
            <w:r>
              <w:rPr>
                <w:rFonts w:ascii="Times New Roman" w:hAnsi="Times New Roman" w:eastAsia="宋体"/>
                <w:b w:val="0"/>
                <w:i w:val="0"/>
                <w:color w:val="000000"/>
                <w:sz w:val="21"/>
              </w:rPr>
              <w:t>**第二阶段：现场摸底与评估**</w:t>
            </w:r>
          </w:p>
        </w:tc>
        <w:tc>
          <w:tcPr>
            <w:tcW w:type="dxa" w:w="1881"/>
          </w:tcPr>
          <w:p>
            <w:pPr>
              <w:jc w:val="left"/>
            </w:pPr>
            <w:r/>
            <w:r>
              <w:rPr>
                <w:rFonts w:ascii="Times New Roman" w:hAnsi="Times New Roman" w:eastAsia="宋体"/>
                <w:b w:val="0"/>
                <w:i w:val="0"/>
                <w:color w:val="000000"/>
                <w:sz w:val="21"/>
              </w:rPr>
              <w:t>进场前7天至进场日</w:t>
            </w:r>
          </w:p>
        </w:tc>
        <w:tc>
          <w:tcPr>
            <w:tcW w:type="dxa" w:w="1881"/>
          </w:tcPr>
          <w:p>
            <w:pPr>
              <w:jc w:val="left"/>
            </w:pPr>
            <w:r/>
            <w:r>
              <w:rPr>
                <w:rFonts w:ascii="Times New Roman" w:hAnsi="Times New Roman" w:eastAsia="宋体"/>
                <w:b w:val="0"/>
                <w:i w:val="0"/>
                <w:color w:val="000000"/>
                <w:sz w:val="21"/>
              </w:rPr>
              <w:t>1. 在业主方监督下，与前任服务商进行首次现场联合踏勘。&lt;br&gt;2. 对设施设备（供配电、给排水、空调、消防、电梯等）进行初步运行状态评估。&lt;br&gt;3. 清点核对固定资产、工具、备品备件及各类档案资料。&lt;br&gt;4. 与前任服务商关键岗位人员进行访谈，了解工作流程与潜在问题。</w:t>
            </w:r>
          </w:p>
        </w:tc>
        <w:tc>
          <w:tcPr>
            <w:tcW w:type="dxa" w:w="1881"/>
          </w:tcPr>
          <w:p>
            <w:pPr>
              <w:jc w:val="left"/>
            </w:pPr>
            <w:r/>
            <w:r>
              <w:rPr>
                <w:rFonts w:ascii="Times New Roman" w:hAnsi="Times New Roman" w:eastAsia="宋体"/>
                <w:b w:val="0"/>
                <w:i w:val="0"/>
                <w:color w:val="000000"/>
                <w:sz w:val="21"/>
              </w:rPr>
              <w:t>技术与系统组&lt;br&gt;资产与档案组</w:t>
            </w:r>
          </w:p>
        </w:tc>
        <w:tc>
          <w:tcPr>
            <w:tcW w:type="dxa" w:w="1881"/>
          </w:tcPr>
          <w:p>
            <w:pPr>
              <w:jc w:val="left"/>
            </w:pPr>
            <w:r/>
            <w:r>
              <w:rPr>
                <w:rFonts w:ascii="Times New Roman" w:hAnsi="Times New Roman" w:eastAsia="宋体"/>
                <w:b w:val="0"/>
                <w:i w:val="0"/>
                <w:color w:val="000000"/>
                <w:sz w:val="21"/>
              </w:rPr>
              <w:t>《现场踏勘记录》&lt;br&gt;《资产初步清册》&lt;br&gt;《设备状态评估报告》</w:t>
            </w:r>
          </w:p>
        </w:tc>
      </w:tr>
      <w:tr>
        <w:tc>
          <w:tcPr>
            <w:tcW w:type="dxa" w:w="1881"/>
          </w:tcPr>
          <w:p>
            <w:pPr>
              <w:jc w:val="left"/>
            </w:pPr>
            <w:r/>
            <w:r>
              <w:rPr>
                <w:rFonts w:ascii="Times New Roman" w:hAnsi="Times New Roman" w:eastAsia="宋体"/>
                <w:b w:val="0"/>
                <w:i w:val="0"/>
                <w:color w:val="000000"/>
                <w:sz w:val="21"/>
              </w:rPr>
              <w:t>**第三阶段：正式交接与过渡**</w:t>
            </w:r>
          </w:p>
        </w:tc>
        <w:tc>
          <w:tcPr>
            <w:tcW w:type="dxa" w:w="1881"/>
          </w:tcPr>
          <w:p>
            <w:pPr>
              <w:jc w:val="left"/>
            </w:pPr>
            <w:r/>
            <w:r>
              <w:rPr>
                <w:rFonts w:ascii="Times New Roman" w:hAnsi="Times New Roman" w:eastAsia="宋体"/>
                <w:b w:val="0"/>
                <w:i w:val="0"/>
                <w:color w:val="000000"/>
                <w:sz w:val="21"/>
              </w:rPr>
              <w:t>进场日（T日）至T+14天</w:t>
            </w:r>
          </w:p>
        </w:tc>
        <w:tc>
          <w:tcPr>
            <w:tcW w:type="dxa" w:w="1881"/>
          </w:tcPr>
          <w:p>
            <w:pPr>
              <w:jc w:val="left"/>
            </w:pPr>
            <w:r/>
            <w:r>
              <w:rPr>
                <w:rFonts w:ascii="Times New Roman" w:hAnsi="Times New Roman" w:eastAsia="宋体"/>
                <w:b w:val="0"/>
                <w:i w:val="0"/>
                <w:color w:val="000000"/>
                <w:sz w:val="21"/>
              </w:rPr>
              <w:t>1. **T日（进场日）**：完成管理权移交，我司团队正式进驻，与前任服务商团队并行工作。&lt;br&gt;2. **T+1至T+7天**：逐项完成固定资产、档案资料、系统权限的正式移交与签字确认。组织我司员工进行岗位实操培训。&lt;br&gt;3. **T+8至T+14天**：我司团队逐步独立承担服务，前任服务商团队提供现场支持与指导。重点监控会务、保洁、安保等关键服务环节的过渡情况。</w:t>
            </w:r>
          </w:p>
        </w:tc>
        <w:tc>
          <w:tcPr>
            <w:tcW w:type="dxa" w:w="1881"/>
          </w:tcPr>
          <w:p>
            <w:pPr>
              <w:jc w:val="left"/>
            </w:pPr>
            <w:r/>
            <w:r>
              <w:rPr>
                <w:rFonts w:ascii="Times New Roman" w:hAnsi="Times New Roman" w:eastAsia="宋体"/>
                <w:b w:val="0"/>
                <w:i w:val="0"/>
                <w:color w:val="000000"/>
                <w:sz w:val="21"/>
              </w:rPr>
              <w:t>所有小组</w:t>
            </w:r>
          </w:p>
        </w:tc>
        <w:tc>
          <w:tcPr>
            <w:tcW w:type="dxa" w:w="1881"/>
          </w:tcPr>
          <w:p>
            <w:pPr>
              <w:jc w:val="left"/>
            </w:pPr>
            <w:r/>
            <w:r>
              <w:rPr>
                <w:rFonts w:ascii="Times New Roman" w:hAnsi="Times New Roman" w:eastAsia="宋体"/>
                <w:b w:val="0"/>
                <w:i w:val="0"/>
                <w:color w:val="000000"/>
                <w:sz w:val="21"/>
              </w:rPr>
              <w:t>《资产移交确认书》&lt;br&gt;《档案资料移交清单》&lt;br&gt;《系统权限移交记录》&lt;br&gt;《培训签到表》</w:t>
            </w:r>
          </w:p>
        </w:tc>
      </w:tr>
      <w:tr>
        <w:tc>
          <w:tcPr>
            <w:tcW w:type="dxa" w:w="1881"/>
          </w:tcPr>
          <w:p>
            <w:pPr>
              <w:jc w:val="left"/>
            </w:pPr>
            <w:r/>
            <w:r>
              <w:rPr>
                <w:rFonts w:ascii="Times New Roman" w:hAnsi="Times New Roman" w:eastAsia="宋体"/>
                <w:b w:val="0"/>
                <w:i w:val="0"/>
                <w:color w:val="000000"/>
                <w:sz w:val="21"/>
              </w:rPr>
              <w:t>**第四阶段：独立运行与复盘**</w:t>
            </w:r>
          </w:p>
        </w:tc>
        <w:tc>
          <w:tcPr>
            <w:tcW w:type="dxa" w:w="1881"/>
          </w:tcPr>
          <w:p>
            <w:pPr>
              <w:jc w:val="left"/>
            </w:pPr>
            <w:r/>
            <w:r>
              <w:rPr>
                <w:rFonts w:ascii="Times New Roman" w:hAnsi="Times New Roman" w:eastAsia="宋体"/>
                <w:b w:val="0"/>
                <w:i w:val="0"/>
                <w:color w:val="000000"/>
                <w:sz w:val="21"/>
              </w:rPr>
              <w:t>T+15天至T+30天</w:t>
            </w:r>
          </w:p>
        </w:tc>
        <w:tc>
          <w:tcPr>
            <w:tcW w:type="dxa" w:w="1881"/>
          </w:tcPr>
          <w:p>
            <w:pPr>
              <w:jc w:val="left"/>
            </w:pPr>
            <w:r/>
            <w:r>
              <w:rPr>
                <w:rFonts w:ascii="Times New Roman" w:hAnsi="Times New Roman" w:eastAsia="宋体"/>
                <w:b w:val="0"/>
                <w:i w:val="0"/>
                <w:color w:val="000000"/>
                <w:sz w:val="21"/>
              </w:rPr>
              <w:t>1. 前任服务商团队撤场，我司团队全面独立运行。&lt;br&gt;2. 对交接期间发现的问题进行整改与优化。&lt;br&gt;3. 召开交接工作总结会议，形成《交接工作总结报告》，提交业主方备案。&lt;br&gt;4. 建立项目运营基线数据，为后续持续改进提供依据。</w:t>
            </w:r>
          </w:p>
        </w:tc>
        <w:tc>
          <w:tcPr>
            <w:tcW w:type="dxa" w:w="1881"/>
          </w:tcPr>
          <w:p>
            <w:pPr>
              <w:jc w:val="left"/>
            </w:pPr>
            <w:r/>
            <w:r>
              <w:rPr>
                <w:rFonts w:ascii="Times New Roman" w:hAnsi="Times New Roman" w:eastAsia="宋体"/>
                <w:b w:val="0"/>
                <w:i w:val="0"/>
                <w:color w:val="000000"/>
                <w:sz w:val="21"/>
              </w:rPr>
              <w:t>项目经理</w:t>
            </w:r>
          </w:p>
        </w:tc>
        <w:tc>
          <w:tcPr>
            <w:tcW w:type="dxa" w:w="1881"/>
          </w:tcPr>
          <w:p>
            <w:pPr>
              <w:jc w:val="left"/>
            </w:pPr>
            <w:r/>
            <w:r>
              <w:rPr>
                <w:rFonts w:ascii="Times New Roman" w:hAnsi="Times New Roman" w:eastAsia="宋体"/>
                <w:b w:val="0"/>
                <w:i w:val="0"/>
                <w:color w:val="000000"/>
                <w:sz w:val="21"/>
              </w:rPr>
              <w:t>《交接工作总结报告》&lt;br&gt;《项目运营基线数据》</w:t>
            </w:r>
          </w:p>
        </w:tc>
      </w:tr>
    </w:tbl>
    <w:p>
      <w:pPr>
        <w:spacing w:before="0" w:after="0" w:lineRule="auto" w:line="360"/>
        <w:ind w:left="567"/>
      </w:pPr>
      <w:r>
        <w:rPr>
          <w:rFonts w:ascii="Times New Roman" w:hAnsi="Times New Roman" w:eastAsia="宋体"/>
          <w:b w:val="0"/>
          <w:i w:val="0"/>
          <w:color w:val="000000"/>
          <w:sz w:val="24"/>
        </w:rPr>
        <w:t>**注**：以上时间表为初步计划，具体时间节点将根据业主方要求及现场实际情况进行调整，并以业主方最终审批为准。</w:t>
      </w:r>
    </w:p>
    <w:p>
      <w:pPr>
        <w:spacing w:before="0" w:after="0" w:lineRule="auto" w:line="360"/>
        <w:ind w:firstLine="0"/>
      </w:pPr>
      <w:r>
        <w:rPr>
          <w:rFonts w:ascii="Times New Roman" w:hAnsi="Times New Roman" w:eastAsia="黑体"/>
          <w:b/>
          <w:i w:val="0"/>
          <w:color w:val="000000"/>
          <w:sz w:val="24"/>
        </w:rPr>
        <w:t>4. 关键风险预案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人员流失风险</w:t>
      </w:r>
      <w:r>
        <w:rPr>
          <w:rFonts w:ascii="Times New Roman" w:hAnsi="Times New Roman" w:eastAsia="宋体"/>
          <w:b w:val="0"/>
          <w:i w:val="0"/>
          <w:color w:val="000000"/>
          <w:sz w:val="24"/>
        </w:rPr>
        <w:t>：若前任服务商关键岗位人员（如会务主管、高级技工）不愿留任，我司将启动储备人才库，在24小时内派遣具备同等资质的人员到岗，并安排为期一周的强化培训。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资料缺失风险</w:t>
      </w:r>
      <w:r>
        <w:rPr>
          <w:rFonts w:ascii="Times New Roman" w:hAnsi="Times New Roman" w:eastAsia="宋体"/>
          <w:b w:val="0"/>
          <w:i w:val="0"/>
          <w:color w:val="000000"/>
          <w:sz w:val="24"/>
        </w:rPr>
        <w:t>：如发现图纸、维保记录等关键资料缺失，我司将立即启动资料补测与重建工作，并形成《资料缺失报告》报业主方备案。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设备突发故障风险</w:t>
      </w:r>
      <w:r>
        <w:rPr>
          <w:rFonts w:ascii="Times New Roman" w:hAnsi="Times New Roman" w:eastAsia="宋体"/>
          <w:b w:val="0"/>
          <w:i w:val="0"/>
          <w:color w:val="000000"/>
          <w:sz w:val="24"/>
        </w:rPr>
        <w:t>：交接期间，我司将安排自有应急抢修队伍24小时待命，并备足常用备品备件，确保任何设备故障均能在规定时间内响应并处置。</w:t>
      </w:r>
    </w:p>
    <w:p>
      <w:pPr>
        <w:spacing w:before="0" w:after="0" w:lineRule="auto" w:line="360"/>
        <w:ind w:firstLine="480"/>
      </w:pPr>
      <w:r>
        <w:rPr>
          <w:rFonts w:ascii="Times New Roman" w:hAnsi="Times New Roman" w:eastAsia="宋体"/>
          <w:b w:val="0"/>
          <w:i w:val="0"/>
          <w:color w:val="000000"/>
          <w:sz w:val="24"/>
        </w:rPr>
        <w:t>通过以上周密计划与严格的时间表管理，我司有信心在松江区机关事务管理局的指导与监督下，圆满完成与前任服务商的交接工作，为松江区办公中心提供稳定、高效、优质的物业管理服务。</w:t>
      </w:r>
    </w:p>
    <w:p>
      <w:pPr>
        <w:spacing w:before="60" w:after="0" w:lineRule="auto" w:line="360"/>
        <w:ind w:firstLine="0"/>
      </w:pPr>
      <w:r>
        <w:rPr>
          <w:rFonts w:ascii="Times New Roman" w:hAnsi="Times New Roman" w:eastAsia="宋体"/>
          <w:b/>
          <w:i w:val="0"/>
          <w:color w:val="000000"/>
          <w:sz w:val="24"/>
        </w:rPr>
        <w:t>与采购人及前任服务商召开首次交接协调会</w:t>
      </w:r>
    </w:p>
    <w:p>
      <w:pPr>
        <w:spacing w:before="0" w:after="0" w:lineRule="auto" w:line="360"/>
        <w:ind w:firstLine="480"/>
      </w:pPr>
      <w:r>
        <w:rPr>
          <w:rFonts w:ascii="Times New Roman" w:hAnsi="Times New Roman" w:eastAsia="宋体"/>
          <w:b w:val="0"/>
          <w:i w:val="0"/>
          <w:color w:val="000000"/>
          <w:sz w:val="24"/>
        </w:rPr>
        <w:t>为确保松江区办公中心物业管理服务的平稳过渡，我司将在中标后第一时间，主动提请采购人（松江区机关事务管理局）组织并主持召开首次交接协调会。本次会议旨在建立三方（采购人、前任服务商、我司）高效沟通机制，明确交接范围、责任边界与时间节点，为后续全面、有序的承接查验与进场工作奠定坚实基础。具体会议组织与实施计划如下：</w:t>
      </w:r>
    </w:p>
    <w:p>
      <w:pPr>
        <w:spacing w:before="0" w:after="0" w:lineRule="auto" w:line="360"/>
        <w:ind w:firstLine="0"/>
      </w:pPr>
      <w:r>
        <w:rPr>
          <w:rFonts w:ascii="Times New Roman" w:hAnsi="Times New Roman" w:eastAsia="黑体"/>
          <w:b/>
          <w:i w:val="0"/>
          <w:color w:val="000000"/>
          <w:sz w:val="24"/>
        </w:rPr>
        <w:t>1. 会议筹备与发起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时间节点</w:t>
      </w:r>
      <w:r>
        <w:rPr>
          <w:rFonts w:ascii="Times New Roman" w:hAnsi="Times New Roman" w:eastAsia="宋体"/>
          <w:b w:val="0"/>
          <w:i w:val="0"/>
          <w:color w:val="000000"/>
          <w:sz w:val="24"/>
        </w:rPr>
        <w:t xml:space="preserve">：在收到中标通知书后的 </w:t>
      </w:r>
      <w:r>
        <w:rPr>
          <w:rFonts w:ascii="Times New Roman" w:hAnsi="Times New Roman" w:eastAsia="宋体"/>
          <w:b/>
          <w:i w:val="0"/>
          <w:color w:val="000000"/>
          <w:sz w:val="24"/>
        </w:rPr>
        <w:t>3个工作日内</w:t>
      </w:r>
      <w:r>
        <w:rPr>
          <w:rFonts w:ascii="Times New Roman" w:hAnsi="Times New Roman" w:eastAsia="宋体"/>
          <w:b w:val="0"/>
          <w:i w:val="0"/>
          <w:color w:val="000000"/>
          <w:sz w:val="24"/>
        </w:rPr>
        <w:t>，我司将向采购人提交《关于召开松江区办公中心物业管理服务首次交接协调会的请示》，并附上初步的会议议程草案。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参会人员</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采购人代表</w:t>
      </w:r>
      <w:r>
        <w:rPr>
          <w:rFonts w:ascii="Times New Roman" w:hAnsi="Times New Roman" w:eastAsia="宋体"/>
          <w:b w:val="0"/>
          <w:i w:val="0"/>
          <w:color w:val="000000"/>
          <w:sz w:val="24"/>
        </w:rPr>
        <w:t>：松江区机关事务管理局相关科室负责人及项目监管人员。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前任服务商代表</w:t>
      </w:r>
      <w:r>
        <w:rPr>
          <w:rFonts w:ascii="Times New Roman" w:hAnsi="Times New Roman" w:eastAsia="宋体"/>
          <w:b w:val="0"/>
          <w:i w:val="0"/>
          <w:color w:val="000000"/>
          <w:sz w:val="24"/>
        </w:rPr>
        <w:t>：项目负责人、各条线（保洁、会务、绿化、工程等）主管。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我司代表</w:t>
      </w:r>
      <w:r>
        <w:rPr>
          <w:rFonts w:ascii="Times New Roman" w:hAnsi="Times New Roman" w:eastAsia="宋体"/>
          <w:b w:val="0"/>
          <w:i w:val="0"/>
          <w:color w:val="000000"/>
          <w:sz w:val="24"/>
        </w:rPr>
        <w:t>：公司分管副总、拟任项目经理、各专业条线主管（工程、保洁、会务、绿化、秩序维护等）。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会议地点</w:t>
      </w:r>
      <w:r>
        <w:rPr>
          <w:rFonts w:ascii="Times New Roman" w:hAnsi="Times New Roman" w:eastAsia="宋体"/>
          <w:b w:val="0"/>
          <w:i w:val="0"/>
          <w:color w:val="000000"/>
          <w:sz w:val="24"/>
        </w:rPr>
        <w:t>：建议由采购人指定在松江区办公中心内会议室举行，便于会后进行现场踏勘。</w:t>
      </w:r>
    </w:p>
    <w:p>
      <w:pPr>
        <w:spacing w:before="0" w:after="0" w:lineRule="auto" w:line="360"/>
        <w:ind w:firstLine="0"/>
      </w:pPr>
      <w:r>
        <w:rPr>
          <w:rFonts w:ascii="Times New Roman" w:hAnsi="Times New Roman" w:eastAsia="黑体"/>
          <w:b/>
          <w:i w:val="0"/>
          <w:color w:val="000000"/>
          <w:sz w:val="24"/>
        </w:rPr>
        <w:t>2. 会议核心议程与内容</w:t>
      </w:r>
    </w:p>
    <w:p>
      <w:pPr>
        <w:spacing w:before="0" w:after="0" w:lineRule="auto" w:line="360"/>
        <w:ind w:firstLine="480"/>
      </w:pPr>
      <w:r>
        <w:rPr>
          <w:rFonts w:ascii="Times New Roman" w:hAnsi="Times New Roman" w:eastAsia="宋体"/>
          <w:b w:val="0"/>
          <w:i w:val="0"/>
          <w:color w:val="000000"/>
          <w:sz w:val="24"/>
        </w:rPr>
        <w:t>本次协调会将围绕“人、财、物、档、责”五大核心要素展开，确保交接工作无死角、无盲区。</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议程模块</w:t>
            </w:r>
          </w:p>
        </w:tc>
        <w:tc>
          <w:tcPr>
            <w:tcW w:type="dxa" w:w="3135"/>
            <w:shd w:fill="D9E2F3" w:val="clear"/>
          </w:tcPr>
          <w:p>
            <w:pPr>
              <w:jc w:val="center"/>
            </w:pPr>
            <w:r/>
            <w:r>
              <w:rPr>
                <w:rFonts w:ascii="Times New Roman" w:hAnsi="Times New Roman" w:eastAsia="宋体"/>
                <w:b/>
                <w:i w:val="0"/>
                <w:color w:val="000000"/>
                <w:sz w:val="21"/>
              </w:rPr>
              <w:t>核心内容</w:t>
            </w:r>
          </w:p>
        </w:tc>
        <w:tc>
          <w:tcPr>
            <w:tcW w:type="dxa" w:w="3135"/>
            <w:shd w:fill="D9E2F3" w:val="clear"/>
          </w:tcPr>
          <w:p>
            <w:pPr>
              <w:jc w:val="center"/>
            </w:pPr>
            <w:r/>
            <w:r>
              <w:rPr>
                <w:rFonts w:ascii="Times New Roman" w:hAnsi="Times New Roman" w:eastAsia="宋体"/>
                <w:b/>
                <w:i w:val="0"/>
                <w:color w:val="000000"/>
                <w:sz w:val="21"/>
              </w:rPr>
              <w:t>预期成果</w:t>
            </w:r>
          </w:p>
        </w:tc>
      </w:tr>
      <w:tr>
        <w:tc>
          <w:tcPr>
            <w:tcW w:type="dxa" w:w="3135"/>
          </w:tcPr>
          <w:p>
            <w:pPr>
              <w:jc w:val="left"/>
            </w:pPr>
            <w:r/>
            <w:r>
              <w:rPr>
                <w:rFonts w:ascii="Times New Roman" w:hAnsi="Times New Roman" w:eastAsia="宋体"/>
                <w:b w:val="0"/>
                <w:i w:val="0"/>
                <w:color w:val="000000"/>
                <w:sz w:val="21"/>
              </w:rPr>
              <w:t>**（一）明确交接范围与标准**</w:t>
            </w:r>
          </w:p>
        </w:tc>
        <w:tc>
          <w:tcPr>
            <w:tcW w:type="dxa" w:w="3135"/>
          </w:tcPr>
          <w:p>
            <w:pPr>
              <w:jc w:val="left"/>
            </w:pPr>
            <w:r/>
            <w:r>
              <w:rPr>
                <w:rFonts w:ascii="Times New Roman" w:hAnsi="Times New Roman" w:eastAsia="宋体"/>
                <w:b w:val="0"/>
                <w:i w:val="0"/>
                <w:color w:val="000000"/>
                <w:sz w:val="21"/>
              </w:rPr>
              <w:t>1. 依据招标文件及合同，三方共同确认服务范围（如：具体楼栋、室外区域、地下空间、设备机房等）。&lt;br&gt;2. 确认服务标准与考核细则，特别是会务服务、绿化养护等级、保洁频次等关键指标。</w:t>
            </w:r>
          </w:p>
        </w:tc>
        <w:tc>
          <w:tcPr>
            <w:tcW w:type="dxa" w:w="3135"/>
          </w:tcPr>
          <w:p>
            <w:pPr>
              <w:jc w:val="left"/>
            </w:pPr>
            <w:r/>
            <w:r>
              <w:rPr>
                <w:rFonts w:ascii="Times New Roman" w:hAnsi="Times New Roman" w:eastAsia="宋体"/>
                <w:b w:val="0"/>
                <w:i w:val="0"/>
                <w:color w:val="000000"/>
                <w:sz w:val="21"/>
              </w:rPr>
              <w:t>形成《交接范围确认书》，明确各方责任边界。</w:t>
            </w:r>
          </w:p>
        </w:tc>
      </w:tr>
      <w:tr>
        <w:tc>
          <w:tcPr>
            <w:tcW w:type="dxa" w:w="3135"/>
          </w:tcPr>
          <w:p>
            <w:pPr>
              <w:jc w:val="left"/>
            </w:pPr>
            <w:r/>
            <w:r>
              <w:rPr>
                <w:rFonts w:ascii="Times New Roman" w:hAnsi="Times New Roman" w:eastAsia="宋体"/>
                <w:b w:val="0"/>
                <w:i w:val="0"/>
                <w:color w:val="000000"/>
                <w:sz w:val="21"/>
              </w:rPr>
              <w:t>**（二）资产与档案盘点**</w:t>
            </w:r>
          </w:p>
        </w:tc>
        <w:tc>
          <w:tcPr>
            <w:tcW w:type="dxa" w:w="3135"/>
          </w:tcPr>
          <w:p>
            <w:pPr>
              <w:jc w:val="left"/>
            </w:pPr>
            <w:r/>
            <w:r>
              <w:rPr>
                <w:rFonts w:ascii="Times New Roman" w:hAnsi="Times New Roman" w:eastAsia="宋体"/>
                <w:b w:val="0"/>
                <w:i w:val="0"/>
                <w:color w:val="000000"/>
                <w:sz w:val="21"/>
              </w:rPr>
              <w:t>1. **固定资产**：前任服务商移交办公家具、设备工具（如保洁车、梯子、工程维修工具等）、备品备件清单。&lt;br&gt;2. **档案资料**：移交设备设施台账、维保记录、竣工图纸、操作手册、应急预案、客户档案、会议服务记录等。&lt;br&gt;3. **钥匙与门禁卡**：移交所有管理区域钥匙、门禁卡、电梯钥匙等。</w:t>
            </w:r>
          </w:p>
        </w:tc>
        <w:tc>
          <w:tcPr>
            <w:tcW w:type="dxa" w:w="3135"/>
          </w:tcPr>
          <w:p>
            <w:pPr>
              <w:jc w:val="left"/>
            </w:pPr>
            <w:r/>
            <w:r>
              <w:rPr>
                <w:rFonts w:ascii="Times New Roman" w:hAnsi="Times New Roman" w:eastAsia="宋体"/>
                <w:b w:val="0"/>
                <w:i w:val="0"/>
                <w:color w:val="000000"/>
                <w:sz w:val="21"/>
              </w:rPr>
              <w:t>形成《资产与档案移交清单》，三方签字确认。</w:t>
            </w:r>
          </w:p>
        </w:tc>
      </w:tr>
      <w:tr>
        <w:tc>
          <w:tcPr>
            <w:tcW w:type="dxa" w:w="3135"/>
          </w:tcPr>
          <w:p>
            <w:pPr>
              <w:jc w:val="left"/>
            </w:pPr>
            <w:r/>
            <w:r>
              <w:rPr>
                <w:rFonts w:ascii="Times New Roman" w:hAnsi="Times New Roman" w:eastAsia="宋体"/>
                <w:b w:val="0"/>
                <w:i w:val="0"/>
                <w:color w:val="000000"/>
                <w:sz w:val="21"/>
              </w:rPr>
              <w:t>**（三）人员交接方案**</w:t>
            </w:r>
          </w:p>
        </w:tc>
        <w:tc>
          <w:tcPr>
            <w:tcW w:type="dxa" w:w="3135"/>
          </w:tcPr>
          <w:p>
            <w:pPr>
              <w:jc w:val="left"/>
            </w:pPr>
            <w:r/>
            <w:r>
              <w:rPr>
                <w:rFonts w:ascii="Times New Roman" w:hAnsi="Times New Roman" w:eastAsia="宋体"/>
                <w:b w:val="0"/>
                <w:i w:val="0"/>
                <w:color w:val="000000"/>
                <w:sz w:val="21"/>
              </w:rPr>
              <w:t>1. 了解前任服务商现有人员构成、岗位分布及劳动合同情况。&lt;br&gt;2. 明确采购人对关键岗位（如项目经理、会务主管、工程主管）人员的留用意向。&lt;br&gt;3. 我司承诺：在符合我司录用标准的前提下，优先吸纳原服务团队中表现优秀、熟悉现场的员工，确保服务延续性。</w:t>
            </w:r>
          </w:p>
        </w:tc>
        <w:tc>
          <w:tcPr>
            <w:tcW w:type="dxa" w:w="3135"/>
          </w:tcPr>
          <w:p>
            <w:pPr>
              <w:jc w:val="left"/>
            </w:pPr>
            <w:r/>
            <w:r>
              <w:rPr>
                <w:rFonts w:ascii="Times New Roman" w:hAnsi="Times New Roman" w:eastAsia="宋体"/>
                <w:b w:val="0"/>
                <w:i w:val="0"/>
                <w:color w:val="000000"/>
                <w:sz w:val="21"/>
              </w:rPr>
              <w:t>形成《人员交接意向书》，明确留用与招聘计划。</w:t>
            </w:r>
          </w:p>
        </w:tc>
      </w:tr>
      <w:tr>
        <w:tc>
          <w:tcPr>
            <w:tcW w:type="dxa" w:w="3135"/>
          </w:tcPr>
          <w:p>
            <w:pPr>
              <w:jc w:val="left"/>
            </w:pPr>
            <w:r/>
            <w:r>
              <w:rPr>
                <w:rFonts w:ascii="Times New Roman" w:hAnsi="Times New Roman" w:eastAsia="宋体"/>
                <w:b w:val="0"/>
                <w:i w:val="0"/>
                <w:color w:val="000000"/>
                <w:sz w:val="21"/>
              </w:rPr>
              <w:t>**（四）财务与费用结算**</w:t>
            </w:r>
          </w:p>
        </w:tc>
        <w:tc>
          <w:tcPr>
            <w:tcW w:type="dxa" w:w="3135"/>
          </w:tcPr>
          <w:p>
            <w:pPr>
              <w:jc w:val="left"/>
            </w:pPr>
            <w:r/>
            <w:r>
              <w:rPr>
                <w:rFonts w:ascii="Times New Roman" w:hAnsi="Times New Roman" w:eastAsia="宋体"/>
                <w:b w:val="0"/>
                <w:i w:val="0"/>
                <w:color w:val="000000"/>
                <w:sz w:val="21"/>
              </w:rPr>
              <w:t>1. 明确前任服务商已收取的物业费、能源费、停车费等截止日期。&lt;br&gt;2. 确认已发生的未结算费用（如：上月水电费、垃圾清运费、绿化养护费等）。&lt;br&gt;3. 明确我司进场后各项费用的起算时间与支付流程。</w:t>
            </w:r>
          </w:p>
        </w:tc>
        <w:tc>
          <w:tcPr>
            <w:tcW w:type="dxa" w:w="3135"/>
          </w:tcPr>
          <w:p>
            <w:pPr>
              <w:jc w:val="left"/>
            </w:pPr>
            <w:r/>
            <w:r>
              <w:rPr>
                <w:rFonts w:ascii="Times New Roman" w:hAnsi="Times New Roman" w:eastAsia="宋体"/>
                <w:b w:val="0"/>
                <w:i w:val="0"/>
                <w:color w:val="000000"/>
                <w:sz w:val="21"/>
              </w:rPr>
              <w:t>形成《费用结算确认单》，避免财务纠纷。</w:t>
            </w:r>
          </w:p>
        </w:tc>
      </w:tr>
      <w:tr>
        <w:tc>
          <w:tcPr>
            <w:tcW w:type="dxa" w:w="3135"/>
          </w:tcPr>
          <w:p>
            <w:pPr>
              <w:jc w:val="left"/>
            </w:pPr>
            <w:r/>
            <w:r>
              <w:rPr>
                <w:rFonts w:ascii="Times New Roman" w:hAnsi="Times New Roman" w:eastAsia="宋体"/>
                <w:b w:val="0"/>
                <w:i w:val="0"/>
                <w:color w:val="000000"/>
                <w:sz w:val="21"/>
              </w:rPr>
              <w:t>**（五）遗留问题与风险排查**</w:t>
            </w:r>
          </w:p>
        </w:tc>
        <w:tc>
          <w:tcPr>
            <w:tcW w:type="dxa" w:w="3135"/>
          </w:tcPr>
          <w:p>
            <w:pPr>
              <w:jc w:val="left"/>
            </w:pPr>
            <w:r/>
            <w:r>
              <w:rPr>
                <w:rFonts w:ascii="Times New Roman" w:hAnsi="Times New Roman" w:eastAsia="宋体"/>
                <w:b w:val="0"/>
                <w:i w:val="0"/>
                <w:color w:val="000000"/>
                <w:sz w:val="21"/>
              </w:rPr>
              <w:t>1. 前任服务商通报当前存在的设备故障、安全隐患、客户投诉等遗留问题。&lt;br&gt;2. 采购人提出对当前服务中不满意、需改进的具体事项。&lt;br&gt;3. 三方共同评估交接期间可能出现的风险（如：人员离职潮、设备突发故障），并制定应急预案。</w:t>
            </w:r>
          </w:p>
        </w:tc>
        <w:tc>
          <w:tcPr>
            <w:tcW w:type="dxa" w:w="3135"/>
          </w:tcPr>
          <w:p>
            <w:pPr>
              <w:jc w:val="left"/>
            </w:pPr>
            <w:r/>
            <w:r>
              <w:rPr>
                <w:rFonts w:ascii="Times New Roman" w:hAnsi="Times New Roman" w:eastAsia="宋体"/>
                <w:b w:val="0"/>
                <w:i w:val="0"/>
                <w:color w:val="000000"/>
                <w:sz w:val="21"/>
              </w:rPr>
              <w:t>形成《遗留问题清单与风险预案》，明确整改责任方与时限。</w:t>
            </w:r>
          </w:p>
        </w:tc>
      </w:tr>
    </w:tbl>
    <w:p>
      <w:pPr>
        <w:spacing w:before="0" w:after="0" w:lineRule="auto" w:line="360"/>
        <w:ind w:firstLine="0"/>
      </w:pPr>
      <w:r>
        <w:rPr>
          <w:rFonts w:ascii="Times New Roman" w:hAnsi="Times New Roman" w:eastAsia="黑体"/>
          <w:b/>
          <w:i w:val="0"/>
          <w:color w:val="000000"/>
          <w:sz w:val="24"/>
        </w:rPr>
        <w:t>3. 会议成果与后续行动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形成会议纪要</w:t>
      </w:r>
      <w:r>
        <w:rPr>
          <w:rFonts w:ascii="Times New Roman" w:hAnsi="Times New Roman" w:eastAsia="宋体"/>
          <w:b w:val="0"/>
          <w:i w:val="0"/>
          <w:color w:val="000000"/>
          <w:sz w:val="24"/>
        </w:rPr>
        <w:t xml:space="preserve">：会后 </w:t>
      </w:r>
      <w:r>
        <w:rPr>
          <w:rFonts w:ascii="Times New Roman" w:hAnsi="Times New Roman" w:eastAsia="宋体"/>
          <w:b/>
          <w:i w:val="0"/>
          <w:color w:val="000000"/>
          <w:sz w:val="24"/>
        </w:rPr>
        <w:t>24小时内</w:t>
      </w:r>
      <w:r>
        <w:rPr>
          <w:rFonts w:ascii="Times New Roman" w:hAnsi="Times New Roman" w:eastAsia="宋体"/>
          <w:b w:val="0"/>
          <w:i w:val="0"/>
          <w:color w:val="000000"/>
          <w:sz w:val="24"/>
        </w:rPr>
        <w:t>，我司将整理形成《首次交接协调会会议纪要》，经三方代表签字确认后，作为后续交接工作的指导性文件。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制定交接总计划</w:t>
      </w:r>
      <w:r>
        <w:rPr>
          <w:rFonts w:ascii="Times New Roman" w:hAnsi="Times New Roman" w:eastAsia="宋体"/>
          <w:b w:val="0"/>
          <w:i w:val="0"/>
          <w:color w:val="000000"/>
          <w:sz w:val="24"/>
        </w:rPr>
        <w:t xml:space="preserve">：基于会议共识，我司将在 </w:t>
      </w:r>
      <w:r>
        <w:rPr>
          <w:rFonts w:ascii="Times New Roman" w:hAnsi="Times New Roman" w:eastAsia="宋体"/>
          <w:b/>
          <w:i w:val="0"/>
          <w:color w:val="000000"/>
          <w:sz w:val="24"/>
        </w:rPr>
        <w:t>5个工作日内</w:t>
      </w:r>
      <w:r>
        <w:rPr>
          <w:rFonts w:ascii="Times New Roman" w:hAnsi="Times New Roman" w:eastAsia="宋体"/>
          <w:b w:val="0"/>
          <w:i w:val="0"/>
          <w:color w:val="000000"/>
          <w:sz w:val="24"/>
        </w:rPr>
        <w:t xml:space="preserve"> 编制详细的《松江区办公中心物业管理服务交接总计划》，明确各阶段（准备期、实施期、过渡期、稳定期）的工作内容、责任部门、完成时限及验收标准，报采购人审批。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建立常态化沟通机制</w:t>
      </w:r>
      <w:r>
        <w:rPr>
          <w:rFonts w:ascii="Times New Roman" w:hAnsi="Times New Roman" w:eastAsia="宋体"/>
          <w:b w:val="0"/>
          <w:i w:val="0"/>
          <w:color w:val="000000"/>
          <w:sz w:val="24"/>
        </w:rPr>
        <w:t xml:space="preserve">：建议建立“交接工作微信群”，由采购人、前任服务商、我司三方项目负责人及关键岗位人员组成，每日通报交接进度，即时协调解决突发问题。同时，确立 </w:t>
      </w:r>
      <w:r>
        <w:rPr>
          <w:rFonts w:ascii="Times New Roman" w:hAnsi="Times New Roman" w:eastAsia="宋体"/>
          <w:b/>
          <w:i w:val="0"/>
          <w:color w:val="000000"/>
          <w:sz w:val="24"/>
        </w:rPr>
        <w:t>每周一次</w:t>
      </w:r>
      <w:r>
        <w:rPr>
          <w:rFonts w:ascii="Times New Roman" w:hAnsi="Times New Roman" w:eastAsia="宋体"/>
          <w:b w:val="0"/>
          <w:i w:val="0"/>
          <w:color w:val="000000"/>
          <w:sz w:val="24"/>
        </w:rPr>
        <w:t xml:space="preserve"> 的交接工作例会制度，由我司项目经理主持，向采购人汇报进展。</w:t>
      </w:r>
    </w:p>
    <w:p>
      <w:pPr>
        <w:spacing w:before="0" w:after="0" w:lineRule="auto" w:line="360"/>
        <w:ind w:firstLine="480"/>
      </w:pPr>
      <w:r>
        <w:rPr>
          <w:rFonts w:ascii="Times New Roman" w:hAnsi="Times New Roman" w:eastAsia="宋体"/>
          <w:b w:val="0"/>
          <w:i w:val="0"/>
          <w:color w:val="000000"/>
          <w:sz w:val="24"/>
        </w:rPr>
        <w:t>通过本次高规格、高效率的首次交接协调会，我司将充分展现专业、严谨、负责的服务态度，与采购人及前任服务商建立互信、协作的良好关系，为后续承接查验、人员培训、物资采购及正式进场服务铺平道路，确保松江区办公中心物业管理服务实现“无缝对接、平稳过渡、品质提升”的总体目标。</w:t>
      </w:r>
    </w:p>
    <w:p>
      <w:pPr>
        <w:spacing w:before="60" w:after="0" w:lineRule="auto" w:line="360"/>
        <w:ind w:firstLine="0"/>
      </w:pPr>
      <w:r>
        <w:rPr>
          <w:rFonts w:ascii="Times New Roman" w:hAnsi="Times New Roman" w:eastAsia="宋体"/>
          <w:b/>
          <w:i w:val="0"/>
          <w:color w:val="000000"/>
          <w:sz w:val="24"/>
        </w:rPr>
        <w:t>资产与资料交接</w:t>
      </w:r>
    </w:p>
    <w:p>
      <w:pPr>
        <w:spacing w:before="0" w:after="0" w:lineRule="auto" w:line="360"/>
        <w:ind w:firstLine="480"/>
      </w:pPr>
      <w:r>
        <w:rPr>
          <w:rFonts w:ascii="Times New Roman" w:hAnsi="Times New Roman" w:eastAsia="宋体"/>
          <w:b w:val="0"/>
          <w:i w:val="0"/>
          <w:color w:val="000000"/>
          <w:sz w:val="24"/>
        </w:rPr>
        <w:t>为确保松江区办公中心物业管理服务的平稳过渡与无缝衔接，我司将严格遵循“清单清晰、手续完备、责任明确、保密到位”的原则，与前任服务商及业主方（松江区机关事务管理局）共同完成资产与资料的全面清点、核对与移交工作。具体方案如下：</w:t>
      </w:r>
    </w:p>
    <w:p>
      <w:pPr>
        <w:spacing w:before="0" w:after="0" w:lineRule="auto" w:line="360"/>
        <w:ind w:firstLine="0"/>
      </w:pPr>
      <w:r>
        <w:rPr>
          <w:rFonts w:ascii="Times New Roman" w:hAnsi="Times New Roman" w:eastAsia="黑体"/>
          <w:b/>
          <w:i w:val="0"/>
          <w:color w:val="000000"/>
          <w:sz w:val="24"/>
        </w:rPr>
        <w:t>1. 成立专项交接小组，明确职责分工</w:t>
      </w:r>
    </w:p>
    <w:p>
      <w:pPr>
        <w:spacing w:before="0" w:after="0" w:lineRule="auto" w:line="360"/>
        <w:ind w:firstLine="480"/>
      </w:pPr>
      <w:r>
        <w:rPr>
          <w:rFonts w:ascii="Times New Roman" w:hAnsi="Times New Roman" w:eastAsia="宋体"/>
          <w:b w:val="0"/>
          <w:i w:val="0"/>
          <w:color w:val="000000"/>
          <w:sz w:val="24"/>
        </w:rPr>
        <w:t>在项目中标后，我司将立即成立由项目经理任组长，包含工程、保洁、会务、绿化、行政等各条线主管的“资产与资料交接专项小组”。该小组将负责：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对接协调：</w:t>
      </w:r>
      <w:r>
        <w:rPr>
          <w:rFonts w:ascii="Times New Roman" w:hAnsi="Times New Roman" w:eastAsia="宋体"/>
          <w:b w:val="0"/>
          <w:i w:val="0"/>
          <w:color w:val="000000"/>
          <w:sz w:val="24"/>
        </w:rPr>
        <w:t xml:space="preserve"> 与业主方指定的代表及前任服务商建立三方沟通机制，确定交接时间表与流程。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清单编制：</w:t>
      </w:r>
      <w:r>
        <w:rPr>
          <w:rFonts w:ascii="Times New Roman" w:hAnsi="Times New Roman" w:eastAsia="宋体"/>
          <w:b w:val="0"/>
          <w:i w:val="0"/>
          <w:color w:val="000000"/>
          <w:sz w:val="24"/>
        </w:rPr>
        <w:t xml:space="preserve"> 依据招标文件、合同及现场实际情况，预先编制详细的《资产与资料移交清单》模板。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现场清点：</w:t>
      </w:r>
      <w:r>
        <w:rPr>
          <w:rFonts w:ascii="Times New Roman" w:hAnsi="Times New Roman" w:eastAsia="宋体"/>
          <w:b w:val="0"/>
          <w:i w:val="0"/>
          <w:color w:val="000000"/>
          <w:sz w:val="24"/>
        </w:rPr>
        <w:t xml:space="preserve"> 组织各专业条线人员，对现场所有资产、设备、档案资料进行逐项核对、清点与状态评估。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问题处理：</w:t>
      </w:r>
      <w:r>
        <w:rPr>
          <w:rFonts w:ascii="Times New Roman" w:hAnsi="Times New Roman" w:eastAsia="宋体"/>
          <w:b w:val="0"/>
          <w:i w:val="0"/>
          <w:color w:val="000000"/>
          <w:sz w:val="24"/>
        </w:rPr>
        <w:t xml:space="preserve"> 对交接过程中发现的账实不符、资料缺失、设备故障等问题，及时记录、拍照取证，并提交三方协商解决。</w:t>
      </w:r>
    </w:p>
    <w:p>
      <w:pPr>
        <w:spacing w:before="0" w:after="0" w:lineRule="auto" w:line="360"/>
        <w:ind w:firstLine="0"/>
      </w:pPr>
      <w:r>
        <w:rPr>
          <w:rFonts w:ascii="Times New Roman" w:hAnsi="Times New Roman" w:eastAsia="黑体"/>
          <w:b/>
          <w:i w:val="0"/>
          <w:color w:val="000000"/>
          <w:sz w:val="24"/>
        </w:rPr>
        <w:t>2. 资产交接范围与流程</w:t>
      </w:r>
    </w:p>
    <w:p>
      <w:pPr>
        <w:spacing w:before="0" w:after="0" w:lineRule="auto" w:line="360"/>
        <w:ind w:firstLine="480"/>
      </w:pPr>
      <w:r>
        <w:rPr>
          <w:rFonts w:ascii="Times New Roman" w:hAnsi="Times New Roman" w:eastAsia="宋体"/>
          <w:b w:val="0"/>
          <w:i w:val="0"/>
          <w:color w:val="000000"/>
          <w:sz w:val="24"/>
        </w:rPr>
        <w:t>资产交接将覆盖松江区办公中心物业管理范围内的全部固定资产、低值易耗品及业主方提供的专用工具。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固定资产类：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设备设施：</w:t>
      </w:r>
      <w:r>
        <w:rPr>
          <w:rFonts w:ascii="Times New Roman" w:hAnsi="Times New Roman" w:eastAsia="宋体"/>
          <w:b w:val="0"/>
          <w:i w:val="0"/>
          <w:color w:val="000000"/>
          <w:sz w:val="24"/>
        </w:rPr>
        <w:t xml:space="preserve"> 包括但不限于变配电系统、空调系统（中央空调主机、末端风机盘管等）、给排水系统（水泵、水箱、污水处理设备）、消防系统（报警主机、喷淋泵、灭火器）、电梯、安防监控系统（摄像头、门禁、道闸）、会议系统（音响、投影、同声传译设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工具与仪器：</w:t>
      </w:r>
      <w:r>
        <w:rPr>
          <w:rFonts w:ascii="Times New Roman" w:hAnsi="Times New Roman" w:eastAsia="宋体"/>
          <w:b w:val="0"/>
          <w:i w:val="0"/>
          <w:color w:val="000000"/>
          <w:sz w:val="24"/>
        </w:rPr>
        <w:t xml:space="preserve"> 工程维修工具（万用表、电钻、压线钳等）、保洁设备（洗地机、吸尘器、高压水枪等）、绿化养护工具（割草机、绿篱机、打药机等）。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办公家具与设备：</w:t>
      </w:r>
      <w:r>
        <w:rPr>
          <w:rFonts w:ascii="Times New Roman" w:hAnsi="Times New Roman" w:eastAsia="宋体"/>
          <w:b w:val="0"/>
          <w:i w:val="0"/>
          <w:color w:val="000000"/>
          <w:sz w:val="24"/>
        </w:rPr>
        <w:t xml:space="preserve"> 物业办公用房内的桌椅、文件柜、电脑、打印机、对讲机等。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低值易耗品类：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备品备件：</w:t>
      </w:r>
      <w:r>
        <w:rPr>
          <w:rFonts w:ascii="Times New Roman" w:hAnsi="Times New Roman" w:eastAsia="宋体"/>
          <w:b w:val="0"/>
          <w:i w:val="0"/>
          <w:color w:val="000000"/>
          <w:sz w:val="24"/>
        </w:rPr>
        <w:t xml:space="preserve"> 灯具、水龙头、阀门、开关面板、空调滤网、各类密封件等常用维修配件。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清洁用品：</w:t>
      </w:r>
      <w:r>
        <w:rPr>
          <w:rFonts w:ascii="Times New Roman" w:hAnsi="Times New Roman" w:eastAsia="宋体"/>
          <w:b w:val="0"/>
          <w:i w:val="0"/>
          <w:color w:val="000000"/>
          <w:sz w:val="24"/>
        </w:rPr>
        <w:t xml:space="preserve"> 清洁剂、消毒液、垃圾袋、尘推布、手套等。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绿化耗材：</w:t>
      </w:r>
      <w:r>
        <w:rPr>
          <w:rFonts w:ascii="Times New Roman" w:hAnsi="Times New Roman" w:eastAsia="宋体"/>
          <w:b w:val="0"/>
          <w:i w:val="0"/>
          <w:color w:val="000000"/>
          <w:sz w:val="24"/>
        </w:rPr>
        <w:t xml:space="preserve"> 花盆、营养土、肥料、农药等。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三方盘点：</w:t>
      </w:r>
      <w:r>
        <w:rPr>
          <w:rFonts w:ascii="Times New Roman" w:hAnsi="Times New Roman" w:eastAsia="宋体"/>
          <w:b w:val="0"/>
          <w:i w:val="0"/>
          <w:color w:val="000000"/>
          <w:sz w:val="24"/>
        </w:rPr>
        <w:t xml:space="preserve"> 由我司、业主方、前任服务商三方人员共同在场，依据《资产移交清单》进行实物盘点。对大型设备，需核对型号、编号、运行状态，并现场试机确认。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状态确认：</w:t>
      </w:r>
      <w:r>
        <w:rPr>
          <w:rFonts w:ascii="Times New Roman" w:hAnsi="Times New Roman" w:eastAsia="宋体"/>
          <w:b w:val="0"/>
          <w:i w:val="0"/>
          <w:color w:val="000000"/>
          <w:sz w:val="24"/>
        </w:rPr>
        <w:t xml:space="preserve"> 对每项资产的状态进行标注（正常/待修/报废），并拍照留存影像资料。对于存在故障或损坏的资产，需在清单中详细注明，并由三方签字确认。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签字移交：</w:t>
      </w:r>
      <w:r>
        <w:rPr>
          <w:rFonts w:ascii="Times New Roman" w:hAnsi="Times New Roman" w:eastAsia="宋体"/>
          <w:b w:val="0"/>
          <w:i w:val="0"/>
          <w:color w:val="000000"/>
          <w:sz w:val="24"/>
        </w:rPr>
        <w:t xml:space="preserve"> 盘点无误后，三方代表在《资产移交清单》上签字盖章。清单一式三份，三方各执一份，作为交接完成的凭证。</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钥匙与门禁卡移交：</w:t>
      </w:r>
      <w:r>
        <w:rPr>
          <w:rFonts w:ascii="Times New Roman" w:hAnsi="Times New Roman" w:eastAsia="宋体"/>
          <w:b w:val="0"/>
          <w:i w:val="0"/>
          <w:color w:val="000000"/>
          <w:sz w:val="24"/>
        </w:rPr>
        <w:t xml:space="preserve"> 对物业管辖范围内的所有机房、库房、管井、办公室的钥匙及门禁卡进行清点、编号，并逐一核对移交。</w:t>
      </w:r>
    </w:p>
    <w:p>
      <w:pPr>
        <w:spacing w:before="0" w:after="0" w:lineRule="auto" w:line="360"/>
        <w:ind w:firstLine="0"/>
      </w:pPr>
      <w:r>
        <w:rPr>
          <w:rFonts w:ascii="Times New Roman" w:hAnsi="Times New Roman" w:eastAsia="黑体"/>
          <w:b/>
          <w:i w:val="0"/>
          <w:color w:val="000000"/>
          <w:sz w:val="24"/>
        </w:rPr>
        <w:t>3. 资料交接范围与流程</w:t>
      </w:r>
    </w:p>
    <w:p>
      <w:pPr>
        <w:spacing w:before="0" w:after="0" w:lineRule="auto" w:line="360"/>
        <w:ind w:firstLine="480"/>
      </w:pPr>
      <w:r>
        <w:rPr>
          <w:rFonts w:ascii="Times New Roman" w:hAnsi="Times New Roman" w:eastAsia="宋体"/>
          <w:b w:val="0"/>
          <w:i w:val="0"/>
          <w:color w:val="000000"/>
          <w:sz w:val="24"/>
        </w:rPr>
        <w:t>资料交接是确保服务连续性和可追溯性的关键，我司将重点接收并整理以下档案资料：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技术图纸与档案：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竣工图：</w:t>
      </w:r>
      <w:r>
        <w:rPr>
          <w:rFonts w:ascii="Times New Roman" w:hAnsi="Times New Roman" w:eastAsia="宋体"/>
          <w:b w:val="0"/>
          <w:i w:val="0"/>
          <w:color w:val="000000"/>
          <w:sz w:val="24"/>
        </w:rPr>
        <w:t xml:space="preserve"> 建筑、结构、给排水、电气、暖通、消防、智能化等专业的全套竣工图纸（纸质版及电子版）。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设备档案：</w:t>
      </w:r>
      <w:r>
        <w:rPr>
          <w:rFonts w:ascii="Times New Roman" w:hAnsi="Times New Roman" w:eastAsia="宋体"/>
          <w:b w:val="0"/>
          <w:i w:val="0"/>
          <w:color w:val="000000"/>
          <w:sz w:val="24"/>
        </w:rPr>
        <w:t xml:space="preserve"> 各主要设备（电梯、空调、配电柜、消防主机等）的产品合格证、使用说明书、安装调试记录、维保合同及记录、年检报告等。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隐蔽工程资料：</w:t>
      </w:r>
      <w:r>
        <w:rPr>
          <w:rFonts w:ascii="Times New Roman" w:hAnsi="Times New Roman" w:eastAsia="宋体"/>
          <w:b w:val="0"/>
          <w:i w:val="0"/>
          <w:color w:val="000000"/>
          <w:sz w:val="24"/>
        </w:rPr>
        <w:t xml:space="preserve"> 管线走向、阀门位置等隐蔽工程的记录或图纸。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运维记录与台账：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运行日志：</w:t>
      </w:r>
      <w:r>
        <w:rPr>
          <w:rFonts w:ascii="Times New Roman" w:hAnsi="Times New Roman" w:eastAsia="宋体"/>
          <w:b w:val="0"/>
          <w:i w:val="0"/>
          <w:color w:val="000000"/>
          <w:sz w:val="24"/>
        </w:rPr>
        <w:t xml:space="preserve"> 各设备机房（配电房、水泵房、空调机房等）的日常运行记录、交接班记录。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维修保养记录：</w:t>
      </w:r>
      <w:r>
        <w:rPr>
          <w:rFonts w:ascii="Times New Roman" w:hAnsi="Times New Roman" w:eastAsia="宋体"/>
          <w:b w:val="0"/>
          <w:i w:val="0"/>
          <w:color w:val="000000"/>
          <w:sz w:val="24"/>
        </w:rPr>
        <w:t xml:space="preserve"> 近三年内的设备维修、保养、故障处理记录。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巡检记录：</w:t>
      </w:r>
      <w:r>
        <w:rPr>
          <w:rFonts w:ascii="Times New Roman" w:hAnsi="Times New Roman" w:eastAsia="宋体"/>
          <w:b w:val="0"/>
          <w:i w:val="0"/>
          <w:color w:val="000000"/>
          <w:sz w:val="24"/>
        </w:rPr>
        <w:t xml:space="preserve"> 公共区域、设施设备的日常巡检记录。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能耗台账：</w:t>
      </w:r>
      <w:r>
        <w:rPr>
          <w:rFonts w:ascii="Times New Roman" w:hAnsi="Times New Roman" w:eastAsia="宋体"/>
          <w:b w:val="0"/>
          <w:i w:val="0"/>
          <w:color w:val="000000"/>
          <w:sz w:val="24"/>
        </w:rPr>
        <w:t xml:space="preserve"> 近一年内的水、电、燃气等能耗数据统计表。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管理文件与合同：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服务合同：</w:t>
      </w:r>
      <w:r>
        <w:rPr>
          <w:rFonts w:ascii="Times New Roman" w:hAnsi="Times New Roman" w:eastAsia="宋体"/>
          <w:b w:val="0"/>
          <w:i w:val="0"/>
          <w:color w:val="000000"/>
          <w:sz w:val="24"/>
        </w:rPr>
        <w:t xml:space="preserve"> 前任服务商与业主方签订的物业服务合同、专项分包合同（如电梯维保、消防维保、垃圾清运等）。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管理制度：</w:t>
      </w:r>
      <w:r>
        <w:rPr>
          <w:rFonts w:ascii="Times New Roman" w:hAnsi="Times New Roman" w:eastAsia="宋体"/>
          <w:b w:val="0"/>
          <w:i w:val="0"/>
          <w:color w:val="000000"/>
          <w:sz w:val="24"/>
        </w:rPr>
        <w:t xml:space="preserve"> 前任服务商制定的各项内部管理制度、操作规程、应急预案等。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客户档案：</w:t>
      </w:r>
      <w:r>
        <w:rPr>
          <w:rFonts w:ascii="Times New Roman" w:hAnsi="Times New Roman" w:eastAsia="宋体"/>
          <w:b w:val="0"/>
          <w:i w:val="0"/>
          <w:color w:val="000000"/>
          <w:sz w:val="24"/>
        </w:rPr>
        <w:t xml:space="preserve"> 入驻单位清单、联系人信息、投诉报修记录等（需在业主方授权下，并严格遵守保密协议）。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目录核对：</w:t>
      </w:r>
      <w:r>
        <w:rPr>
          <w:rFonts w:ascii="Times New Roman" w:hAnsi="Times New Roman" w:eastAsia="宋体"/>
          <w:b w:val="0"/>
          <w:i w:val="0"/>
          <w:color w:val="000000"/>
          <w:sz w:val="24"/>
        </w:rPr>
        <w:t xml:space="preserve"> 我司交接小组根据业主方提供的《资料移交目录》，逐项核对资料名称、数量、版本及完整性。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内容审查：</w:t>
      </w:r>
      <w:r>
        <w:rPr>
          <w:rFonts w:ascii="Times New Roman" w:hAnsi="Times New Roman" w:eastAsia="宋体"/>
          <w:b w:val="0"/>
          <w:i w:val="0"/>
          <w:color w:val="000000"/>
          <w:sz w:val="24"/>
        </w:rPr>
        <w:t xml:space="preserve"> 重点审查技术图纸的准确性、运维记录的连续性、合同的有效期等关键信息。对于缺失或模糊不清的资料，要求前任服务商补充说明或提供替代文件。</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电子化归档：</w:t>
      </w:r>
      <w:r>
        <w:rPr>
          <w:rFonts w:ascii="Times New Roman" w:hAnsi="Times New Roman" w:eastAsia="宋体"/>
          <w:b w:val="0"/>
          <w:i w:val="0"/>
          <w:color w:val="000000"/>
          <w:sz w:val="24"/>
        </w:rPr>
        <w:t xml:space="preserve"> 接收后，我司将立即对所有纸质资料进行扫描，建立电子档案库，实现双备份管理，便于后续快速检索与调用。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签署移交确认书：</w:t>
      </w:r>
      <w:r>
        <w:rPr>
          <w:rFonts w:ascii="Times New Roman" w:hAnsi="Times New Roman" w:eastAsia="宋体"/>
          <w:b w:val="0"/>
          <w:i w:val="0"/>
          <w:color w:val="000000"/>
          <w:sz w:val="24"/>
        </w:rPr>
        <w:t xml:space="preserve"> 资料核对无误后，三方签署《资料移交确认书》，明确资料交接的范围、时间及责任。</w:t>
      </w:r>
    </w:p>
    <w:p>
      <w:pPr>
        <w:spacing w:before="0" w:after="0" w:lineRule="auto" w:line="360"/>
        <w:ind w:firstLine="0"/>
      </w:pPr>
      <w:r>
        <w:rPr>
          <w:rFonts w:ascii="Times New Roman" w:hAnsi="Times New Roman" w:eastAsia="黑体"/>
          <w:b/>
          <w:i w:val="0"/>
          <w:color w:val="000000"/>
          <w:sz w:val="24"/>
        </w:rPr>
        <w:t>4. 交接过程中的风险控制与保障措施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保密协议：</w:t>
      </w:r>
      <w:r>
        <w:rPr>
          <w:rFonts w:ascii="Times New Roman" w:hAnsi="Times New Roman" w:eastAsia="宋体"/>
          <w:b w:val="0"/>
          <w:i w:val="0"/>
          <w:color w:val="000000"/>
          <w:sz w:val="24"/>
        </w:rPr>
        <w:t xml:space="preserve"> 我司所有参与交接的人员均需签署《保密承诺书》，对在交接过程中接触到的业主方信息、设备参数、管理数据等严格保密，不得外泄。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过渡期保障：</w:t>
      </w:r>
      <w:r>
        <w:rPr>
          <w:rFonts w:ascii="Times New Roman" w:hAnsi="Times New Roman" w:eastAsia="宋体"/>
          <w:b w:val="0"/>
          <w:i w:val="0"/>
          <w:color w:val="000000"/>
          <w:sz w:val="24"/>
        </w:rPr>
        <w:t xml:space="preserve"> 在交接期间，我司将安排骨干人员提前介入，与前任服务商进行“一对一”跟岗学习，确保在正式接管前，全面掌握设备操作、应急流程及客户服务要点。交接期间，原服务商仍需履行其服务职责，直至交接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争议处理：</w:t>
      </w:r>
      <w:r>
        <w:rPr>
          <w:rFonts w:ascii="Times New Roman" w:hAnsi="Times New Roman" w:eastAsia="宋体"/>
          <w:b w:val="0"/>
          <w:i w:val="0"/>
          <w:color w:val="000000"/>
          <w:sz w:val="24"/>
        </w:rPr>
        <w:t xml:space="preserve"> 若在交接过程中出现资产损坏、资料缺失等争议，我司将秉持客观公正原则，配合业主方进行责任界定。对于无法当场解决的争议，将记录在案，由业主方协调解决，确保交接工作不因此停滞。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法律文件：</w:t>
      </w:r>
      <w:r>
        <w:rPr>
          <w:rFonts w:ascii="Times New Roman" w:hAnsi="Times New Roman" w:eastAsia="宋体"/>
          <w:b w:val="0"/>
          <w:i w:val="0"/>
          <w:color w:val="000000"/>
          <w:sz w:val="24"/>
        </w:rPr>
        <w:t xml:space="preserve"> 所有交接清单、确认书等文件均需三方签字盖章，作为具有法律效力的凭证存档。</w:t>
      </w:r>
    </w:p>
    <w:p>
      <w:pPr>
        <w:spacing w:before="0" w:after="0" w:lineRule="auto" w:line="360"/>
        <w:ind w:firstLine="480"/>
      </w:pPr>
      <w:r>
        <w:rPr>
          <w:rFonts w:ascii="Times New Roman" w:hAnsi="Times New Roman" w:eastAsia="宋体"/>
          <w:b w:val="0"/>
          <w:i w:val="0"/>
          <w:color w:val="000000"/>
          <w:sz w:val="24"/>
        </w:rPr>
        <w:t>通过以上系统化、标准化的资产与资料交接方案，我司将确保松江区办公中心物业管理服务的所有有形资产与无形资料得到完整、清晰的移交，为后续服务的高效、规范开展奠定坚实基础。</w:t>
      </w:r>
    </w:p>
    <w:p>
      <w:pPr>
        <w:spacing w:before="60" w:after="0" w:lineRule="auto" w:line="360"/>
        <w:ind w:firstLine="0"/>
      </w:pPr>
      <w:r>
        <w:rPr>
          <w:rFonts w:ascii="Times New Roman" w:hAnsi="Times New Roman" w:eastAsia="宋体"/>
          <w:b/>
          <w:i w:val="0"/>
          <w:color w:val="000000"/>
          <w:sz w:val="24"/>
        </w:rPr>
        <w:t>固定资产（设备、工具、家具）清点与移交清单</w:t>
      </w:r>
    </w:p>
    <w:p>
      <w:pPr>
        <w:spacing w:before="0" w:after="0" w:lineRule="auto" w:line="360"/>
        <w:ind w:firstLine="480"/>
      </w:pPr>
      <w:r>
        <w:rPr>
          <w:rFonts w:ascii="Times New Roman" w:hAnsi="Times New Roman" w:eastAsia="宋体"/>
          <w:b w:val="0"/>
          <w:i w:val="0"/>
          <w:color w:val="000000"/>
          <w:sz w:val="24"/>
        </w:rPr>
        <w:t>为确保松江区办公中心物业管理服务交接工作的平稳、有序、透明，我司将严格遵循“账实相符、分类清晰、责任明确、手续完备”的原则，制定并执行一套标准化的固定资产（设备、工具、家具）清点与移交方案。该方案旨在全面、准确地掌握项目资产现状，确保所有资产在交接过程中无遗漏、无损坏，并顺利过渡至我司管理阶段。</w:t>
      </w:r>
    </w:p>
    <w:p>
      <w:pPr>
        <w:spacing w:before="0" w:after="0" w:lineRule="auto" w:line="360"/>
        <w:ind w:firstLine="0"/>
      </w:pPr>
      <w:r>
        <w:rPr>
          <w:rFonts w:ascii="Times New Roman" w:hAnsi="Times New Roman" w:eastAsia="黑体"/>
          <w:b/>
          <w:i w:val="0"/>
          <w:color w:val="000000"/>
          <w:sz w:val="24"/>
        </w:rPr>
        <w:t>一、 清点移交工作原则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全面性原则</w:t>
      </w:r>
      <w:r>
        <w:rPr>
          <w:rFonts w:ascii="Times New Roman" w:hAnsi="Times New Roman" w:eastAsia="宋体"/>
          <w:b w:val="0"/>
          <w:i w:val="0"/>
          <w:color w:val="000000"/>
          <w:sz w:val="24"/>
        </w:rPr>
        <w:t>：对松江区办公中心范围内所有由业主方提供或前任服务商移交的固定资产（包括但不限于办公家具、清洁设备、工程维修工具、会务设备、安防器材、绿化养护工具等）进行全覆盖清点。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准确性原则</w:t>
      </w:r>
      <w:r>
        <w:rPr>
          <w:rFonts w:ascii="Times New Roman" w:hAnsi="Times New Roman" w:eastAsia="宋体"/>
          <w:b w:val="0"/>
          <w:i w:val="0"/>
          <w:color w:val="000000"/>
          <w:sz w:val="24"/>
        </w:rPr>
        <w:t>：以业主方提供的资产台账或前任服务商的移交清单为基础，逐项核对实物，确保资产名称、规格型号、数量、使用状态、存放位置等信息准确无误。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规范性原则</w:t>
      </w:r>
      <w:r>
        <w:rPr>
          <w:rFonts w:ascii="Times New Roman" w:hAnsi="Times New Roman" w:eastAsia="宋体"/>
          <w:b w:val="0"/>
          <w:i w:val="0"/>
          <w:color w:val="000000"/>
          <w:sz w:val="24"/>
        </w:rPr>
        <w:t>：清点过程全程记录，形成标准化的《固定资产清点移交表》，并由业主方代表、前任服务商代表及我司接收代表三方共同签字确认。</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责任清晰原则</w:t>
      </w:r>
      <w:r>
        <w:rPr>
          <w:rFonts w:ascii="Times New Roman" w:hAnsi="Times New Roman" w:eastAsia="宋体"/>
          <w:b w:val="0"/>
          <w:i w:val="0"/>
          <w:color w:val="000000"/>
          <w:sz w:val="24"/>
        </w:rPr>
        <w:t>：明确交接各方的责任边界。对清点过程中发现的资产缺失、损坏、功能异常等情况，如实记录并拍照留证，由三方共同确认责任归属及处理意见。</w:t>
      </w:r>
    </w:p>
    <w:p>
      <w:pPr>
        <w:spacing w:before="0" w:after="0" w:lineRule="auto" w:line="360"/>
        <w:ind w:firstLine="0"/>
      </w:pPr>
      <w:r>
        <w:rPr>
          <w:rFonts w:ascii="Times New Roman" w:hAnsi="Times New Roman" w:eastAsia="黑体"/>
          <w:b/>
          <w:i w:val="0"/>
          <w:color w:val="000000"/>
          <w:sz w:val="24"/>
        </w:rPr>
        <w:t>二、 清点移交工作流程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前期准备阶段（交接前7日）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成立专项小组</w:t>
      </w:r>
      <w:r>
        <w:rPr>
          <w:rFonts w:ascii="Times New Roman" w:hAnsi="Times New Roman" w:eastAsia="宋体"/>
          <w:b w:val="0"/>
          <w:i w:val="0"/>
          <w:color w:val="000000"/>
          <w:sz w:val="24"/>
        </w:rPr>
        <w:t>：组建由我司项目经理、工程主管、保洁主管、会务主管及行政专员构成的资产清点移交小组。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获取资产清单</w:t>
      </w:r>
      <w:r>
        <w:rPr>
          <w:rFonts w:ascii="Times New Roman" w:hAnsi="Times New Roman" w:eastAsia="宋体"/>
          <w:b w:val="0"/>
          <w:i w:val="0"/>
          <w:color w:val="000000"/>
          <w:sz w:val="24"/>
        </w:rPr>
        <w:t>：主动与业主方及前任服务商沟通，获取最新的固定资产台账、设备档案卡、工具领用记录及家具分布图等基础资料。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制定清点计划</w:t>
      </w:r>
      <w:r>
        <w:rPr>
          <w:rFonts w:ascii="Times New Roman" w:hAnsi="Times New Roman" w:eastAsia="宋体"/>
          <w:b w:val="0"/>
          <w:i w:val="0"/>
          <w:color w:val="000000"/>
          <w:sz w:val="24"/>
        </w:rPr>
        <w:t>：根据项目规模及资产分布情况，制定详细的清点日程表，明确每日清点区域、责任人及完成时限，并提前通知相关方。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现场清点核对阶段（交接前3日）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分类分区清点</w:t>
      </w:r>
      <w:r>
        <w:rPr>
          <w:rFonts w:ascii="Times New Roman" w:hAnsi="Times New Roman" w:eastAsia="宋体"/>
          <w:b w:val="0"/>
          <w:i w:val="0"/>
          <w:color w:val="000000"/>
          <w:sz w:val="24"/>
        </w:rPr>
        <w:t>：按照“先大后小、先主后次”的原则，对办公中心各楼栋、各楼层的资产进行分区、分类清点。具体分类如下：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办公家具类</w:t>
      </w:r>
      <w:r>
        <w:rPr>
          <w:rFonts w:ascii="Times New Roman" w:hAnsi="Times New Roman" w:eastAsia="宋体"/>
          <w:b w:val="0"/>
          <w:i w:val="0"/>
          <w:color w:val="000000"/>
          <w:sz w:val="24"/>
        </w:rPr>
        <w:t>：办公桌椅、文件柜、沙发、茶几、会议桌椅等，核对数量、品牌、完好程度。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清洁设备工具类</w:t>
      </w:r>
      <w:r>
        <w:rPr>
          <w:rFonts w:ascii="Times New Roman" w:hAnsi="Times New Roman" w:eastAsia="宋体"/>
          <w:b w:val="0"/>
          <w:i w:val="0"/>
          <w:color w:val="000000"/>
          <w:sz w:val="24"/>
        </w:rPr>
        <w:t>：洗地机、吸尘器、高压水枪、尘推车、梯子、各类清洁工具等，核对型号、数量、运行状况及配件完整性。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工程维修工具类</w:t>
      </w:r>
      <w:r>
        <w:rPr>
          <w:rFonts w:ascii="Times New Roman" w:hAnsi="Times New Roman" w:eastAsia="宋体"/>
          <w:b w:val="0"/>
          <w:i w:val="0"/>
          <w:color w:val="000000"/>
          <w:sz w:val="24"/>
        </w:rPr>
        <w:t>：万用表、电钻、扳手、管钳、各类检测仪器、维修工具箱等，核对数量、功能是否正常。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会务设备类</w:t>
      </w:r>
      <w:r>
        <w:rPr>
          <w:rFonts w:ascii="Times New Roman" w:hAnsi="Times New Roman" w:eastAsia="宋体"/>
          <w:b w:val="0"/>
          <w:i w:val="0"/>
          <w:color w:val="000000"/>
          <w:sz w:val="24"/>
        </w:rPr>
        <w:t>：投影仪、音响、话筒、LED屏、会议桌椅、席卡架等，核对数量、功能及配套线缆。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安防及绿化工具类</w:t>
      </w:r>
      <w:r>
        <w:rPr>
          <w:rFonts w:ascii="Times New Roman" w:hAnsi="Times New Roman" w:eastAsia="宋体"/>
          <w:b w:val="0"/>
          <w:i w:val="0"/>
          <w:color w:val="000000"/>
          <w:sz w:val="24"/>
        </w:rPr>
        <w:t>：对讲机、巡逻车、割草机、绿篱机、打药机等，核对数量、运行状况。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逐项核对记录</w:t>
      </w:r>
      <w:r>
        <w:rPr>
          <w:rFonts w:ascii="Times New Roman" w:hAnsi="Times New Roman" w:eastAsia="宋体"/>
          <w:b w:val="0"/>
          <w:i w:val="0"/>
          <w:color w:val="000000"/>
          <w:sz w:val="24"/>
        </w:rPr>
        <w:t>：对照清单，对每一项资产进行“见物对账”，详细记录资产编号、名称、规格、数量、使用状态（正常/待修/报废）、存放地点及备注信息。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状态评估与拍照</w:t>
      </w:r>
      <w:r>
        <w:rPr>
          <w:rFonts w:ascii="Times New Roman" w:hAnsi="Times New Roman" w:eastAsia="宋体"/>
          <w:b w:val="0"/>
          <w:i w:val="0"/>
          <w:color w:val="000000"/>
          <w:sz w:val="24"/>
        </w:rPr>
        <w:t>：对每一项资产进行外观及功能状态评估，对存在瑕疵、故障或异常的资产进行重点拍照存档，作为后续处理的依据。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问题处理与确认阶段（交接当日）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问题汇总</w:t>
      </w:r>
      <w:r>
        <w:rPr>
          <w:rFonts w:ascii="Times New Roman" w:hAnsi="Times New Roman" w:eastAsia="宋体"/>
          <w:b w:val="0"/>
          <w:i w:val="0"/>
          <w:color w:val="000000"/>
          <w:sz w:val="24"/>
        </w:rPr>
        <w:t>：将清点过程中发现的账实不符、资产损坏、功能缺失等问题进行汇总，形成《资产交接问题清单》。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三方确认</w:t>
      </w:r>
      <w:r>
        <w:rPr>
          <w:rFonts w:ascii="Times New Roman" w:hAnsi="Times New Roman" w:eastAsia="宋体"/>
          <w:b w:val="0"/>
          <w:i w:val="0"/>
          <w:color w:val="000000"/>
          <w:sz w:val="24"/>
        </w:rPr>
        <w:t>：组织业主方、前任服务商及我司三方召开现场确认会，对《固定资产清点移交表》及《资产交接问题清单》进行逐项确认，明确处理意见（如：由前任服务商修复、由业主方核销、由我司接收后维修等）。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签字盖章</w:t>
      </w:r>
      <w:r>
        <w:rPr>
          <w:rFonts w:ascii="Times New Roman" w:hAnsi="Times New Roman" w:eastAsia="宋体"/>
          <w:b w:val="0"/>
          <w:i w:val="0"/>
          <w:color w:val="000000"/>
          <w:sz w:val="24"/>
        </w:rPr>
        <w:t>：三方代表在最终确认无误的《固定资产清点移交表》及《资产交接问题清单》上签字并加盖公章（或项目章），完成法律意义上的交接手续。</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资料归档与系统录入阶段（交接后3日）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档案归档</w:t>
      </w:r>
      <w:r>
        <w:rPr>
          <w:rFonts w:ascii="Times New Roman" w:hAnsi="Times New Roman" w:eastAsia="宋体"/>
          <w:b w:val="0"/>
          <w:i w:val="0"/>
          <w:color w:val="000000"/>
          <w:sz w:val="24"/>
        </w:rPr>
        <w:t>：将完整的清点移交资料（包括移交表、问题清单、现场照片、会议纪要等）整理成册，一式三份，分别由业主方、前任服务商及我司存档备查。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系统录入</w:t>
      </w:r>
      <w:r>
        <w:rPr>
          <w:rFonts w:ascii="Times New Roman" w:hAnsi="Times New Roman" w:eastAsia="宋体"/>
          <w:b w:val="0"/>
          <w:i w:val="0"/>
          <w:color w:val="000000"/>
          <w:sz w:val="24"/>
        </w:rPr>
        <w:t>：我司将接收的资产信息录入自有物业管理信息化系统，建立新的资产台账，实现资产的数字化、动态化管理。</w:t>
      </w:r>
    </w:p>
    <w:p>
      <w:pPr>
        <w:spacing w:before="0" w:after="0" w:lineRule="auto" w:line="360"/>
        <w:ind w:firstLine="0"/>
      </w:pPr>
      <w:r>
        <w:rPr>
          <w:rFonts w:ascii="Times New Roman" w:hAnsi="Times New Roman" w:eastAsia="黑体"/>
          <w:b/>
          <w:i w:val="0"/>
          <w:color w:val="000000"/>
          <w:sz w:val="24"/>
        </w:rPr>
        <w:t>三、 移交清单模板（示例）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序号</w:t>
            </w:r>
          </w:p>
        </w:tc>
        <w:tc>
          <w:tcPr>
            <w:tcW w:type="dxa" w:w="1176"/>
            <w:shd w:fill="D9E2F3" w:val="clear"/>
          </w:tcPr>
          <w:p>
            <w:pPr>
              <w:jc w:val="center"/>
            </w:pPr>
            <w:r/>
            <w:r>
              <w:rPr>
                <w:rFonts w:ascii="Times New Roman" w:hAnsi="Times New Roman" w:eastAsia="宋体"/>
                <w:b/>
                <w:i w:val="0"/>
                <w:color w:val="000000"/>
                <w:sz w:val="21"/>
              </w:rPr>
              <w:t>资产编号</w:t>
            </w:r>
          </w:p>
        </w:tc>
        <w:tc>
          <w:tcPr>
            <w:tcW w:type="dxa" w:w="1176"/>
            <w:shd w:fill="D9E2F3" w:val="clear"/>
          </w:tcPr>
          <w:p>
            <w:pPr>
              <w:jc w:val="center"/>
            </w:pPr>
            <w:r/>
            <w:r>
              <w:rPr>
                <w:rFonts w:ascii="Times New Roman" w:hAnsi="Times New Roman" w:eastAsia="宋体"/>
                <w:b/>
                <w:i w:val="0"/>
                <w:color w:val="000000"/>
                <w:sz w:val="21"/>
              </w:rPr>
              <w:t>资产名称</w:t>
            </w:r>
          </w:p>
        </w:tc>
        <w:tc>
          <w:tcPr>
            <w:tcW w:type="dxa" w:w="1176"/>
            <w:shd w:fill="D9E2F3" w:val="clear"/>
          </w:tcPr>
          <w:p>
            <w:pPr>
              <w:jc w:val="center"/>
            </w:pPr>
            <w:r/>
            <w:r>
              <w:rPr>
                <w:rFonts w:ascii="Times New Roman" w:hAnsi="Times New Roman" w:eastAsia="宋体"/>
                <w:b/>
                <w:i w:val="0"/>
                <w:color w:val="000000"/>
                <w:sz w:val="21"/>
              </w:rPr>
              <w:t>规格型号</w:t>
            </w:r>
          </w:p>
        </w:tc>
        <w:tc>
          <w:tcPr>
            <w:tcW w:type="dxa" w:w="1176"/>
            <w:shd w:fill="D9E2F3" w:val="clear"/>
          </w:tcPr>
          <w:p>
            <w:pPr>
              <w:jc w:val="center"/>
            </w:pPr>
            <w:r/>
            <w:r>
              <w:rPr>
                <w:rFonts w:ascii="Times New Roman" w:hAnsi="Times New Roman" w:eastAsia="宋体"/>
                <w:b/>
                <w:i w:val="0"/>
                <w:color w:val="000000"/>
                <w:sz w:val="21"/>
              </w:rPr>
              <w:t>数量</w:t>
            </w:r>
          </w:p>
        </w:tc>
        <w:tc>
          <w:tcPr>
            <w:tcW w:type="dxa" w:w="1176"/>
            <w:shd w:fill="D9E2F3" w:val="clear"/>
          </w:tcPr>
          <w:p>
            <w:pPr>
              <w:jc w:val="center"/>
            </w:pPr>
            <w:r/>
            <w:r>
              <w:rPr>
                <w:rFonts w:ascii="Times New Roman" w:hAnsi="Times New Roman" w:eastAsia="宋体"/>
                <w:b/>
                <w:i w:val="0"/>
                <w:color w:val="000000"/>
                <w:sz w:val="21"/>
              </w:rPr>
              <w:t>使用状态</w:t>
            </w:r>
          </w:p>
        </w:tc>
        <w:tc>
          <w:tcPr>
            <w:tcW w:type="dxa" w:w="1176"/>
            <w:shd w:fill="D9E2F3" w:val="clear"/>
          </w:tcPr>
          <w:p>
            <w:pPr>
              <w:jc w:val="center"/>
            </w:pPr>
            <w:r/>
            <w:r>
              <w:rPr>
                <w:rFonts w:ascii="Times New Roman" w:hAnsi="Times New Roman" w:eastAsia="宋体"/>
                <w:b/>
                <w:i w:val="0"/>
                <w:color w:val="000000"/>
                <w:sz w:val="21"/>
              </w:rPr>
              <w:t>存放位置</w:t>
            </w:r>
          </w:p>
        </w:tc>
        <w:tc>
          <w:tcPr>
            <w:tcW w:type="dxa" w:w="1176"/>
            <w:shd w:fill="D9E2F3" w:val="clear"/>
          </w:tcPr>
          <w:p>
            <w:pPr>
              <w:jc w:val="center"/>
            </w:pPr>
            <w:r/>
            <w:r>
              <w:rPr>
                <w:rFonts w:ascii="Times New Roman" w:hAnsi="Times New Roman" w:eastAsia="宋体"/>
                <w:b/>
                <w:i w:val="0"/>
                <w:color w:val="000000"/>
                <w:sz w:val="21"/>
              </w:rPr>
              <w:t>备注</w:t>
            </w:r>
          </w:p>
        </w:tc>
      </w:tr>
      <w:tr>
        <w:tc>
          <w:tcPr>
            <w:tcW w:type="dxa" w:w="1176"/>
          </w:tcPr>
          <w:p>
            <w:pPr>
              <w:jc w:val="right"/>
            </w:pPr>
            <w:r/>
            <w:r>
              <w:rPr>
                <w:rFonts w:ascii="Times New Roman" w:hAnsi="Times New Roman" w:eastAsia="宋体"/>
                <w:b w:val="0"/>
                <w:i w:val="0"/>
                <w:color w:val="000000"/>
                <w:sz w:val="21"/>
              </w:rPr>
              <w:t>1</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left"/>
            </w:pPr>
            <w:r/>
            <w:r>
              <w:rPr>
                <w:rFonts w:ascii="Times New Roman" w:hAnsi="Times New Roman" w:eastAsia="宋体"/>
                <w:b w:val="0"/>
                <w:i w:val="0"/>
                <w:color w:val="000000"/>
                <w:sz w:val="21"/>
              </w:rPr>
              <w:t>洗地机</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正常</w:t>
            </w:r>
          </w:p>
        </w:tc>
        <w:tc>
          <w:tcPr>
            <w:tcW w:type="dxa" w:w="1176"/>
          </w:tcPr>
          <w:p>
            <w:pPr>
              <w:jc w:val="left"/>
            </w:pPr>
            <w:r/>
            <w:r>
              <w:rPr>
                <w:rFonts w:ascii="Times New Roman" w:hAnsi="Times New Roman" w:eastAsia="宋体"/>
                <w:b w:val="0"/>
                <w:i w:val="0"/>
                <w:color w:val="000000"/>
                <w:sz w:val="21"/>
              </w:rPr>
              <w:t>B1层工具间</w:t>
            </w:r>
          </w:p>
        </w:tc>
        <w:tc>
          <w:tcPr>
            <w:tcW w:type="dxa" w:w="1176"/>
          </w:tcPr>
          <w:p>
            <w:pPr>
              <w:jc w:val="left"/>
            </w:pPr>
            <w:r/>
            <w:r>
              <w:rPr>
                <w:rFonts w:ascii="Times New Roman" w:hAnsi="Times New Roman" w:eastAsia="宋体"/>
                <w:b w:val="0"/>
                <w:i w:val="0"/>
                <w:color w:val="000000"/>
                <w:sz w:val="21"/>
              </w:rPr>
              <w:t>含充电器</w:t>
            </w:r>
          </w:p>
        </w:tc>
      </w:tr>
      <w:tr>
        <w:tc>
          <w:tcPr>
            <w:tcW w:type="dxa" w:w="1176"/>
          </w:tcPr>
          <w:p>
            <w:pPr>
              <w:jc w:val="right"/>
            </w:pPr>
            <w:r/>
            <w:r>
              <w:rPr>
                <w:rFonts w:ascii="Times New Roman" w:hAnsi="Times New Roman" w:eastAsia="宋体"/>
                <w:b w:val="0"/>
                <w:i w:val="0"/>
                <w:color w:val="000000"/>
                <w:sz w:val="21"/>
              </w:rPr>
              <w:t>2</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left"/>
            </w:pPr>
            <w:r/>
            <w:r>
              <w:rPr>
                <w:rFonts w:ascii="Times New Roman" w:hAnsi="Times New Roman" w:eastAsia="宋体"/>
                <w:b w:val="0"/>
                <w:i w:val="0"/>
                <w:color w:val="000000"/>
                <w:sz w:val="21"/>
              </w:rPr>
              <w:t>办公桌</w:t>
            </w:r>
          </w:p>
        </w:tc>
        <w:tc>
          <w:tcPr>
            <w:tcW w:type="dxa" w:w="1176"/>
          </w:tcPr>
          <w:p>
            <w:pPr>
              <w:jc w:val="left"/>
            </w:pPr>
            <w:r/>
            <w:r>
              <w:rPr>
                <w:rFonts w:ascii="Times New Roman" w:hAnsi="Times New Roman" w:eastAsia="宋体"/>
                <w:b w:val="0"/>
                <w:i w:val="0"/>
                <w:color w:val="000000"/>
                <w:sz w:val="21"/>
              </w:rPr>
              <w:t>1400*700</w:t>
            </w:r>
          </w:p>
        </w:tc>
        <w:tc>
          <w:tcPr>
            <w:tcW w:type="dxa" w:w="1176"/>
          </w:tcPr>
          <w:p>
            <w:pPr>
              <w:jc w:val="right"/>
            </w:pPr>
            <w:r/>
            <w:r>
              <w:rPr>
                <w:rFonts w:ascii="Times New Roman" w:hAnsi="Times New Roman" w:eastAsia="宋体"/>
                <w:b w:val="0"/>
                <w:i w:val="0"/>
                <w:color w:val="000000"/>
                <w:sz w:val="21"/>
              </w:rPr>
              <w:t>50</w:t>
            </w:r>
          </w:p>
        </w:tc>
        <w:tc>
          <w:tcPr>
            <w:tcW w:type="dxa" w:w="1176"/>
          </w:tcPr>
          <w:p>
            <w:pPr>
              <w:jc w:val="left"/>
            </w:pPr>
            <w:r/>
            <w:r>
              <w:rPr>
                <w:rFonts w:ascii="Times New Roman" w:hAnsi="Times New Roman" w:eastAsia="宋体"/>
                <w:b w:val="0"/>
                <w:i w:val="0"/>
                <w:color w:val="000000"/>
                <w:sz w:val="21"/>
              </w:rPr>
              <w:t>正常</w:t>
            </w:r>
          </w:p>
        </w:tc>
        <w:tc>
          <w:tcPr>
            <w:tcW w:type="dxa" w:w="1176"/>
          </w:tcPr>
          <w:p>
            <w:pPr>
              <w:jc w:val="left"/>
            </w:pPr>
            <w:r/>
            <w:r>
              <w:rPr>
                <w:rFonts w:ascii="Times New Roman" w:hAnsi="Times New Roman" w:eastAsia="宋体"/>
                <w:b w:val="0"/>
                <w:i w:val="0"/>
                <w:color w:val="000000"/>
                <w:sz w:val="21"/>
              </w:rPr>
              <w:t>1号楼3层</w:t>
            </w:r>
          </w:p>
        </w:tc>
        <w:tc>
          <w:tcPr>
            <w:tcW w:type="dxa" w:w="1176"/>
          </w:tcPr>
          <w:p>
            <w:pPr>
              <w:jc w:val="left"/>
            </w:pPr>
            <w:r/>
            <w:r>
              <w:rPr>
                <w:rFonts w:ascii="Times New Roman" w:hAnsi="Times New Roman" w:eastAsia="宋体"/>
                <w:b w:val="0"/>
                <w:i w:val="0"/>
                <w:color w:val="000000"/>
                <w:sz w:val="21"/>
              </w:rPr>
              <w:t>部分有划痕</w:t>
            </w:r>
          </w:p>
        </w:tc>
      </w:tr>
      <w:tr>
        <w:tc>
          <w:tcPr>
            <w:tcW w:type="dxa" w:w="1176"/>
          </w:tcPr>
          <w:p>
            <w:pPr>
              <w:jc w:val="right"/>
            </w:pPr>
            <w:r/>
            <w:r>
              <w:rPr>
                <w:rFonts w:ascii="Times New Roman" w:hAnsi="Times New Roman" w:eastAsia="宋体"/>
                <w:b w:val="0"/>
                <w:i w:val="0"/>
                <w:color w:val="000000"/>
                <w:sz w:val="21"/>
              </w:rPr>
              <w:t>3</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left"/>
            </w:pPr>
            <w:r/>
            <w:r>
              <w:rPr>
                <w:rFonts w:ascii="Times New Roman" w:hAnsi="Times New Roman" w:eastAsia="宋体"/>
                <w:b w:val="0"/>
                <w:i w:val="0"/>
                <w:color w:val="000000"/>
                <w:sz w:val="21"/>
              </w:rPr>
              <w:t>对讲机</w:t>
            </w:r>
          </w:p>
        </w:tc>
        <w:tc>
          <w:tcPr>
            <w:tcW w:type="dxa" w:w="1176"/>
          </w:tcPr>
          <w:p>
            <w:pPr>
              <w:jc w:val="left"/>
            </w:pPr>
            <w:r/>
            <w:r>
              <w:rPr>
                <w:rFonts w:ascii="Times New Roman" w:hAnsi="Times New Roman" w:eastAsia="宋体"/>
                <w:b w:val="0"/>
                <w:i w:val="0"/>
                <w:color w:val="000000"/>
                <w:sz w:val="21"/>
              </w:rPr>
              <w:t>（示例）</w:t>
            </w:r>
          </w:p>
        </w:tc>
        <w:tc>
          <w:tcPr>
            <w:tcW w:type="dxa" w:w="1176"/>
          </w:tcPr>
          <w:p>
            <w:pPr>
              <w:jc w:val="right"/>
            </w:pPr>
            <w:r/>
            <w:r>
              <w:rPr>
                <w:rFonts w:ascii="Times New Roman" w:hAnsi="Times New Roman" w:eastAsia="宋体"/>
                <w:b w:val="0"/>
                <w:i w:val="0"/>
                <w:color w:val="000000"/>
                <w:sz w:val="21"/>
              </w:rPr>
              <w:t>10</w:t>
            </w:r>
          </w:p>
        </w:tc>
        <w:tc>
          <w:tcPr>
            <w:tcW w:type="dxa" w:w="1176"/>
          </w:tcPr>
          <w:p>
            <w:pPr>
              <w:jc w:val="left"/>
            </w:pPr>
            <w:r/>
            <w:r>
              <w:rPr>
                <w:rFonts w:ascii="Times New Roman" w:hAnsi="Times New Roman" w:eastAsia="宋体"/>
                <w:b w:val="0"/>
                <w:i w:val="0"/>
                <w:color w:val="000000"/>
                <w:sz w:val="21"/>
              </w:rPr>
              <w:t>待修</w:t>
            </w:r>
          </w:p>
        </w:tc>
        <w:tc>
          <w:tcPr>
            <w:tcW w:type="dxa" w:w="1176"/>
          </w:tcPr>
          <w:p>
            <w:pPr>
              <w:jc w:val="left"/>
            </w:pPr>
            <w:r/>
            <w:r>
              <w:rPr>
                <w:rFonts w:ascii="Times New Roman" w:hAnsi="Times New Roman" w:eastAsia="宋体"/>
                <w:b w:val="0"/>
                <w:i w:val="0"/>
                <w:color w:val="000000"/>
                <w:sz w:val="21"/>
              </w:rPr>
              <w:t>保安值班室</w:t>
            </w:r>
          </w:p>
        </w:tc>
        <w:tc>
          <w:tcPr>
            <w:tcW w:type="dxa" w:w="1176"/>
          </w:tcPr>
          <w:p>
            <w:pPr>
              <w:jc w:val="left"/>
            </w:pPr>
            <w:r/>
            <w:r>
              <w:rPr>
                <w:rFonts w:ascii="Times New Roman" w:hAnsi="Times New Roman" w:eastAsia="宋体"/>
                <w:b w:val="0"/>
                <w:i w:val="0"/>
                <w:color w:val="000000"/>
                <w:sz w:val="21"/>
              </w:rPr>
              <w:t>2台电池老化</w:t>
            </w:r>
          </w:p>
        </w:tc>
      </w:tr>
      <w:tr>
        <w:tc>
          <w:tcPr>
            <w:tcW w:type="dxa" w:w="1176"/>
          </w:tcPr>
          <w:p>
            <w:pPr>
              <w:jc w:val="right"/>
            </w:pPr>
            <w:r/>
            <w:r>
              <w:rPr>
                <w:rFonts w:ascii="Times New Roman" w:hAnsi="Times New Roman" w:eastAsia="宋体"/>
                <w:b w:val="0"/>
                <w:i w:val="0"/>
                <w:color w:val="000000"/>
                <w:sz w:val="21"/>
              </w:rPr>
              <w:t>...</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i w:val="0"/>
          <w:color w:val="000000"/>
          <w:sz w:val="24"/>
        </w:rPr>
        <w:t>注：</w:t>
      </w:r>
      <w:r>
        <w:rPr>
          <w:rFonts w:ascii="Times New Roman" w:hAnsi="Times New Roman" w:eastAsia="宋体"/>
          <w:b w:val="0"/>
          <w:i w:val="0"/>
          <w:color w:val="000000"/>
          <w:sz w:val="24"/>
        </w:rPr>
        <w:t xml:space="preserve"> 以上为移交清单模板示例，实际清点将根据现场情况制作详细清单。</w:t>
      </w:r>
    </w:p>
    <w:p>
      <w:pPr>
        <w:spacing w:before="0" w:after="0" w:lineRule="auto" w:line="360"/>
        <w:ind w:firstLine="0"/>
      </w:pPr>
      <w:r>
        <w:rPr>
          <w:rFonts w:ascii="Times New Roman" w:hAnsi="Times New Roman" w:eastAsia="黑体"/>
          <w:b/>
          <w:i w:val="0"/>
          <w:color w:val="000000"/>
          <w:sz w:val="24"/>
        </w:rPr>
        <w:t>四、 保障措施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人员保障</w:t>
      </w:r>
      <w:r>
        <w:rPr>
          <w:rFonts w:ascii="Times New Roman" w:hAnsi="Times New Roman" w:eastAsia="宋体"/>
          <w:b w:val="0"/>
          <w:i w:val="0"/>
          <w:color w:val="000000"/>
          <w:sz w:val="24"/>
        </w:rPr>
        <w:t>：我司将选派具有丰富项目交接经验的管理人员负责此项工作，确保清点移交的专业性和高效性。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工具保障</w:t>
      </w:r>
      <w:r>
        <w:rPr>
          <w:rFonts w:ascii="Times New Roman" w:hAnsi="Times New Roman" w:eastAsia="宋体"/>
          <w:b w:val="0"/>
          <w:i w:val="0"/>
          <w:color w:val="000000"/>
          <w:sz w:val="24"/>
        </w:rPr>
        <w:t>：配备必要的清点工具，如标签打印机、数码相机、测量工具、移动终端等，提高清点效率和准确性。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w:t>
      </w:r>
      <w:r>
        <w:rPr>
          <w:rFonts w:ascii="Times New Roman" w:hAnsi="Times New Roman" w:eastAsia="宋体"/>
          <w:b w:val="0"/>
          <w:i w:val="0"/>
          <w:color w:val="000000"/>
          <w:sz w:val="24"/>
        </w:rPr>
        <w:t>：针对清点过程中可能出现的争议或突发情况，制定应急预案，确保交接工作不受影响。</w:t>
      </w:r>
    </w:p>
    <w:p>
      <w:pPr>
        <w:spacing w:before="0" w:after="0" w:lineRule="auto" w:line="360"/>
        <w:ind w:firstLine="480"/>
      </w:pPr>
      <w:r>
        <w:rPr>
          <w:rFonts w:ascii="Times New Roman" w:hAnsi="Times New Roman" w:eastAsia="宋体"/>
          <w:b w:val="0"/>
          <w:i w:val="0"/>
          <w:color w:val="000000"/>
          <w:sz w:val="24"/>
        </w:rPr>
        <w:t>通过以上严谨、规范的清点与移交流程，我司承诺将松江区办公中心的固定资产管理责任无缝承接，为后续物业服务的顺利开展奠定坚实的物质基础。</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此处需在投标文件中附上《固定资产清点移交表》空白模板及《资产交接问题清单》模板，以证明方案的实操性。具体模板内容待与业主方及前任服务商沟通后最终确定。</w:t>
      </w:r>
    </w:p>
    <w:p>
      <w:pPr>
        <w:spacing w:before="60" w:after="0" w:lineRule="auto" w:line="360"/>
        <w:ind w:firstLine="0"/>
      </w:pPr>
      <w:r>
        <w:rPr>
          <w:rFonts w:ascii="Times New Roman" w:hAnsi="Times New Roman" w:eastAsia="宋体"/>
          <w:b/>
          <w:i w:val="0"/>
          <w:color w:val="000000"/>
          <w:sz w:val="24"/>
        </w:rPr>
        <w:t>档案资料（设备台账、维保记录、图纸、合同）移交</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我司将制定一套严谨、高效的档案资料移交方案，重点针对设备台账、维保记录、图纸及合同等核心资料，确保信息完整、准确、可追溯，为后续服务的高效开展奠定坚实基础。</w:t>
      </w:r>
    </w:p>
    <w:p>
      <w:pPr>
        <w:spacing w:before="0" w:after="0" w:lineRule="auto" w:line="360"/>
        <w:ind w:firstLine="0"/>
      </w:pPr>
      <w:r>
        <w:rPr>
          <w:rFonts w:ascii="Times New Roman" w:hAnsi="Times New Roman" w:eastAsia="黑体"/>
          <w:b/>
          <w:i w:val="0"/>
          <w:color w:val="000000"/>
          <w:sz w:val="24"/>
        </w:rPr>
        <w:t>1. 移交准备与组织保障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成立专项移交小组</w:t>
      </w:r>
      <w:r>
        <w:rPr>
          <w:rFonts w:ascii="Times New Roman" w:hAnsi="Times New Roman" w:eastAsia="宋体"/>
          <w:b w:val="0"/>
          <w:i w:val="0"/>
          <w:color w:val="000000"/>
          <w:sz w:val="24"/>
        </w:rPr>
        <w:t>：由我司项目负责人牵头，联合技术主管、档案管理员及前任服务商指定对接人，组成资料移交专项小组。明确各方职责，制定详细的移交日程表，确保移交工作有序推进。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编制移交清单</w:t>
      </w:r>
      <w:r>
        <w:rPr>
          <w:rFonts w:ascii="Times New Roman" w:hAnsi="Times New Roman" w:eastAsia="宋体"/>
          <w:b w:val="0"/>
          <w:i w:val="0"/>
          <w:color w:val="000000"/>
          <w:sz w:val="24"/>
        </w:rPr>
        <w:t>：依据松江区办公中心物业管理的实际需求，编制《档案资料移交清单》，清单内容需涵盖但不限于以下类别：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设备台账</w:t>
      </w:r>
      <w:r>
        <w:rPr>
          <w:rFonts w:ascii="Times New Roman" w:hAnsi="Times New Roman" w:eastAsia="宋体"/>
          <w:b w:val="0"/>
          <w:i w:val="0"/>
          <w:color w:val="000000"/>
          <w:sz w:val="24"/>
        </w:rPr>
        <w:t>：包括但不限于变配电系统、空调系统（中央空调、VRV等）、给排水系统、消防系统（含报警、喷淋、消火栓）、电梯系统、安防监控系统、楼宇自控系统等所有固定资产设备的名称、型号、规格、数量、安装位置、生产厂家、出厂编号、启用日期、技术参数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维保记录</w:t>
      </w:r>
      <w:r>
        <w:rPr>
          <w:rFonts w:ascii="Times New Roman" w:hAnsi="Times New Roman" w:eastAsia="宋体"/>
          <w:b w:val="0"/>
          <w:i w:val="0"/>
          <w:color w:val="000000"/>
          <w:sz w:val="24"/>
        </w:rPr>
        <w:t>：近三年（或自设备投用以来）所有设备的日常巡检记录、月度/季度/年度保养记录、故障维修记录、零部件更换记录、设备运行日志等。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图纸资料</w:t>
      </w:r>
      <w:r>
        <w:rPr>
          <w:rFonts w:ascii="Times New Roman" w:hAnsi="Times New Roman" w:eastAsia="宋体"/>
          <w:b w:val="0"/>
          <w:i w:val="0"/>
          <w:color w:val="000000"/>
          <w:sz w:val="24"/>
        </w:rPr>
        <w:t>：建筑竣工图（含总平面图、各层平面图、立面图、剖面图）、结构图、给排水图、电气图（强电、弱电）、暖通图、消防图、智能化系统图等全套电子版及纸质版图纸。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合同文件</w:t>
      </w:r>
      <w:r>
        <w:rPr>
          <w:rFonts w:ascii="Times New Roman" w:hAnsi="Times New Roman" w:eastAsia="宋体"/>
          <w:b w:val="0"/>
          <w:i w:val="0"/>
          <w:color w:val="000000"/>
          <w:sz w:val="24"/>
        </w:rPr>
        <w:t>：前任服务商与业主方签订的物业服务合同、专项分包合同（如电梯维保、消防维保、空调清洗、绿化养护等）、设备采购合同、重要备品备件采购合同等。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其他资料</w:t>
      </w:r>
      <w:r>
        <w:rPr>
          <w:rFonts w:ascii="Times New Roman" w:hAnsi="Times New Roman" w:eastAsia="宋体"/>
          <w:b w:val="0"/>
          <w:i w:val="0"/>
          <w:color w:val="000000"/>
          <w:sz w:val="24"/>
        </w:rPr>
        <w:t>：设备操作手册、使用说明书、安装调试报告、验收报告、政府部门的检测报告（如电梯年检报告、消防检测报告）、设备保险单等。</w:t>
      </w:r>
    </w:p>
    <w:p>
      <w:pPr>
        <w:spacing w:before="0" w:after="0" w:lineRule="auto" w:line="360"/>
        <w:ind w:firstLine="0"/>
      </w:pPr>
      <w:r>
        <w:rPr>
          <w:rFonts w:ascii="Times New Roman" w:hAnsi="Times New Roman" w:eastAsia="黑体"/>
          <w:b/>
          <w:i w:val="0"/>
          <w:color w:val="000000"/>
          <w:sz w:val="24"/>
        </w:rPr>
        <w:t>2. 移交流程与执行标准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资料清点与核对</w:t>
      </w:r>
      <w:r>
        <w:rPr>
          <w:rFonts w:ascii="Times New Roman" w:hAnsi="Times New Roman" w:eastAsia="宋体"/>
          <w:b w:val="0"/>
          <w:i w:val="0"/>
          <w:color w:val="000000"/>
          <w:sz w:val="24"/>
        </w:rPr>
        <w:t>：移交小组依据《档案资料移交清单》，逐项对前任服务商提供的资料进行清点、核对。重点检查设备台账的完整性（是否涵盖所有设备）、维保记录的连续性（是否存在断档）、图纸的版本有效性（是否为最新版竣工图）、合同的有效期与关键条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现场实物比对</w:t>
      </w:r>
      <w:r>
        <w:rPr>
          <w:rFonts w:ascii="Times New Roman" w:hAnsi="Times New Roman" w:eastAsia="宋体"/>
          <w:b w:val="0"/>
          <w:i w:val="0"/>
          <w:color w:val="000000"/>
          <w:sz w:val="24"/>
        </w:rPr>
        <w:t>：对于设备台账，我司技术主管将带领团队，对照台账信息，对松江区办公中心内的关键设备（如配电房、水泵房、空调机房、电梯机房等）进行现场实物比对，确认设备铭牌信息、安装位置与台账记录一致，并对设备当前运行状态进行初步评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电子化归档与备份</w:t>
      </w:r>
      <w:r>
        <w:rPr>
          <w:rFonts w:ascii="Times New Roman" w:hAnsi="Times New Roman" w:eastAsia="宋体"/>
          <w:b w:val="0"/>
          <w:i w:val="0"/>
          <w:color w:val="000000"/>
          <w:sz w:val="24"/>
        </w:rPr>
        <w:t>：所有接收的纸质资料，将进行高清扫描，建立电子档案库，并按照“设备类别-年份-文件类型”的规则进行命名与分类存储。电子档案与纸质档案同步保存，并设置异地备份，确保资料安全。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签署移交确认书</w:t>
      </w:r>
      <w:r>
        <w:rPr>
          <w:rFonts w:ascii="Times New Roman" w:hAnsi="Times New Roman" w:eastAsia="宋体"/>
          <w:b w:val="0"/>
          <w:i w:val="0"/>
          <w:color w:val="000000"/>
          <w:sz w:val="24"/>
        </w:rPr>
        <w:t>：资料清点、核对、现场比对无误后，由我司项目负责人、前任服务商代表及业主方代表（或授权代表）共同签署《档案资料移交确认书》，明确移交内容、数量、状态及各方责任。对于缺失或存疑的资料，需在确认书中注明，并约定补交或澄清时限。</w:t>
      </w:r>
    </w:p>
    <w:p>
      <w:pPr>
        <w:spacing w:before="0" w:after="0" w:lineRule="auto" w:line="360"/>
        <w:ind w:firstLine="0"/>
      </w:pPr>
      <w:r>
        <w:rPr>
          <w:rFonts w:ascii="Times New Roman" w:hAnsi="Times New Roman" w:eastAsia="黑体"/>
          <w:b/>
          <w:i w:val="0"/>
          <w:color w:val="000000"/>
          <w:sz w:val="24"/>
        </w:rPr>
        <w:t>3. 资料应用与持续更新机制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建立动态设备台账</w:t>
      </w:r>
      <w:r>
        <w:rPr>
          <w:rFonts w:ascii="Times New Roman" w:hAnsi="Times New Roman" w:eastAsia="宋体"/>
          <w:b w:val="0"/>
          <w:i w:val="0"/>
          <w:color w:val="000000"/>
          <w:sz w:val="24"/>
        </w:rPr>
        <w:t>：在接收资料基础上，我司将建立松江区办公中心物业管理服务的动态设备台账。台账将实时记录设备运行数据、维保计划执行情况、故障处理结果、零部件更换记录等，实现设备全生命周期管理。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维保计划无缝衔接</w:t>
      </w:r>
      <w:r>
        <w:rPr>
          <w:rFonts w:ascii="Times New Roman" w:hAnsi="Times New Roman" w:eastAsia="宋体"/>
          <w:b w:val="0"/>
          <w:i w:val="0"/>
          <w:color w:val="000000"/>
          <w:sz w:val="24"/>
        </w:rPr>
        <w:t>：依据接收的维保记录，我司将立即制定下一周期的设备维保计划，确保所有设备的维保工作不因服务商更换而中断。对于即将到期的维保合同（如电梯、消防），将提前与业主方沟通续签事宜。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图纸资料深度应用</w:t>
      </w:r>
      <w:r>
        <w:rPr>
          <w:rFonts w:ascii="Times New Roman" w:hAnsi="Times New Roman" w:eastAsia="宋体"/>
          <w:b w:val="0"/>
          <w:i w:val="0"/>
          <w:color w:val="000000"/>
          <w:sz w:val="24"/>
        </w:rPr>
        <w:t>：将接收的图纸资料导入我司的物业管理系统，作为日常巡检、维修、改造及应急抢险的重要依据。技术人员将熟悉图纸，掌握管线走向、设备布局，提升服务效率与准确性。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合同档案专项管理</w:t>
      </w:r>
      <w:r>
        <w:rPr>
          <w:rFonts w:ascii="Times New Roman" w:hAnsi="Times New Roman" w:eastAsia="宋体"/>
          <w:b w:val="0"/>
          <w:i w:val="0"/>
          <w:color w:val="000000"/>
          <w:sz w:val="24"/>
        </w:rPr>
        <w:t>：对接收的所有合同进行分类归档，建立合同台账，明确合同期限、服务内容、费用标准、违约责任等关键信息。在合同到期前，主动提醒业主方，并配合完成新一轮的招标或续签工作。</w:t>
      </w:r>
    </w:p>
    <w:p>
      <w:pPr>
        <w:spacing w:before="0" w:after="0" w:lineRule="auto" w:line="360"/>
        <w:ind w:firstLine="0"/>
      </w:pPr>
      <w:r>
        <w:rPr>
          <w:rFonts w:ascii="Times New Roman" w:hAnsi="Times New Roman" w:eastAsia="黑体"/>
          <w:b/>
          <w:i w:val="0"/>
          <w:color w:val="000000"/>
          <w:sz w:val="24"/>
        </w:rPr>
        <w:t>4. 特殊情况处理预案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资料缺失或损坏</w:t>
      </w:r>
      <w:r>
        <w:rPr>
          <w:rFonts w:ascii="Times New Roman" w:hAnsi="Times New Roman" w:eastAsia="宋体"/>
          <w:b w:val="0"/>
          <w:i w:val="0"/>
          <w:color w:val="000000"/>
          <w:sz w:val="24"/>
        </w:rPr>
        <w:t>：若发现关键资料（如核心设备图纸、重要维保记录）缺失或损坏，我司将立即书面报告业主方，并启动补救措施。例如，对于缺失的图纸，可协调设计院或原施工单位进行补绘；对于缺失的维保记录，可依据设备运行现状及历史数据，进行合理评估与补充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资料与现场不符</w:t>
      </w:r>
      <w:r>
        <w:rPr>
          <w:rFonts w:ascii="Times New Roman" w:hAnsi="Times New Roman" w:eastAsia="宋体"/>
          <w:b w:val="0"/>
          <w:i w:val="0"/>
          <w:color w:val="000000"/>
          <w:sz w:val="24"/>
        </w:rPr>
        <w:t>：若设备台账信息与现场实物不符，我司将组织技术人员进行现场复核，并更新台账信息。同时，将差异情况记录在案，作为后续设备管理及风险防控的参考依据。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电子数据无法读取</w:t>
      </w:r>
      <w:r>
        <w:rPr>
          <w:rFonts w:ascii="Times New Roman" w:hAnsi="Times New Roman" w:eastAsia="宋体"/>
          <w:b w:val="0"/>
          <w:i w:val="0"/>
          <w:color w:val="000000"/>
          <w:sz w:val="24"/>
        </w:rPr>
        <w:t>：若前任服务商提供的电子资料（如光盘、U盘）损坏或格式不兼容，我司将利用专业数据恢复工具尝试恢复，或要求对方重新提供可读取的电子版本。</w:t>
      </w:r>
    </w:p>
    <w:p>
      <w:pPr>
        <w:spacing w:before="0" w:after="0" w:lineRule="auto" w:line="360"/>
        <w:ind w:firstLine="480"/>
      </w:pPr>
      <w:r>
        <w:rPr>
          <w:rFonts w:ascii="Times New Roman" w:hAnsi="Times New Roman" w:eastAsia="宋体"/>
          <w:b w:val="0"/>
          <w:i w:val="0"/>
          <w:color w:val="000000"/>
          <w:sz w:val="24"/>
        </w:rPr>
        <w:t>通过以上系统化、标准化的档案资料移交方案，我司将确保松江区办公中心所有物业档案资料的完整、准确与可用，为后续提供高品质、高效率的物业管理服务提供坚实的数据支撑与信息保障。</w:t>
      </w:r>
    </w:p>
    <w:p>
      <w:pPr>
        <w:spacing w:before="60" w:after="0" w:lineRule="auto" w:line="360"/>
        <w:ind w:firstLine="0"/>
      </w:pPr>
      <w:r>
        <w:rPr>
          <w:rFonts w:ascii="Times New Roman" w:hAnsi="Times New Roman" w:eastAsia="宋体"/>
          <w:b/>
          <w:i w:val="0"/>
          <w:color w:val="000000"/>
          <w:sz w:val="24"/>
        </w:rPr>
        <w:t>钥匙、门禁卡、系统账号密码等敏感物品交接</w:t>
      </w:r>
    </w:p>
    <w:p>
      <w:pPr>
        <w:spacing w:before="0" w:after="0" w:lineRule="auto" w:line="360"/>
        <w:ind w:firstLine="480"/>
      </w:pPr>
      <w:r>
        <w:rPr>
          <w:rFonts w:ascii="Times New Roman" w:hAnsi="Times New Roman" w:eastAsia="宋体"/>
          <w:b w:val="0"/>
          <w:i w:val="0"/>
          <w:color w:val="000000"/>
          <w:sz w:val="24"/>
        </w:rPr>
        <w:t>为确保松江区办公中心物业管理服务交接工作的平稳、有序与安全，我司针对钥匙、门禁卡、系统账号密码等敏感物品的交接，制定了专项、严谨、可追溯的交接方案。该方案旨在实现与前任服务商的无缝衔接，确保所有敏感物品的权责清晰、状态明确，杜绝任何管理真空或安全风险。</w:t>
      </w:r>
    </w:p>
    <w:p>
      <w:pPr>
        <w:spacing w:before="0" w:after="0" w:lineRule="auto" w:line="360"/>
        <w:ind w:firstLine="0"/>
      </w:pPr>
      <w:r>
        <w:rPr>
          <w:rFonts w:ascii="Times New Roman" w:hAnsi="Times New Roman" w:eastAsia="黑体"/>
          <w:b/>
          <w:i w:val="0"/>
          <w:color w:val="000000"/>
          <w:sz w:val="24"/>
        </w:rPr>
        <w:t>1. 交接原则与总体要求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双人在场、全程记录</w:t>
      </w:r>
      <w:r>
        <w:rPr>
          <w:rFonts w:ascii="Times New Roman" w:hAnsi="Times New Roman" w:eastAsia="宋体"/>
          <w:b w:val="0"/>
          <w:i w:val="0"/>
          <w:color w:val="000000"/>
          <w:sz w:val="24"/>
        </w:rPr>
        <w:t>：所有敏感物品的交接过程，必须由我司项目接收负责人、前任服务商移交负责人及业主方（松江区机关事务管理局）代表三方同时在场，并使用执法记录仪或指定录像设备进行全程录音录像，确保过程透明、可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清单核对、逐项清点</w:t>
      </w:r>
      <w:r>
        <w:rPr>
          <w:rFonts w:ascii="Times New Roman" w:hAnsi="Times New Roman" w:eastAsia="宋体"/>
          <w:b w:val="0"/>
          <w:i w:val="0"/>
          <w:color w:val="000000"/>
          <w:sz w:val="24"/>
        </w:rPr>
        <w:t>：交接前，由业主方提供或三方共同确认《敏感物品移交清单》标准模板。交接时，严格按照清单逐项、逐把、逐卡、逐账号进行实物与信息的核对，确保“账实相符”。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即时签收、权责转移</w:t>
      </w:r>
      <w:r>
        <w:rPr>
          <w:rFonts w:ascii="Times New Roman" w:hAnsi="Times New Roman" w:eastAsia="宋体"/>
          <w:b w:val="0"/>
          <w:i w:val="0"/>
          <w:color w:val="000000"/>
          <w:sz w:val="24"/>
        </w:rPr>
        <w:t>：每完成一项物品的核对与确认，三方代表立即在《敏感物品移交确认单》上签字确认。签字完成即视为该物品的管理责任正式转移至我司。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分类管理、安全存放</w:t>
      </w:r>
      <w:r>
        <w:rPr>
          <w:rFonts w:ascii="Times New Roman" w:hAnsi="Times New Roman" w:eastAsia="宋体"/>
          <w:b w:val="0"/>
          <w:i w:val="0"/>
          <w:color w:val="000000"/>
          <w:sz w:val="24"/>
        </w:rPr>
        <w:t>：交接完成后，我司将立即对接收的敏感物品进行分类、编号、登记，并存入符合保密要求的专用保险柜或密码柜中，由专人负责管理。</w:t>
      </w:r>
    </w:p>
    <w:p>
      <w:pPr>
        <w:spacing w:before="0" w:after="0" w:lineRule="auto" w:line="360"/>
        <w:ind w:firstLine="0"/>
      </w:pPr>
      <w:r>
        <w:rPr>
          <w:rFonts w:ascii="Times New Roman" w:hAnsi="Times New Roman" w:eastAsia="黑体"/>
          <w:b/>
          <w:i w:val="0"/>
          <w:color w:val="000000"/>
          <w:sz w:val="24"/>
        </w:rPr>
        <w:t>2. 钥匙交接专项流程</w:t>
      </w:r>
    </w:p>
    <w:p>
      <w:pPr>
        <w:spacing w:before="0" w:after="0" w:lineRule="auto" w:line="360"/>
        <w:ind w:firstLine="480"/>
      </w:pPr>
      <w:r>
        <w:rPr>
          <w:rFonts w:ascii="Times New Roman" w:hAnsi="Times New Roman" w:eastAsia="宋体"/>
          <w:b w:val="0"/>
          <w:i w:val="0"/>
          <w:color w:val="000000"/>
          <w:sz w:val="24"/>
        </w:rPr>
        <w:t>钥匙交接是保障办公中心物理安全的第一道防线，我司将执行以下精细化流程：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分类清点</w:t>
      </w:r>
      <w:r>
        <w:rPr>
          <w:rFonts w:ascii="Times New Roman" w:hAnsi="Times New Roman" w:eastAsia="宋体"/>
          <w:b w:val="0"/>
          <w:i w:val="0"/>
          <w:color w:val="000000"/>
          <w:sz w:val="24"/>
        </w:rPr>
        <w:t>：将钥匙按区域（如：主楼、副楼、各会议室、设备机房、档案室、库房等）和类型（如：通开钥匙、独立钥匙、电子钥匙）进行分类。对照《钥匙移交清单》，逐一清点每把钥匙的编号、数量、用途及对应的门锁位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功能测试</w:t>
      </w:r>
      <w:r>
        <w:rPr>
          <w:rFonts w:ascii="Times New Roman" w:hAnsi="Times New Roman" w:eastAsia="宋体"/>
          <w:b w:val="0"/>
          <w:i w:val="0"/>
          <w:color w:val="000000"/>
          <w:sz w:val="24"/>
        </w:rPr>
        <w:t>：在业主方代表见证下，对每把钥匙进行现场开锁测试，确认其功能完好、与对应门锁匹配。对于无法正常使用的钥匙，在清单上注明情况，并由三方签字确认。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封存与移交</w:t>
      </w:r>
      <w:r>
        <w:rPr>
          <w:rFonts w:ascii="Times New Roman" w:hAnsi="Times New Roman" w:eastAsia="宋体"/>
          <w:b w:val="0"/>
          <w:i w:val="0"/>
          <w:color w:val="000000"/>
          <w:sz w:val="24"/>
        </w:rPr>
        <w:t>：测试无误后，将钥匙按区域装入预先准备好的、带有编号和封条的专用钥匙袋中。我司接收人与前任服务商移交人共同在封条上签字，完成封存。随后，将封存好的钥匙袋移交至我司指定的钥匙保管箱。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建立台账</w:t>
      </w:r>
      <w:r>
        <w:rPr>
          <w:rFonts w:ascii="Times New Roman" w:hAnsi="Times New Roman" w:eastAsia="宋体"/>
          <w:b w:val="0"/>
          <w:i w:val="0"/>
          <w:color w:val="000000"/>
          <w:sz w:val="24"/>
        </w:rPr>
        <w:t>：我司将基于移交清单，建立电子与纸质双份的《钥匙管理台账》，详细记录钥匙编号、位置、数量、状态、保管人、领用记录等信息，并定期与业主方核对。</w:t>
      </w:r>
    </w:p>
    <w:p>
      <w:pPr>
        <w:spacing w:before="0" w:after="0" w:lineRule="auto" w:line="360"/>
        <w:ind w:firstLine="0"/>
      </w:pPr>
      <w:r>
        <w:rPr>
          <w:rFonts w:ascii="Times New Roman" w:hAnsi="Times New Roman" w:eastAsia="黑体"/>
          <w:b/>
          <w:i w:val="0"/>
          <w:color w:val="000000"/>
          <w:sz w:val="24"/>
        </w:rPr>
        <w:t>3. 门禁卡交接专项流程</w:t>
      </w:r>
    </w:p>
    <w:p>
      <w:pPr>
        <w:spacing w:before="0" w:after="0" w:lineRule="auto" w:line="360"/>
        <w:ind w:firstLine="480"/>
      </w:pPr>
      <w:r>
        <w:rPr>
          <w:rFonts w:ascii="Times New Roman" w:hAnsi="Times New Roman" w:eastAsia="宋体"/>
          <w:b w:val="0"/>
          <w:i w:val="0"/>
          <w:color w:val="000000"/>
          <w:sz w:val="24"/>
        </w:rPr>
        <w:t>门禁卡（包括IC卡、指纹、人脸识别等权限）的管理直接关系到办公中心的出入控制安全。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权限清单核对</w:t>
      </w:r>
      <w:r>
        <w:rPr>
          <w:rFonts w:ascii="Times New Roman" w:hAnsi="Times New Roman" w:eastAsia="宋体"/>
          <w:b w:val="0"/>
          <w:i w:val="0"/>
          <w:color w:val="000000"/>
          <w:sz w:val="24"/>
        </w:rPr>
        <w:t>：获取前任服务商提供的《门禁权限分配总表》，并与业主方确认其准确性。该表应包含持卡人姓名、部门、卡号、授权区域、有效期限等信息。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物理卡/凭证清点</w:t>
      </w:r>
      <w:r>
        <w:rPr>
          <w:rFonts w:ascii="Times New Roman" w:hAnsi="Times New Roman" w:eastAsia="宋体"/>
          <w:b w:val="0"/>
          <w:i w:val="0"/>
          <w:color w:val="000000"/>
          <w:sz w:val="24"/>
        </w:rPr>
        <w:t>：对现有的物理门禁卡、临时访客卡、备用卡等进行逐一清点，核对数量与编号。</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系统权限移交</w:t>
      </w:r>
      <w:r>
        <w:rPr>
          <w:rFonts w:ascii="Times New Roman" w:hAnsi="Times New Roman" w:eastAsia="宋体"/>
          <w:b w:val="0"/>
          <w:i w:val="0"/>
          <w:color w:val="000000"/>
          <w:sz w:val="24"/>
        </w:rPr>
        <w:t>：在业主方信息技术部门或指定负责人的监督下，由前任服务商将门禁管理系统的管理员账号、密码及操作权限正式移交给我司指定的系统管理员。移交后，我司管理员将立即修改初始密码，并重新配置权限层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状态确认与记录</w:t>
      </w:r>
      <w:r>
        <w:rPr>
          <w:rFonts w:ascii="Times New Roman" w:hAnsi="Times New Roman" w:eastAsia="宋体"/>
          <w:b w:val="0"/>
          <w:i w:val="0"/>
          <w:color w:val="000000"/>
          <w:sz w:val="24"/>
        </w:rPr>
        <w:t>：三方共同确认所有门禁卡及权限的状态（正常、挂失、注销、过期等），并在《门禁卡/权限移交确认单》上签字。我司将在此基础上，建立新的《门禁权限管理台账》。</w:t>
      </w:r>
    </w:p>
    <w:p>
      <w:pPr>
        <w:spacing w:before="0" w:after="0" w:lineRule="auto" w:line="360"/>
        <w:ind w:firstLine="0"/>
      </w:pPr>
      <w:r>
        <w:rPr>
          <w:rFonts w:ascii="Times New Roman" w:hAnsi="Times New Roman" w:eastAsia="黑体"/>
          <w:b/>
          <w:i w:val="0"/>
          <w:color w:val="000000"/>
          <w:sz w:val="24"/>
        </w:rPr>
        <w:t>4. 系统账号密码交接专项流程</w:t>
      </w:r>
    </w:p>
    <w:p>
      <w:pPr>
        <w:spacing w:before="0" w:after="0" w:lineRule="auto" w:line="360"/>
        <w:ind w:firstLine="480"/>
      </w:pPr>
      <w:r>
        <w:rPr>
          <w:rFonts w:ascii="Times New Roman" w:hAnsi="Times New Roman" w:eastAsia="宋体"/>
          <w:b w:val="0"/>
          <w:i w:val="0"/>
          <w:color w:val="000000"/>
          <w:sz w:val="24"/>
        </w:rPr>
        <w:t>系统账号密码涉及监控系统、消防系统、楼宇自控系统、物业管理系统等核心运维平台，其安全交接至关重要。</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清单与密文交接</w:t>
      </w:r>
      <w:r>
        <w:rPr>
          <w:rFonts w:ascii="Times New Roman" w:hAnsi="Times New Roman" w:eastAsia="宋体"/>
          <w:b w:val="0"/>
          <w:i w:val="0"/>
          <w:color w:val="000000"/>
          <w:sz w:val="24"/>
        </w:rPr>
        <w:t>：前任服务商需提供一份完整的《系统账号密码清单》，清单上仅列出系统名称、账号、IP地址、用途及最后修改日期。密码部分，前任服务商应以密封信封的形式，在业主方代表见证下，当面提交给我司接收人。信封封口处需有前任服务商移交人及业主方代表的双重签字。</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现场验证与变更</w:t>
      </w:r>
      <w:r>
        <w:rPr>
          <w:rFonts w:ascii="Times New Roman" w:hAnsi="Times New Roman" w:eastAsia="宋体"/>
          <w:b w:val="0"/>
          <w:i w:val="0"/>
          <w:color w:val="000000"/>
          <w:sz w:val="24"/>
        </w:rPr>
        <w:t>：我司接收人开启密封信封后，立即在业主方代表及前任服务商代表面前，使用获取的密码登录核心系统（如监控系统、消防主机），验证密码的有效性。验证通过后，我司将立即按照公司信息安全制度，对所有系统密码进行强制变更，并记录变更日志。</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权限回收与重建</w:t>
      </w:r>
      <w:r>
        <w:rPr>
          <w:rFonts w:ascii="Times New Roman" w:hAnsi="Times New Roman" w:eastAsia="宋体"/>
          <w:b w:val="0"/>
          <w:i w:val="0"/>
          <w:color w:val="000000"/>
          <w:sz w:val="24"/>
        </w:rPr>
        <w:t>：确认所有系统账号密码有效后，我司将要求前任服务商在业主方监督下，清除或禁用其所有已知的管理员及操作员账号。随后，我司将根据项目组织架构，重新建立我司员工的系统操作权限，并报业主方备案。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签署保密承诺</w:t>
      </w:r>
      <w:r>
        <w:rPr>
          <w:rFonts w:ascii="Times New Roman" w:hAnsi="Times New Roman" w:eastAsia="宋体"/>
          <w:b w:val="0"/>
          <w:i w:val="0"/>
          <w:color w:val="000000"/>
          <w:sz w:val="24"/>
        </w:rPr>
        <w:t>：所有参与系统账号密码交接的我司员工，均需签署《信息安全与保密承诺书》，承诺对接触到的所有账号密码信息严格保密，不得泄露。</w:t>
      </w:r>
    </w:p>
    <w:p>
      <w:pPr>
        <w:spacing w:before="0" w:after="0" w:lineRule="auto" w:line="360"/>
        <w:ind w:firstLine="0"/>
      </w:pPr>
      <w:r>
        <w:rPr>
          <w:rFonts w:ascii="Times New Roman" w:hAnsi="Times New Roman" w:eastAsia="黑体"/>
          <w:b/>
          <w:i w:val="0"/>
          <w:color w:val="000000"/>
          <w:sz w:val="24"/>
        </w:rPr>
        <w:t>5. 交接后的管理承诺</w:t>
      </w:r>
    </w:p>
    <w:p>
      <w:pPr>
        <w:spacing w:before="0" w:after="0" w:lineRule="auto" w:line="360"/>
        <w:ind w:firstLine="480"/>
      </w:pPr>
      <w:r>
        <w:rPr>
          <w:rFonts w:ascii="Times New Roman" w:hAnsi="Times New Roman" w:eastAsia="宋体"/>
          <w:b w:val="0"/>
          <w:i w:val="0"/>
          <w:color w:val="000000"/>
          <w:sz w:val="24"/>
        </w:rPr>
        <w:t>交接完成后，我司将立即启动对上述所有敏感物品的常态化、规范化管理，包括但不限于：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专人专管</w:t>
      </w:r>
      <w:r>
        <w:rPr>
          <w:rFonts w:ascii="Times New Roman" w:hAnsi="Times New Roman" w:eastAsia="宋体"/>
          <w:b w:val="0"/>
          <w:i w:val="0"/>
          <w:color w:val="000000"/>
          <w:sz w:val="24"/>
        </w:rPr>
        <w:t>：指定项目副经理为敏感物品管理第一责任人，并设立专职的钥匙、门禁、系统管理员。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定期盘点</w:t>
      </w:r>
      <w:r>
        <w:rPr>
          <w:rFonts w:ascii="Times New Roman" w:hAnsi="Times New Roman" w:eastAsia="宋体"/>
          <w:b w:val="0"/>
          <w:i w:val="0"/>
          <w:color w:val="000000"/>
          <w:sz w:val="24"/>
        </w:rPr>
        <w:t>：每月对钥匙、门禁卡进行一次全面盘点，每季度对系统账号权限进行一次审计，并向业主方提交盘点/审计报告。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领用审批</w:t>
      </w:r>
      <w:r>
        <w:rPr>
          <w:rFonts w:ascii="Times New Roman" w:hAnsi="Times New Roman" w:eastAsia="宋体"/>
          <w:b w:val="0"/>
          <w:i w:val="0"/>
          <w:color w:val="000000"/>
          <w:sz w:val="24"/>
        </w:rPr>
        <w:t>：建立严格的领用、借用、归还审批流程，所有操作均需记录在案，确保任何物品的流向均可追溯。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应急机制</w:t>
      </w:r>
      <w:r>
        <w:rPr>
          <w:rFonts w:ascii="Times New Roman" w:hAnsi="Times New Roman" w:eastAsia="宋体"/>
          <w:b w:val="0"/>
          <w:i w:val="0"/>
          <w:color w:val="000000"/>
          <w:sz w:val="24"/>
        </w:rPr>
        <w:t>：制定钥匙、门禁卡丢失或系统账号泄露的应急预案，确保在发生安全事件时能够迅速响应、有效处置。</w:t>
      </w:r>
    </w:p>
    <w:p>
      <w:pPr>
        <w:spacing w:before="0" w:after="0" w:lineRule="auto" w:line="360"/>
        <w:ind w:firstLine="480"/>
      </w:pPr>
      <w:r>
        <w:rPr>
          <w:rFonts w:ascii="Times New Roman" w:hAnsi="Times New Roman" w:eastAsia="宋体"/>
          <w:b w:val="0"/>
          <w:i w:val="0"/>
          <w:color w:val="000000"/>
          <w:sz w:val="24"/>
        </w:rPr>
        <w:t>通过以上严谨、透明、可追溯的交接方案，我司有信心在松江区办公中心物业管理服务交接过程中，确保所有敏感物品的安全、完整与有序过渡，为后续服务的高质量开展奠定坚实的安全基础。</w:t>
      </w:r>
    </w:p>
    <w:p>
      <w:pPr>
        <w:spacing w:before="60" w:after="0" w:lineRule="auto" w:line="360"/>
        <w:ind w:firstLine="0"/>
      </w:pPr>
      <w:r>
        <w:rPr>
          <w:rFonts w:ascii="Times New Roman" w:hAnsi="Times New Roman" w:eastAsia="宋体"/>
          <w:b/>
          <w:i w:val="0"/>
          <w:color w:val="000000"/>
          <w:sz w:val="24"/>
        </w:rPr>
        <w:t>人员与培训交接</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我司将制定一套周密、细致的人员与培训交接方案，旨在平稳过渡、快速融合，确保服务标准不降低、服务质量不滑坡。本方案将严格遵循“平稳过渡、标准统一、责任明确、高效协同”的原则，与前任服务商及业主方（松江区机关事务管理局）紧密协作，共同完成交接工作。</w:t>
      </w:r>
    </w:p>
    <w:p>
      <w:pPr>
        <w:spacing w:before="0" w:after="0" w:lineRule="auto" w:line="360"/>
        <w:ind w:firstLine="0"/>
      </w:pPr>
      <w:r>
        <w:rPr>
          <w:rFonts w:ascii="Times New Roman" w:hAnsi="Times New Roman" w:eastAsia="黑体"/>
          <w:b/>
          <w:i w:val="0"/>
          <w:color w:val="000000"/>
          <w:sz w:val="24"/>
        </w:rPr>
        <w:t>3.2.1 交接组织架构与职责</w:t>
      </w:r>
    </w:p>
    <w:p>
      <w:pPr>
        <w:spacing w:before="0" w:after="0" w:lineRule="auto" w:line="360"/>
        <w:ind w:firstLine="480"/>
      </w:pPr>
      <w:r>
        <w:rPr>
          <w:rFonts w:ascii="Times New Roman" w:hAnsi="Times New Roman" w:eastAsia="宋体"/>
          <w:b w:val="0"/>
          <w:i w:val="0"/>
          <w:color w:val="000000"/>
          <w:sz w:val="24"/>
        </w:rPr>
        <w:t>为保障交接工作有序进行，我司将成立专项交接工作小组，由公司分管副总担任组长，项目总经理担任副组长，成员包括人力资源部经理、培训部经理、拟任项目经理、各条线主管（会务、保洁、保绿、工程等）及行政专员。该小组将负责与前任服务商及业主方对接，制定并执行交接计划，协调解决交接过程中的各类问题。</w:t>
      </w:r>
    </w:p>
    <w:p>
      <w:pPr>
        <w:spacing w:before="0" w:after="0" w:lineRule="auto" w:line="360"/>
        <w:ind w:firstLine="0"/>
      </w:pPr>
      <w:r>
        <w:rPr>
          <w:rFonts w:ascii="Times New Roman" w:hAnsi="Times New Roman" w:eastAsia="黑体"/>
          <w:b/>
          <w:i w:val="0"/>
          <w:color w:val="000000"/>
          <w:sz w:val="24"/>
        </w:rPr>
        <w:t>3.2.2 人员交接方案</w:t>
      </w:r>
    </w:p>
    <w:p>
      <w:pPr>
        <w:spacing w:before="0" w:after="0" w:lineRule="auto" w:line="360"/>
        <w:ind w:firstLine="480"/>
      </w:pPr>
      <w:r>
        <w:rPr>
          <w:rFonts w:ascii="Times New Roman" w:hAnsi="Times New Roman" w:eastAsia="宋体"/>
          <w:b w:val="0"/>
          <w:i w:val="0"/>
          <w:color w:val="000000"/>
          <w:sz w:val="24"/>
        </w:rPr>
        <w:t>人员交接是服务延续性的核心。我们将采取“双向选择、择优留用、平稳过渡”的策略。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人员信息摸底与评估</w:t>
      </w:r>
      <w:r>
        <w:rPr>
          <w:rFonts w:ascii="Times New Roman" w:hAnsi="Times New Roman" w:eastAsia="宋体"/>
          <w:b w:val="0"/>
          <w:i w:val="0"/>
          <w:color w:val="000000"/>
          <w:sz w:val="24"/>
        </w:rPr>
        <w:t>：在正式交接前（预计提前30天），我司交接小组将协同业主方，对前任服务商在职员工进行信息摸底，包括岗位、工龄、技能水平、工作表现、持证情况等。通过面谈、技能考核等方式，对关键岗位（如会务主管、工程主管、保洁领班）及骨干员工进行综合评估，形成《拟留用人员评估报告》。</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员工留用与沟通</w:t>
      </w:r>
      <w:r>
        <w:rPr>
          <w:rFonts w:ascii="Times New Roman" w:hAnsi="Times New Roman" w:eastAsia="宋体"/>
          <w:b w:val="0"/>
          <w:i w:val="0"/>
          <w:color w:val="000000"/>
          <w:sz w:val="24"/>
        </w:rPr>
        <w:t>：对于评估合格、愿意留用的员工，我司将提供不低于原标准的薪酬福利待遇（具体方案将在投标文件中明确），并签订正式劳动合同。我们将组织专场沟通会，向员工详细介绍我司的企业文化、管理制度、福利待遇及职业发展路径，消除员工顾虑，增强归属感。对于关键岗位人员，将优先考虑留用，确保服务经验与业主方需求的延续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岗位交接与职责明确</w:t>
      </w:r>
      <w:r>
        <w:rPr>
          <w:rFonts w:ascii="Times New Roman" w:hAnsi="Times New Roman" w:eastAsia="宋体"/>
          <w:b w:val="0"/>
          <w:i w:val="0"/>
          <w:color w:val="000000"/>
          <w:sz w:val="24"/>
        </w:rPr>
        <w:t>：对于留用人员，将实行“老带新、熟带生”的岗位交接模式。每位留用员工将与我司拟任的对应岗位人员（或新招聘人员）进行为期不少于7个工作日的“一对一”带教，全面了解服务区域、设备设施、工作流程、业主方特殊要求等。交接完成后，双方签署《岗位交接确认书》，明确责任边界。</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人员补充与招聘</w:t>
      </w:r>
      <w:r>
        <w:rPr>
          <w:rFonts w:ascii="Times New Roman" w:hAnsi="Times New Roman" w:eastAsia="宋体"/>
          <w:b w:val="0"/>
          <w:i w:val="0"/>
          <w:color w:val="000000"/>
          <w:sz w:val="24"/>
        </w:rPr>
        <w:t>：对于因个人原因不愿留用或评估不合格的岗位，我司将启动紧急招聘程序。依托公司强大的人力资源储备库及多渠道招聘网络（如专业招聘网站、劳务派遣合作单位、行业内部推荐等），确保在交接期内（通常为15-30天）完成人员补充。所有新招聘人员均需通过背景调查、资质审核及我司的岗前培训考核。</w:t>
      </w:r>
    </w:p>
    <w:p>
      <w:pPr>
        <w:spacing w:before="0" w:after="0" w:lineRule="auto" w:line="360"/>
        <w:ind w:firstLine="0"/>
      </w:pPr>
      <w:r>
        <w:rPr>
          <w:rFonts w:ascii="Times New Roman" w:hAnsi="Times New Roman" w:eastAsia="黑体"/>
          <w:b/>
          <w:i w:val="0"/>
          <w:color w:val="000000"/>
          <w:sz w:val="24"/>
        </w:rPr>
        <w:t>3.2.3 培训交接方案</w:t>
      </w:r>
    </w:p>
    <w:p>
      <w:pPr>
        <w:spacing w:before="0" w:after="0" w:lineRule="auto" w:line="360"/>
        <w:ind w:firstLine="480"/>
      </w:pPr>
      <w:r>
        <w:rPr>
          <w:rFonts w:ascii="Times New Roman" w:hAnsi="Times New Roman" w:eastAsia="宋体"/>
          <w:b w:val="0"/>
          <w:i w:val="0"/>
          <w:color w:val="000000"/>
          <w:sz w:val="24"/>
        </w:rPr>
        <w:t>培训是确保服务标准统一、服务质量达标的关键。我们将建立“三级培训体系”，确保所有员工（包括留用人员和新招聘人员）都能快速适应松江区办公中心的服务要求。</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一级培训：公司级入职培训（交接前完成）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：所有拟派驻松江区办公中心项目的员工。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：申勤物业企业文化、规章制度、员工行为规范、职业道德、安全生产教育、保密协议签署等。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：集中授课、线上学习平台、案例分享。</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：笔试与实操考核相结合，合格率需达到100%。</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二级培训：项目级岗前培训（交接期内完成）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：所有拟派驻员工，特别是新招聘人员。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通用模块</w:t>
      </w:r>
      <w:r>
        <w:rPr>
          <w:rFonts w:ascii="Times New Roman" w:hAnsi="Times New Roman" w:eastAsia="宋体"/>
          <w:b w:val="0"/>
          <w:i w:val="0"/>
          <w:color w:val="000000"/>
          <w:sz w:val="24"/>
        </w:rPr>
        <w:t>：松江区办公中心项目概况、服务范围、业主方（松江区机关事务管理局）的特殊要求、应急预案（如消防、防汛、突发公共卫生事件）、服务礼仪规范（参照《市级机关会务服务管理规范》）。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专业模块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：会议接待流程、会场布置标准（含区“两会”等重大活动）、VIP接待礼仪、音视频设备操作、茶水服务规范等。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不同区域（办公室、会议室、公共走廊、卫生间、地下车库、外场）的清洁标准与作业流程（参照上海市地方“办公楼物业服务规范”和“公众物业服务规范”）、垃圾分类与清运要求、清洁药剂与设备的安全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保绿服务</w:t>
      </w:r>
      <w:r>
        <w:rPr>
          <w:rFonts w:ascii="Times New Roman" w:hAnsi="Times New Roman" w:eastAsia="宋体"/>
          <w:b w:val="0"/>
          <w:i w:val="0"/>
          <w:color w:val="000000"/>
          <w:sz w:val="24"/>
        </w:rPr>
        <w:t>：室外绿化养护（二级或以上标准）、室内植物租摆与养护、病虫害防治、季节性修剪与施肥。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工程维护</w:t>
      </w:r>
      <w:r>
        <w:rPr>
          <w:rFonts w:ascii="Times New Roman" w:hAnsi="Times New Roman" w:eastAsia="宋体"/>
          <w:b w:val="0"/>
          <w:i w:val="0"/>
          <w:color w:val="000000"/>
          <w:sz w:val="24"/>
        </w:rPr>
        <w:t>：房屋本体及设施设备（供配电、给排水、空调、电梯、消防、安防等）的日常巡检、维护保养流程、报修响应机制、施工管理配合要求。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：由我司培训部讲师、拟任项目经理及各条线主管共同授课，结合现场实操、情景模拟、案例分析。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：理论考试（80分合格）+ 实操考核（达标）。考核不合格者，不予上岗，需进行补训或调岗。</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三级培训：岗位级“师带徒”培训（交接期及试运行期）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：新招聘员工及岗位调整员工。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：由经验丰富的留用骨干员工或我司资深员工担任“师傅”，进行为期1-2周的“一对一”现场带教，重点传授服务区域的细节要求、设备操作技巧、与业主方沟通的注意事项等。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：现场跟岗、手把手教学、每日复盘。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：由项目经理和主管进行综合评估，确认其具备独立上岗能力后，方可正式上岗。</w:t>
      </w:r>
    </w:p>
    <w:p>
      <w:pPr>
        <w:spacing w:before="0" w:after="0" w:lineRule="auto" w:line="360"/>
        <w:ind w:firstLine="0"/>
      </w:pPr>
      <w:r>
        <w:rPr>
          <w:rFonts w:ascii="Times New Roman" w:hAnsi="Times New Roman" w:eastAsia="黑体"/>
          <w:b/>
          <w:i w:val="0"/>
          <w:color w:val="000000"/>
          <w:sz w:val="24"/>
        </w:rPr>
        <w:t>3.2.4 交接保障措施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资料交接</w:t>
      </w:r>
      <w:r>
        <w:rPr>
          <w:rFonts w:ascii="Times New Roman" w:hAnsi="Times New Roman" w:eastAsia="宋体"/>
          <w:b w:val="0"/>
          <w:i w:val="0"/>
          <w:color w:val="000000"/>
          <w:sz w:val="24"/>
        </w:rPr>
        <w:t>：在业主方见证下，与前任服务商完成所有服务档案、设备台账、图纸资料、维保记录、备品备件清单等的清点与移交，并签署《资料交接确认书》。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物资交接</w:t>
      </w:r>
      <w:r>
        <w:rPr>
          <w:rFonts w:ascii="Times New Roman" w:hAnsi="Times New Roman" w:eastAsia="宋体"/>
          <w:b w:val="0"/>
          <w:i w:val="0"/>
          <w:color w:val="000000"/>
          <w:sz w:val="24"/>
        </w:rPr>
        <w:t>：对办公家具、工具设备、清洁药剂、绿化工具、工程备件等物资进行盘点、核对，确保账实相符。对损坏或缺失物资进行记录，并报业主方备案。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应急预案</w:t>
      </w:r>
      <w:r>
        <w:rPr>
          <w:rFonts w:ascii="Times New Roman" w:hAnsi="Times New Roman" w:eastAsia="宋体"/>
          <w:b w:val="0"/>
          <w:i w:val="0"/>
          <w:color w:val="000000"/>
          <w:sz w:val="24"/>
        </w:rPr>
        <w:t>：制定《交接期突发事件应急预案》，明确交接期间可能出现的各类问题（如人员短缺、设备故障、服务投诉等）的应对措施和责任人，确保服务不中断。</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试运行期</w:t>
      </w:r>
      <w:r>
        <w:rPr>
          <w:rFonts w:ascii="Times New Roman" w:hAnsi="Times New Roman" w:eastAsia="宋体"/>
          <w:b w:val="0"/>
          <w:i w:val="0"/>
          <w:color w:val="000000"/>
          <w:sz w:val="24"/>
        </w:rPr>
        <w:t>：正式接管后，设定为期一个月的试运行期。在此期间，我司项目团队将全面运行，同时接受业主方和前任服务商的监督与指导。每周召开交接工作例会，及时解决运行中的问题，确保服务平稳过渡。</w:t>
      </w:r>
    </w:p>
    <w:p>
      <w:pPr>
        <w:spacing w:before="0" w:after="0" w:lineRule="auto" w:line="360"/>
        <w:ind w:firstLine="480"/>
      </w:pPr>
      <w:r>
        <w:rPr>
          <w:rFonts w:ascii="Times New Roman" w:hAnsi="Times New Roman" w:eastAsia="宋体"/>
          <w:b w:val="0"/>
          <w:i w:val="0"/>
          <w:color w:val="000000"/>
          <w:sz w:val="24"/>
        </w:rPr>
        <w:t>通过以上系统、周密的人员与培训交接方案，我司有信心在最短时间内组建一支稳定、专业、高效的物业服务团队，无缝承接松江区办公中心的物业管理服务，为业主方提供持续、优质、高效的服务保障。</w:t>
      </w:r>
    </w:p>
    <w:p>
      <w:pPr>
        <w:spacing w:before="60" w:after="0" w:lineRule="auto" w:line="360"/>
        <w:ind w:firstLine="0"/>
      </w:pPr>
      <w:r>
        <w:rPr>
          <w:rFonts w:ascii="Times New Roman" w:hAnsi="Times New Roman" w:eastAsia="宋体"/>
          <w:b/>
          <w:i w:val="0"/>
          <w:color w:val="000000"/>
          <w:sz w:val="24"/>
        </w:rPr>
        <w:t>关键岗位人员（如工程主管、会务主管）一对一交接</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我司将针对工程主管、会务主管等关键岗位人员，实施“一对一、面对面、手把手”的专项交接方案。该方案旨在通过精准的知识转移与经验传承，确保新任管理人员在最短时间内全面掌握项目运行状况、服务标准及潜在风险，保障服务品质的连续性与稳定性。</w:t>
      </w:r>
    </w:p>
    <w:p>
      <w:pPr>
        <w:spacing w:before="0" w:after="0" w:lineRule="auto" w:line="360"/>
        <w:ind w:firstLine="0"/>
      </w:pPr>
      <w:r>
        <w:rPr>
          <w:rFonts w:ascii="Times New Roman" w:hAnsi="Times New Roman" w:eastAsia="黑体"/>
          <w:b/>
          <w:i w:val="0"/>
          <w:color w:val="000000"/>
          <w:sz w:val="24"/>
        </w:rPr>
        <w:t>1. 交接准备阶段：建立“一对一”对接机制</w:t>
      </w:r>
    </w:p>
    <w:p>
      <w:pPr>
        <w:spacing w:before="0" w:after="0" w:lineRule="auto" w:line="360"/>
        <w:ind w:firstLine="480"/>
      </w:pPr>
      <w:r>
        <w:rPr>
          <w:rFonts w:ascii="Times New Roman" w:hAnsi="Times New Roman" w:eastAsia="宋体"/>
          <w:b w:val="0"/>
          <w:i w:val="0"/>
          <w:color w:val="000000"/>
          <w:sz w:val="24"/>
        </w:rPr>
        <w:t>在正式交接前，我司将成立由项目经理牵头，工程主管、会务主管等关键岗位人员组成的专项交接小组。该小组将与前任服务商对应岗位人员建立“一对一”的固定对接关系，并制定详细的《关键岗位人员交接计划表》，明确交接内容、时间节点、责任人及验收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人员匹配</w:t>
      </w:r>
      <w:r>
        <w:rPr>
          <w:rFonts w:ascii="Times New Roman" w:hAnsi="Times New Roman" w:eastAsia="宋体"/>
          <w:b w:val="0"/>
          <w:i w:val="0"/>
          <w:color w:val="000000"/>
          <w:sz w:val="24"/>
        </w:rPr>
        <w:t>：我司拟派驻的工程主管与前任服务商工程主管、我司会务主管与前任服务商会务主管，形成固定的“一对一”交接对子。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资料预审</w:t>
      </w:r>
      <w:r>
        <w:rPr>
          <w:rFonts w:ascii="Times New Roman" w:hAnsi="Times New Roman" w:eastAsia="宋体"/>
          <w:b w:val="0"/>
          <w:i w:val="0"/>
          <w:color w:val="000000"/>
          <w:sz w:val="24"/>
        </w:rPr>
        <w:t>：交接前，双方主管共同对需移交的档案资料（如设备台账、维保记录、会议服务流程、应急预案等）进行预审，确保资料完整、准确。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工具准备</w:t>
      </w:r>
      <w:r>
        <w:rPr>
          <w:rFonts w:ascii="Times New Roman" w:hAnsi="Times New Roman" w:eastAsia="宋体"/>
          <w:b w:val="0"/>
          <w:i w:val="0"/>
          <w:color w:val="000000"/>
          <w:sz w:val="24"/>
        </w:rPr>
        <w:t>：准备统一的《岗位交接清单》、《设备设施状态确认表》、《会议服务标准对照表》等标准化表单，确保交接过程有据可依。</w:t>
      </w:r>
    </w:p>
    <w:p>
      <w:pPr>
        <w:spacing w:before="0" w:after="0" w:lineRule="auto" w:line="360"/>
        <w:ind w:firstLine="0"/>
      </w:pPr>
      <w:r>
        <w:rPr>
          <w:rFonts w:ascii="Times New Roman" w:hAnsi="Times New Roman" w:eastAsia="黑体"/>
          <w:b/>
          <w:i w:val="0"/>
          <w:color w:val="000000"/>
          <w:sz w:val="24"/>
        </w:rPr>
        <w:t>2. 交接实施阶段：实施“面对面”深度交接</w:t>
      </w:r>
    </w:p>
    <w:p>
      <w:pPr>
        <w:spacing w:before="0" w:after="0" w:lineRule="auto" w:line="360"/>
        <w:ind w:firstLine="480"/>
      </w:pPr>
      <w:r>
        <w:rPr>
          <w:rFonts w:ascii="Times New Roman" w:hAnsi="Times New Roman" w:eastAsia="宋体"/>
          <w:b w:val="0"/>
          <w:i w:val="0"/>
          <w:color w:val="000000"/>
          <w:sz w:val="24"/>
        </w:rPr>
        <w:t>交接实施阶段分为“资料交接”、“现场交接”与“实操交接”三个环节，确保信息传递无死角。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资料交接（面对面）</w:t>
      </w:r>
      <w:r>
        <w:rPr>
          <w:rFonts w:ascii="Times New Roman" w:hAnsi="Times New Roman" w:eastAsia="宋体"/>
          <w:b w:val="0"/>
          <w:i w:val="0"/>
          <w:color w:val="000000"/>
          <w:sz w:val="24"/>
        </w:rPr>
        <w:t>：双方主管在项目经理及业主方代表见证下，逐项核对并移交所有技术图纸、操作手册、维保合同、备品备件清单、会议服务档案等。重点交接内容包括：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工程主管</w:t>
      </w:r>
      <w:r>
        <w:rPr>
          <w:rFonts w:ascii="Times New Roman" w:hAnsi="Times New Roman" w:eastAsia="宋体"/>
          <w:b w:val="0"/>
          <w:i w:val="0"/>
          <w:color w:val="000000"/>
          <w:sz w:val="24"/>
        </w:rPr>
        <w:t>：高低压配电系统、中央空调系统、消防系统、电梯系统、给排水系统等核心设备的运行状态、常见故障处理经验、维保单位联系方式及合同执行情况。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会务主管</w:t>
      </w:r>
      <w:r>
        <w:rPr>
          <w:rFonts w:ascii="Times New Roman" w:hAnsi="Times New Roman" w:eastAsia="宋体"/>
          <w:b w:val="0"/>
          <w:i w:val="0"/>
          <w:color w:val="000000"/>
          <w:sz w:val="24"/>
        </w:rPr>
        <w:t>：各类会议（如区“两会”、区委区政府重要会议）的标准化服务流程、VIP接待礼仪规范、会场布置标准、音响灯光设备操作要点、与业主方办公室的沟通协调机制。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现场交接（手把手）</w:t>
      </w:r>
      <w:r>
        <w:rPr>
          <w:rFonts w:ascii="Times New Roman" w:hAnsi="Times New Roman" w:eastAsia="宋体"/>
          <w:b w:val="0"/>
          <w:i w:val="0"/>
          <w:color w:val="000000"/>
          <w:sz w:val="24"/>
        </w:rPr>
        <w:t>：双方主管共同巡视项目现场，对关键设备机房、重点区域（如配电房、水泵房、空调机房、大型会议室、贵宾接待室）进行实地确认。工程主管需逐一讲解设备运行参数、巡检路线、安全注意事项；会务主管需演示会场布置、设备调试、应急处理等操作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实操交接（手把手）</w:t>
      </w:r>
      <w:r>
        <w:rPr>
          <w:rFonts w:ascii="Times New Roman" w:hAnsi="Times New Roman" w:eastAsia="宋体"/>
          <w:b w:val="0"/>
          <w:i w:val="0"/>
          <w:color w:val="000000"/>
          <w:sz w:val="24"/>
        </w:rPr>
        <w:t>：在交接期内，新任主管在现任主管的指导下，独立完成至少一次完整的设备巡检、一次会议服务保障任务。现任主管全程旁站指导，对操作不规范之处即时纠正，并分享过往处理突发事件的实战经验。</w:t>
      </w:r>
    </w:p>
    <w:p>
      <w:pPr>
        <w:spacing w:before="0" w:after="0" w:lineRule="auto" w:line="360"/>
        <w:ind w:firstLine="0"/>
      </w:pPr>
      <w:r>
        <w:rPr>
          <w:rFonts w:ascii="Times New Roman" w:hAnsi="Times New Roman" w:eastAsia="黑体"/>
          <w:b/>
          <w:i w:val="0"/>
          <w:color w:val="000000"/>
          <w:sz w:val="24"/>
        </w:rPr>
        <w:t>3. 交接验收与巩固阶段：确保“一对一”成效</w:t>
      </w:r>
    </w:p>
    <w:p>
      <w:pPr>
        <w:spacing w:before="0" w:after="0" w:lineRule="auto" w:line="360"/>
        <w:ind w:firstLine="480"/>
      </w:pPr>
      <w:r>
        <w:rPr>
          <w:rFonts w:ascii="Times New Roman" w:hAnsi="Times New Roman" w:eastAsia="宋体"/>
          <w:b w:val="0"/>
          <w:i w:val="0"/>
          <w:color w:val="000000"/>
          <w:sz w:val="24"/>
        </w:rPr>
        <w:t>交接完成后，我司将组织内部验收，并邀请业主方参与评估，确保交接质量。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知识考核</w:t>
      </w:r>
      <w:r>
        <w:rPr>
          <w:rFonts w:ascii="Times New Roman" w:hAnsi="Times New Roman" w:eastAsia="宋体"/>
          <w:b w:val="0"/>
          <w:i w:val="0"/>
          <w:color w:val="000000"/>
          <w:sz w:val="24"/>
        </w:rPr>
        <w:t>：通过书面测试或现场问答，考核新任主管对项目关键信息、操作规程、应急预案的掌握程度。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实操演练</w:t>
      </w:r>
      <w:r>
        <w:rPr>
          <w:rFonts w:ascii="Times New Roman" w:hAnsi="Times New Roman" w:eastAsia="宋体"/>
          <w:b w:val="0"/>
          <w:i w:val="0"/>
          <w:color w:val="000000"/>
          <w:sz w:val="24"/>
        </w:rPr>
        <w:t>：组织新任主管独立完成一次模拟应急演练（如设备故障、会议突发状况），检验其应急处置能力。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过渡期支持</w:t>
      </w:r>
      <w:r>
        <w:rPr>
          <w:rFonts w:ascii="Times New Roman" w:hAnsi="Times New Roman" w:eastAsia="宋体"/>
          <w:b w:val="0"/>
          <w:i w:val="0"/>
          <w:color w:val="000000"/>
          <w:sz w:val="24"/>
        </w:rPr>
        <w:t>：交接完成后，设置为期一个月的“过渡支持期”。在此期间，前任主管需保持24小时电话畅通，随时提供远程技术支持。如遇重大疑难问题，前任主管需在接到通知后2小时内到场协助解决。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交接报告</w:t>
      </w:r>
      <w:r>
        <w:rPr>
          <w:rFonts w:ascii="Times New Roman" w:hAnsi="Times New Roman" w:eastAsia="宋体"/>
          <w:b w:val="0"/>
          <w:i w:val="0"/>
          <w:color w:val="000000"/>
          <w:sz w:val="24"/>
        </w:rPr>
        <w:t>：由双方主管共同签署《关键岗位人员交接确认书》，并形成详细的《交接工作报告》，报业主方备案。报告内容需包含交接过程、遗留问题、解决建议及后续跟踪计划。</w:t>
      </w:r>
    </w:p>
    <w:p>
      <w:pPr>
        <w:spacing w:before="0" w:after="0" w:lineRule="auto" w:line="360"/>
        <w:ind w:firstLine="480"/>
      </w:pPr>
      <w:r>
        <w:rPr>
          <w:rFonts w:ascii="Times New Roman" w:hAnsi="Times New Roman" w:eastAsia="宋体"/>
          <w:b w:val="0"/>
          <w:i w:val="0"/>
          <w:color w:val="000000"/>
          <w:sz w:val="24"/>
        </w:rPr>
        <w:t>通过上述“一对一”的深度交接方案，我司将确保松江区办公中心物业管理服务的关键岗位人员能够快速融入、精准履职，实现服务团队的无缝切换与品质的持续提升。</w:t>
      </w:r>
    </w:p>
    <w:p>
      <w:pPr>
        <w:spacing w:before="60" w:after="0" w:lineRule="auto" w:line="360"/>
        <w:ind w:firstLine="0"/>
      </w:pPr>
      <w:r>
        <w:rPr>
          <w:rFonts w:ascii="Times New Roman" w:hAnsi="Times New Roman" w:eastAsia="宋体"/>
          <w:b/>
          <w:i w:val="0"/>
          <w:color w:val="000000"/>
          <w:sz w:val="24"/>
        </w:rPr>
        <w:t>前任服务商现场操作流程演示与答疑</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我司高度重视与前任服务商的交接工作，特别是现场操作流程的演示与答疑环节。该环节旨在通过直观、深入的交流，全面掌握项目现有的运行模式、关键操作细节及潜在风险点，为我司制定精准、高效的接管方案奠定坚实基础。具体实施计划如下：</w:t>
      </w:r>
    </w:p>
    <w:p>
      <w:pPr>
        <w:spacing w:before="0" w:after="0" w:lineRule="auto" w:line="360"/>
        <w:ind w:firstLine="0"/>
      </w:pPr>
      <w:r>
        <w:rPr>
          <w:rFonts w:ascii="Times New Roman" w:hAnsi="Times New Roman" w:eastAsia="黑体"/>
          <w:b/>
          <w:i w:val="0"/>
          <w:color w:val="000000"/>
          <w:sz w:val="24"/>
        </w:rPr>
        <w:t>一、 演示与答疑的组织与准备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成立专项对接小组</w:t>
      </w:r>
      <w:r>
        <w:rPr>
          <w:rFonts w:ascii="Times New Roman" w:hAnsi="Times New Roman" w:eastAsia="宋体"/>
          <w:b w:val="0"/>
          <w:i w:val="0"/>
          <w:color w:val="000000"/>
          <w:sz w:val="24"/>
        </w:rPr>
        <w:t>：我司将组建由项目经理、各专业条线主管（会务、保洁、保绿、工程维修等）及资深技术骨干组成的专项对接小组。该小组将全权负责与前任服务商的沟通协调、演示观摩、问题记录及答疑整理工作。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制定详细日程计划</w:t>
      </w:r>
      <w:r>
        <w:rPr>
          <w:rFonts w:ascii="Times New Roman" w:hAnsi="Times New Roman" w:eastAsia="宋体"/>
          <w:b w:val="0"/>
          <w:i w:val="0"/>
          <w:color w:val="000000"/>
          <w:sz w:val="24"/>
        </w:rPr>
        <w:t>：在正式交接前，我司将与业主方（松江区机关事务管理局）及前任服务商共同协商，制定一份详尽的《现场操作流程演示与答疑日程表》。该日程表将明确：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演示时间</w:t>
      </w:r>
      <w:r>
        <w:rPr>
          <w:rFonts w:ascii="Times New Roman" w:hAnsi="Times New Roman" w:eastAsia="宋体"/>
          <w:b w:val="0"/>
          <w:i w:val="0"/>
          <w:color w:val="000000"/>
          <w:sz w:val="24"/>
        </w:rPr>
        <w:t>：安排在正式交接前（示例）天，分批次、分区域进行，确保覆盖所有关键服务模块。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演示地点</w:t>
      </w:r>
      <w:r>
        <w:rPr>
          <w:rFonts w:ascii="Times New Roman" w:hAnsi="Times New Roman" w:eastAsia="宋体"/>
          <w:b w:val="0"/>
          <w:i w:val="0"/>
          <w:color w:val="000000"/>
          <w:sz w:val="24"/>
        </w:rPr>
        <w:t>：松江区办公中心各核心区域，包括但不限于主楼、会议中心、地下车库、设备机房、绿化养护区等。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演示内容</w:t>
      </w:r>
      <w:r>
        <w:rPr>
          <w:rFonts w:ascii="Times New Roman" w:hAnsi="Times New Roman" w:eastAsia="宋体"/>
          <w:b w:val="0"/>
          <w:i w:val="0"/>
          <w:color w:val="000000"/>
          <w:sz w:val="24"/>
        </w:rPr>
        <w:t>：涵盖会务接待全流程、保洁作业标准与流程、绿化养护操作规范、设施设备（如空调、电梯、消防、安防系统）日常运行与维护操作、应急事件处置流程等。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答疑环节</w:t>
      </w:r>
      <w:r>
        <w:rPr>
          <w:rFonts w:ascii="Times New Roman" w:hAnsi="Times New Roman" w:eastAsia="宋体"/>
          <w:b w:val="0"/>
          <w:i w:val="0"/>
          <w:color w:val="000000"/>
          <w:sz w:val="24"/>
        </w:rPr>
        <w:t>：在每个模块演示结束后，预留充足时间进行现场答疑，由我司对接小组就操作细节、技术难点、管理经验等提出问题，前任服务商进行解答。</w:t>
      </w:r>
    </w:p>
    <w:p>
      <w:pPr>
        <w:spacing w:before="0" w:after="0" w:lineRule="auto" w:line="360"/>
        <w:ind w:firstLine="0"/>
      </w:pPr>
      <w:r>
        <w:rPr>
          <w:rFonts w:ascii="Times New Roman" w:hAnsi="Times New Roman" w:eastAsia="黑体"/>
          <w:b/>
          <w:i w:val="0"/>
          <w:color w:val="000000"/>
          <w:sz w:val="24"/>
        </w:rPr>
        <w:t>二、 现场操作流程演示内容</w:t>
      </w:r>
    </w:p>
    <w:p>
      <w:pPr>
        <w:spacing w:before="0" w:after="0" w:lineRule="auto" w:line="360"/>
        <w:ind w:firstLine="480"/>
      </w:pPr>
      <w:r>
        <w:rPr>
          <w:rFonts w:ascii="Times New Roman" w:hAnsi="Times New Roman" w:eastAsia="宋体"/>
          <w:b w:val="0"/>
          <w:i w:val="0"/>
          <w:color w:val="000000"/>
          <w:sz w:val="24"/>
        </w:rPr>
        <w:t>我司将重点观摩并记录以下核心服务模块的现场操作流程：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会务接待服务流程演示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：观摩会议承接、会场布置（桌椅摆放、席卡、茶水、设备调试）、迎宾引导等标准化流程。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：学习茶水续添、设备操作、突发事件（如设备故障、人员不适）的应急处理流程。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：了解会场物品归位、设备关闭、垃圾清理、消毒等标准化操作。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保洁服务流程演示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公共区域保洁</w:t>
      </w:r>
      <w:r>
        <w:rPr>
          <w:rFonts w:ascii="Times New Roman" w:hAnsi="Times New Roman" w:eastAsia="宋体"/>
          <w:b w:val="0"/>
          <w:i w:val="0"/>
          <w:color w:val="000000"/>
          <w:sz w:val="24"/>
        </w:rPr>
        <w:t>：观摩大厅、走廊、楼梯、卫生间、电梯轿厢等区域的日常保洁作业流程、工具使用规范、清洁剂配比及垃圾分类收集、转运流程。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特殊区域保洁</w:t>
      </w:r>
      <w:r>
        <w:rPr>
          <w:rFonts w:ascii="Times New Roman" w:hAnsi="Times New Roman" w:eastAsia="宋体"/>
          <w:b w:val="0"/>
          <w:i w:val="0"/>
          <w:color w:val="000000"/>
          <w:sz w:val="24"/>
        </w:rPr>
        <w:t>：学习会议室、接待室、领导办公室等区域的精细化保洁标准与操作流程。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周期性作业</w:t>
      </w:r>
      <w:r>
        <w:rPr>
          <w:rFonts w:ascii="Times New Roman" w:hAnsi="Times New Roman" w:eastAsia="宋体"/>
          <w:b w:val="0"/>
          <w:i w:val="0"/>
          <w:color w:val="000000"/>
          <w:sz w:val="24"/>
        </w:rPr>
        <w:t>：了解地毯清洗、石材养护、高空玻璃清洁等周期性作业的计划安排与操作规范。</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绿化养护与室内租摆服务流程演示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室外绿化养护</w:t>
      </w:r>
      <w:r>
        <w:rPr>
          <w:rFonts w:ascii="Times New Roman" w:hAnsi="Times New Roman" w:eastAsia="宋体"/>
          <w:b w:val="0"/>
          <w:i w:val="0"/>
          <w:color w:val="000000"/>
          <w:sz w:val="24"/>
        </w:rPr>
        <w:t>：观摩乔灌木修剪、草坪修剪、浇水、施肥、病虫害防治等日常养护操作流程及作业标准。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室内植物租摆</w:t>
      </w:r>
      <w:r>
        <w:rPr>
          <w:rFonts w:ascii="Times New Roman" w:hAnsi="Times New Roman" w:eastAsia="宋体"/>
          <w:b w:val="0"/>
          <w:i w:val="0"/>
          <w:color w:val="000000"/>
          <w:sz w:val="24"/>
        </w:rPr>
        <w:t>：学习室内植物的摆放设计、日常养护（浇水、清洁、修剪）、更换及枯萎植物的处理流程。</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设施设备运行维护流程演示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日常巡检</w:t>
      </w:r>
      <w:r>
        <w:rPr>
          <w:rFonts w:ascii="Times New Roman" w:hAnsi="Times New Roman" w:eastAsia="宋体"/>
          <w:b w:val="0"/>
          <w:i w:val="0"/>
          <w:color w:val="000000"/>
          <w:sz w:val="24"/>
        </w:rPr>
        <w:t>：观摩变配电、给排水、暖通空调、消防、安防监控、电梯等系统的日常巡检路线、检查要点及记录填写规范。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运行操作</w:t>
      </w:r>
      <w:r>
        <w:rPr>
          <w:rFonts w:ascii="Times New Roman" w:hAnsi="Times New Roman" w:eastAsia="宋体"/>
          <w:b w:val="0"/>
          <w:i w:val="0"/>
          <w:color w:val="000000"/>
          <w:sz w:val="24"/>
        </w:rPr>
        <w:t>：学习各系统设备的启停、参数调整、切换等标准操作流程。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维修保养</w:t>
      </w:r>
      <w:r>
        <w:rPr>
          <w:rFonts w:ascii="Times New Roman" w:hAnsi="Times New Roman" w:eastAsia="宋体"/>
          <w:b w:val="0"/>
          <w:i w:val="0"/>
          <w:color w:val="000000"/>
          <w:sz w:val="24"/>
        </w:rPr>
        <w:t>：了解设备设施的报修流程、维修响应时间、常见故障处理及预防性维护计划的执行情况。</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应急事件处置流程演示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停电/停水</w:t>
      </w:r>
      <w:r>
        <w:rPr>
          <w:rFonts w:ascii="Times New Roman" w:hAnsi="Times New Roman" w:eastAsia="宋体"/>
          <w:b w:val="0"/>
          <w:i w:val="0"/>
          <w:color w:val="000000"/>
          <w:sz w:val="24"/>
        </w:rPr>
        <w:t>：观摩突发停电、停水情况下的应急响应、信息通报、备用电源切换、供水保障等流程。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火警/电梯困人</w:t>
      </w:r>
      <w:r>
        <w:rPr>
          <w:rFonts w:ascii="Times New Roman" w:hAnsi="Times New Roman" w:eastAsia="宋体"/>
          <w:b w:val="0"/>
          <w:i w:val="0"/>
          <w:color w:val="000000"/>
          <w:sz w:val="24"/>
        </w:rPr>
        <w:t>：学习消防报警确认、初期火灾扑救、人员疏散引导、电梯困人救援等应急处置流程。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防汛防台</w:t>
      </w:r>
      <w:r>
        <w:rPr>
          <w:rFonts w:ascii="Times New Roman" w:hAnsi="Times New Roman" w:eastAsia="宋体"/>
          <w:b w:val="0"/>
          <w:i w:val="0"/>
          <w:color w:val="000000"/>
          <w:sz w:val="24"/>
        </w:rPr>
        <w:t>：了解防汛物资准备、排水系统检查、应急值守及抢险流程。</w:t>
      </w:r>
    </w:p>
    <w:p>
      <w:pPr>
        <w:spacing w:before="0" w:after="0" w:lineRule="auto" w:line="360"/>
        <w:ind w:firstLine="0"/>
      </w:pPr>
      <w:r>
        <w:rPr>
          <w:rFonts w:ascii="Times New Roman" w:hAnsi="Times New Roman" w:eastAsia="黑体"/>
          <w:b/>
          <w:i w:val="0"/>
          <w:color w:val="000000"/>
          <w:sz w:val="24"/>
        </w:rPr>
        <w:t>三、 答疑环节的实施</w:t>
      </w:r>
    </w:p>
    <w:p>
      <w:pPr>
        <w:spacing w:before="0" w:after="0" w:lineRule="auto" w:line="360"/>
        <w:ind w:firstLine="480"/>
      </w:pPr>
      <w:r>
        <w:rPr>
          <w:rFonts w:ascii="Times New Roman" w:hAnsi="Times New Roman" w:eastAsia="宋体"/>
          <w:b w:val="0"/>
          <w:i w:val="0"/>
          <w:color w:val="000000"/>
          <w:sz w:val="24"/>
        </w:rPr>
        <w:t>在每项演示结束后，我司对接小组将围绕以下重点进行提问与交流：</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操作细节与经验</w:t>
      </w:r>
      <w:r>
        <w:rPr>
          <w:rFonts w:ascii="Times New Roman" w:hAnsi="Times New Roman" w:eastAsia="宋体"/>
          <w:b w:val="0"/>
          <w:i w:val="0"/>
          <w:color w:val="000000"/>
          <w:sz w:val="24"/>
        </w:rPr>
        <w:t>：针对演示中观察到的具体操作细节，如特定设备的操作技巧、特殊污渍的处理方法、特定植物的养护难点等，向经验丰富的操作人员请教。</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管理难点与风险点</w:t>
      </w:r>
      <w:r>
        <w:rPr>
          <w:rFonts w:ascii="Times New Roman" w:hAnsi="Times New Roman" w:eastAsia="宋体"/>
          <w:b w:val="0"/>
          <w:i w:val="0"/>
          <w:color w:val="000000"/>
          <w:sz w:val="24"/>
        </w:rPr>
        <w:t>：了解项目运行中曾遇到的管理难点（如会议高峰期的人员调配、设备老化带来的维修挑战等）及潜在风险点（如特定区域的保洁难点、易发故障的设备等）。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业主特殊要求与习惯</w:t>
      </w:r>
      <w:r>
        <w:rPr>
          <w:rFonts w:ascii="Times New Roman" w:hAnsi="Times New Roman" w:eastAsia="宋体"/>
          <w:b w:val="0"/>
          <w:i w:val="0"/>
          <w:color w:val="000000"/>
          <w:sz w:val="24"/>
        </w:rPr>
        <w:t>：询问业主方（松江区机关事务管理局及各入驻单位）在服务过程中的特殊要求、偏好或习惯，如特定领导的会务服务要求、特殊区域的保洁标准等。</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供应商与备件信息</w:t>
      </w:r>
      <w:r>
        <w:rPr>
          <w:rFonts w:ascii="Times New Roman" w:hAnsi="Times New Roman" w:eastAsia="宋体"/>
          <w:b w:val="0"/>
          <w:i w:val="0"/>
          <w:color w:val="000000"/>
          <w:sz w:val="24"/>
        </w:rPr>
        <w:t>：了解关键设备（如电梯、空调、消防系统）的维保供应商信息、常用备件型号及采购渠道，确保后续维保工作的连续性。</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文档与记录管理</w:t>
      </w:r>
      <w:r>
        <w:rPr>
          <w:rFonts w:ascii="Times New Roman" w:hAnsi="Times New Roman" w:eastAsia="宋体"/>
          <w:b w:val="0"/>
          <w:i w:val="0"/>
          <w:color w:val="000000"/>
          <w:sz w:val="24"/>
        </w:rPr>
        <w:t>：了解现有服务记录、设备档案、维修日志、巡检记录等文档的管理方式与存放位置。</w:t>
      </w:r>
    </w:p>
    <w:p>
      <w:pPr>
        <w:spacing w:before="0" w:after="0" w:lineRule="auto" w:line="360"/>
        <w:ind w:firstLine="0"/>
      </w:pPr>
      <w:r>
        <w:rPr>
          <w:rFonts w:ascii="Times New Roman" w:hAnsi="Times New Roman" w:eastAsia="黑体"/>
          <w:b/>
          <w:i w:val="0"/>
          <w:color w:val="000000"/>
          <w:sz w:val="24"/>
        </w:rPr>
        <w:t>四、 成果输出与转化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形成《现场操作流程记录与答疑纪要》</w:t>
      </w:r>
      <w:r>
        <w:rPr>
          <w:rFonts w:ascii="Times New Roman" w:hAnsi="Times New Roman" w:eastAsia="宋体"/>
          <w:b w:val="0"/>
          <w:i w:val="0"/>
          <w:color w:val="000000"/>
          <w:sz w:val="24"/>
        </w:rPr>
        <w:t>：我司对接小组将在演示与答疑结束后，立即整理形成详细的书面纪要，内容包括观摩到的关键操作流程、答疑中获取的重要信息、识别出的管理难点与风险点等。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更新《接管实施方案》</w:t>
      </w:r>
      <w:r>
        <w:rPr>
          <w:rFonts w:ascii="Times New Roman" w:hAnsi="Times New Roman" w:eastAsia="宋体"/>
          <w:b w:val="0"/>
          <w:i w:val="0"/>
          <w:color w:val="000000"/>
          <w:sz w:val="24"/>
        </w:rPr>
        <w:t>：将《纪要》中的关键信息融入我司的《松江区办公中心物业管理服务接管实施方案》中，对人员培训、作业流程、应急预案等进行针对性优化，确保新团队能快速适应并高效运行。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纳入员工培训教材</w:t>
      </w:r>
      <w:r>
        <w:rPr>
          <w:rFonts w:ascii="Times New Roman" w:hAnsi="Times New Roman" w:eastAsia="宋体"/>
          <w:b w:val="0"/>
          <w:i w:val="0"/>
          <w:color w:val="000000"/>
          <w:sz w:val="24"/>
        </w:rPr>
        <w:t>：将演示与答疑中获取的宝贵经验、操作技巧及业主特殊要求，作为新员工岗前培训及在职员工技能提升的重要教材，确保服务标准与业主期望高度一致。</w:t>
      </w:r>
    </w:p>
    <w:p>
      <w:pPr>
        <w:spacing w:before="0" w:after="0" w:lineRule="auto" w:line="360"/>
        <w:ind w:firstLine="480"/>
      </w:pPr>
      <w:r>
        <w:rPr>
          <w:rFonts w:ascii="Times New Roman" w:hAnsi="Times New Roman" w:eastAsia="宋体"/>
          <w:b w:val="0"/>
          <w:i w:val="0"/>
          <w:color w:val="000000"/>
          <w:sz w:val="24"/>
        </w:rPr>
        <w:t>通过以上严谨、细致的现场操作流程演示与答疑，我司将能够全面、深入地掌握松江区办公中心物业管理服务的现状与精髓，为后续的平稳交接与高质量服务提供坚实保障。</w:t>
      </w:r>
    </w:p>
    <w:p>
      <w:pPr>
        <w:spacing w:before="60" w:after="0" w:lineRule="auto" w:line="360"/>
        <w:ind w:firstLine="0"/>
      </w:pPr>
      <w:r>
        <w:rPr>
          <w:rFonts w:ascii="Times New Roman" w:hAnsi="Times New Roman" w:eastAsia="宋体"/>
          <w:b/>
          <w:i w:val="0"/>
          <w:color w:val="000000"/>
          <w:sz w:val="24"/>
        </w:rPr>
        <w:t>服务过渡与应急保障</w:t>
      </w:r>
    </w:p>
    <w:p>
      <w:pPr>
        <w:spacing w:before="0" w:after="0" w:lineRule="auto" w:line="360"/>
        <w:ind w:firstLine="0"/>
      </w:pPr>
      <w:r>
        <w:rPr>
          <w:rFonts w:ascii="Times New Roman" w:hAnsi="Times New Roman" w:eastAsia="黑体"/>
          <w:b/>
          <w:i w:val="0"/>
          <w:color w:val="000000"/>
          <w:sz w:val="24"/>
        </w:rPr>
        <w:t>服务过渡与应急保障（含示例/占位）</w:t>
      </w:r>
    </w:p>
    <w:p>
      <w:pPr>
        <w:spacing w:before="0" w:after="0" w:lineRule="auto" w:line="360"/>
        <w:ind w:firstLine="480"/>
      </w:pPr>
      <w:r>
        <w:rPr>
          <w:rFonts w:ascii="Times New Roman" w:hAnsi="Times New Roman" w:eastAsia="宋体"/>
          <w:b w:val="0"/>
          <w:i w:val="0"/>
          <w:color w:val="000000"/>
          <w:sz w:val="24"/>
        </w:rPr>
        <w:t>为确保松江区办公中心物业管理服务的无缝衔接与平稳过渡，我司将基于丰富的政府机关物业管理经验，制定周密、详尽的交接方案与应急保障预案，确保在服务交接期间及未来服务周期内，办公中心的日常运转不受任何影响，各类会议、接待及应急任务得到高效、可靠的保障。</w:t>
      </w:r>
    </w:p>
    <w:p>
      <w:pPr>
        <w:spacing w:before="0" w:after="0" w:lineRule="auto" w:line="360"/>
        <w:ind w:firstLine="0"/>
      </w:pPr>
      <w:r>
        <w:rPr>
          <w:rFonts w:ascii="Times New Roman" w:hAnsi="Times New Roman" w:eastAsia="黑体"/>
          <w:b/>
          <w:i w:val="0"/>
          <w:color w:val="000000"/>
          <w:sz w:val="24"/>
        </w:rPr>
        <w:t>一、 服务过渡期无缝衔接方案</w:t>
      </w:r>
    </w:p>
    <w:p>
      <w:pPr>
        <w:spacing w:before="0" w:after="0" w:lineRule="auto" w:line="360"/>
        <w:ind w:firstLine="480"/>
      </w:pPr>
      <w:r>
        <w:rPr>
          <w:rFonts w:ascii="Times New Roman" w:hAnsi="Times New Roman" w:eastAsia="宋体"/>
          <w:b w:val="0"/>
          <w:i w:val="0"/>
          <w:color w:val="000000"/>
          <w:sz w:val="24"/>
        </w:rPr>
        <w:t>我司将成立由公司高层领导挂帅的“松江区办公中心项目服务过渡专项工作组”，全面负责与前任服务商的交接工作，确保在合同约定的时间内，实现人员、物资、资料、管理权限的平稳、有序、合规转移。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前期介入与摸底调研（中标后至正式进场前）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成立专项小组：</w:t>
      </w:r>
      <w:r>
        <w:rPr>
          <w:rFonts w:ascii="Times New Roman" w:hAnsi="Times New Roman" w:eastAsia="宋体"/>
          <w:b w:val="0"/>
          <w:i w:val="0"/>
          <w:color w:val="000000"/>
          <w:sz w:val="24"/>
        </w:rPr>
        <w:t xml:space="preserve"> 由项目经理、工程主管、保洁主管、会务主管、绿化主管及公司技术骨干组成，明确分工与职责。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现场踏勘与资料对接：</w:t>
      </w:r>
      <w:r>
        <w:rPr>
          <w:rFonts w:ascii="Times New Roman" w:hAnsi="Times New Roman" w:eastAsia="宋体"/>
          <w:b w:val="0"/>
          <w:i w:val="0"/>
          <w:color w:val="000000"/>
          <w:sz w:val="24"/>
        </w:rPr>
        <w:t xml:space="preserve"> 在业主方指导下，与前任服务商进行首次对接。对办公中心所有建筑物、设施设备（如配电房、水泵房、空调系统、消防系统、电梯、安防监控系统等）、绿化区域、保洁区域、会务场地等进行全面踏勘，并建立详细的《设施设备现状清单》与《场地现状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人员与档案摸底：</w:t>
      </w:r>
      <w:r>
        <w:rPr>
          <w:rFonts w:ascii="Times New Roman" w:hAnsi="Times New Roman" w:eastAsia="宋体"/>
          <w:b w:val="0"/>
          <w:i w:val="0"/>
          <w:color w:val="000000"/>
          <w:sz w:val="24"/>
        </w:rPr>
        <w:t xml:space="preserve"> 了解前任服务商现有员工情况，依据我司用人标准及项目需求，优先吸纳符合条件、熟悉现场情况的优秀员工，确保服务经验的延续性。同时，对接并收集项目相关的技术图纸、设备档案、维保记录、管理制度等关键资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物资盘点与采购：</w:t>
      </w:r>
      <w:r>
        <w:rPr>
          <w:rFonts w:ascii="Times New Roman" w:hAnsi="Times New Roman" w:eastAsia="宋体"/>
          <w:b w:val="0"/>
          <w:i w:val="0"/>
          <w:color w:val="000000"/>
          <w:sz w:val="24"/>
        </w:rPr>
        <w:t xml:space="preserve"> 与前任服务商共同盘点现场现有物资（如工具、耗材、备品备件等），明确归属与交接清单。根据盘点结果及项目实际需求，启动我司标准化物资的采购与储备工作，确保进场后物资充足。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分阶段、分区域交接实施（正式进场前3天至进场后7天）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第一阶段（进场前3天）：核心系统与关键区域交接。</w:t>
      </w:r>
      <w:r>
        <w:rPr>
          <w:rFonts w:ascii="Times New Roman" w:hAnsi="Times New Roman" w:eastAsia="宋体"/>
          <w:b w:val="0"/>
          <w:i w:val="0"/>
          <w:color w:val="000000"/>
          <w:sz w:val="24"/>
        </w:rPr>
        <w:t xml:space="preserve"> 优先完成配电、供水、消防、安防监控等核心设施设备的操作权限、运行状态及管理档案的交接。同步完成主出入口、领导办公区、核心会议室、档案室、机房等关键区域的钥匙、门禁卡及管理权限交接。此阶段由双方技术骨干及项目经理全程在场，逐项确认并签署《交接确认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第二阶段（进场前1天至进场当天）：全面交接与人员到位。</w:t>
      </w:r>
      <w:r>
        <w:rPr>
          <w:rFonts w:ascii="Times New Roman" w:hAnsi="Times New Roman" w:eastAsia="宋体"/>
          <w:b w:val="0"/>
          <w:i w:val="0"/>
          <w:color w:val="000000"/>
          <w:sz w:val="24"/>
        </w:rPr>
        <w:t xml:space="preserve"> 完成所有公共区域、绿化带、地下车库、设备间等区域的全面交接。我司拟派驻的项目经理、各部门主管及核心骨干人员全部到位，与前任服务商对应岗位人员进行“一对一”现场带教与工作交底，确保熟悉工作流程、服务标准及业主特殊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第三阶段（进场后7天）：过渡期并行与磨合。</w:t>
      </w:r>
      <w:r>
        <w:rPr>
          <w:rFonts w:ascii="Times New Roman" w:hAnsi="Times New Roman" w:eastAsia="宋体"/>
          <w:b w:val="0"/>
          <w:i w:val="0"/>
          <w:color w:val="000000"/>
          <w:sz w:val="24"/>
        </w:rPr>
        <w:t xml:space="preserve"> 此阶段为“并行过渡期”，我司团队全面接管现场服务，前任服务商保留少量骨干人员提供为期7天的技术支持和应急响应。我司团队在此阶段快速磨合，熟悉业主方各部门对接人、会议流程、报修流程等，确保服务品质迅速达到我司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人员与培训保障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人员稳定策略：</w:t>
      </w:r>
      <w:r>
        <w:rPr>
          <w:rFonts w:ascii="Times New Roman" w:hAnsi="Times New Roman" w:eastAsia="宋体"/>
          <w:b w:val="0"/>
          <w:i w:val="0"/>
          <w:color w:val="000000"/>
          <w:sz w:val="24"/>
        </w:rPr>
        <w:t xml:space="preserve"> 对于原服务商中表现优秀、熟悉项目情况的员工，我司承诺在同等条件下优先录用，并确保其薪酬福利不低于原标准，以最大程度保持服务团队的稳定性。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岗前强化培训：</w:t>
      </w:r>
      <w:r>
        <w:rPr>
          <w:rFonts w:ascii="Times New Roman" w:hAnsi="Times New Roman" w:eastAsia="宋体"/>
          <w:b w:val="0"/>
          <w:i w:val="0"/>
          <w:color w:val="000000"/>
          <w:sz w:val="24"/>
        </w:rPr>
        <w:t xml:space="preserve"> 所有拟派驻员工（包括原服务商留用人员）均需通过我司为期3天的“松江区办公中心项目专项岗前培训”。培训内容包括：我司企业文化与服务理念、松江区办公中心物业管理服务标准（参照《市级机关会务服务管理规范》及上海市地方标准）、保密纪律、安全操作规程、应急处理流程、以及针对本项目特点的会务接待礼仪、重要区域保洁标准等。培训考核合格后方可上岗。</w:t>
      </w:r>
    </w:p>
    <w:p>
      <w:pPr>
        <w:spacing w:before="0" w:after="0" w:lineRule="auto" w:line="360"/>
        <w:ind w:firstLine="0"/>
      </w:pPr>
      <w:r>
        <w:rPr>
          <w:rFonts w:ascii="Times New Roman" w:hAnsi="Times New Roman" w:eastAsia="黑体"/>
          <w:b/>
          <w:i w:val="0"/>
          <w:color w:val="000000"/>
          <w:sz w:val="24"/>
        </w:rPr>
        <w:t>二、 应急保障体系与预案</w:t>
      </w:r>
    </w:p>
    <w:p>
      <w:pPr>
        <w:spacing w:before="0" w:after="0" w:lineRule="auto" w:line="360"/>
        <w:ind w:firstLine="480"/>
      </w:pPr>
      <w:r>
        <w:rPr>
          <w:rFonts w:ascii="Times New Roman" w:hAnsi="Times New Roman" w:eastAsia="宋体"/>
          <w:b w:val="0"/>
          <w:i w:val="0"/>
          <w:color w:val="000000"/>
          <w:sz w:val="24"/>
        </w:rPr>
        <w:t>为应对各类突发状况，保障松江区办公中心的安全、有序运行，我司将建立“预防为主、快速响应、统一指挥、协同作战”的应急保障体系。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应急组织架构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应急指挥小组：</w:t>
      </w:r>
      <w:r>
        <w:rPr>
          <w:rFonts w:ascii="Times New Roman" w:hAnsi="Times New Roman" w:eastAsia="宋体"/>
          <w:b w:val="0"/>
          <w:i w:val="0"/>
          <w:color w:val="000000"/>
          <w:sz w:val="24"/>
        </w:rPr>
        <w:t xml:space="preserve"> 由项目经理担任总指挥，各部门主管为成员，负责突发事件的统一指挥、资源调配与对外联络。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专业应急分队：</w:t>
      </w:r>
      <w:r>
        <w:rPr>
          <w:rFonts w:ascii="Times New Roman" w:hAnsi="Times New Roman" w:eastAsia="宋体"/>
          <w:b w:val="0"/>
          <w:i w:val="0"/>
          <w:color w:val="000000"/>
          <w:sz w:val="24"/>
        </w:rPr>
        <w:t xml:space="preserve"> 设立工程抢险组、秩序维护组、环境恢复组、会务保障组、后勤支援组，各组职责明确，人员固定，定期演练。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核心应急保障预案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设施设备突发故障应急：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电力中断：</w:t>
      </w:r>
      <w:r>
        <w:rPr>
          <w:rFonts w:ascii="Times New Roman" w:hAnsi="Times New Roman" w:eastAsia="宋体"/>
          <w:b w:val="0"/>
          <w:i w:val="0"/>
          <w:color w:val="000000"/>
          <w:sz w:val="24"/>
        </w:rPr>
        <w:t xml:space="preserve"> 立即启动备用发电机，优先保障核心机房、会议室、领导办公区供电。工程组5分钟内到位排查故障，同时联系供电公司。秩序维护组引导人员疏散，使用应急照明。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水管爆裂/跑水：</w:t>
      </w:r>
      <w:r>
        <w:rPr>
          <w:rFonts w:ascii="Times New Roman" w:hAnsi="Times New Roman" w:eastAsia="宋体"/>
          <w:b w:val="0"/>
          <w:i w:val="0"/>
          <w:color w:val="000000"/>
          <w:sz w:val="24"/>
        </w:rPr>
        <w:t xml:space="preserve"> 工程组3分钟内关闭阀门，切断水源。环境恢复组迅速使用沙袋、吸水机控制水势，清理积水，保护重要物资。同步通知业主方及受影响的单位。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电梯困人：</w:t>
      </w:r>
      <w:r>
        <w:rPr>
          <w:rFonts w:ascii="Times New Roman" w:hAnsi="Times New Roman" w:eastAsia="宋体"/>
          <w:b w:val="0"/>
          <w:i w:val="0"/>
          <w:color w:val="000000"/>
          <w:sz w:val="24"/>
        </w:rPr>
        <w:t xml:space="preserve"> 监控中心接到报警后，立即通过对讲安抚被困人员，并通知工程组和维保单位。工程组5分钟内到达现场，配合维保人员实施救援。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空调系统故障：</w:t>
      </w:r>
      <w:r>
        <w:rPr>
          <w:rFonts w:ascii="Times New Roman" w:hAnsi="Times New Roman" w:eastAsia="宋体"/>
          <w:b w:val="0"/>
          <w:i w:val="0"/>
          <w:color w:val="000000"/>
          <w:sz w:val="24"/>
        </w:rPr>
        <w:t xml:space="preserve"> 根据季节和故障等级，启动备用机组或采取临时降温/供暖措施（如增加风扇、移动暖风机），并立即组织抢修。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重大活动与会议应急保障：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会前检查：</w:t>
      </w:r>
      <w:r>
        <w:rPr>
          <w:rFonts w:ascii="Times New Roman" w:hAnsi="Times New Roman" w:eastAsia="宋体"/>
          <w:b w:val="0"/>
          <w:i w:val="0"/>
          <w:color w:val="000000"/>
          <w:sz w:val="24"/>
        </w:rPr>
        <w:t xml:space="preserve"> 每次重大会议前，对会场电力、音响、灯光、投影、空调、桌椅等进行全面检查，并准备备用设备（如话筒、投影仪灯泡）。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现场保障：</w:t>
      </w:r>
      <w:r>
        <w:rPr>
          <w:rFonts w:ascii="Times New Roman" w:hAnsi="Times New Roman" w:eastAsia="宋体"/>
          <w:b w:val="0"/>
          <w:i w:val="0"/>
          <w:color w:val="000000"/>
          <w:sz w:val="24"/>
        </w:rPr>
        <w:t xml:space="preserve"> 会议期间，安排专职电工、音控师、会务人员在现场值守，随时应对突发状况。保洁人员在会场外待命，确保会场环境整洁。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 xml:space="preserve"> 如遇设备故障，立即启用备用设备，确保会议不中断。如遇突发火情、医疗急救等，立即启动相应预案，并协助现场指挥。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自然灾害与公共卫生事件应急：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台风/暴雨：</w:t>
      </w:r>
      <w:r>
        <w:rPr>
          <w:rFonts w:ascii="Times New Roman" w:hAnsi="Times New Roman" w:eastAsia="宋体"/>
          <w:b w:val="0"/>
          <w:i w:val="0"/>
          <w:color w:val="000000"/>
          <w:sz w:val="24"/>
        </w:rPr>
        <w:t xml:space="preserve"> 提前检查排水系统、加固户外设施、储备沙袋。预警期间加强巡逻，发现积水立即处理。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火灾：</w:t>
      </w:r>
      <w:r>
        <w:rPr>
          <w:rFonts w:ascii="Times New Roman" w:hAnsi="Times New Roman" w:eastAsia="宋体"/>
          <w:b w:val="0"/>
          <w:i w:val="0"/>
          <w:color w:val="000000"/>
          <w:sz w:val="24"/>
        </w:rPr>
        <w:t xml:space="preserve"> 定期组织消防演练。发现火情立即启动消防广播，组织人员疏散，并拨打119报警。微型消防站队员3分钟内到场进行初期火灾扑救。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疫情/公共卫生事件：</w:t>
      </w:r>
      <w:r>
        <w:rPr>
          <w:rFonts w:ascii="Times New Roman" w:hAnsi="Times New Roman" w:eastAsia="宋体"/>
          <w:b w:val="0"/>
          <w:i w:val="0"/>
          <w:color w:val="000000"/>
          <w:sz w:val="24"/>
        </w:rPr>
        <w:t xml:space="preserve"> 严格执行政府及业主方的防疫要求，加强公共区域通风消毒，储备防疫物资，做好人员健康监测与信息上报。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应急物资与演练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物资储备：</w:t>
      </w:r>
      <w:r>
        <w:rPr>
          <w:rFonts w:ascii="Times New Roman" w:hAnsi="Times New Roman" w:eastAsia="宋体"/>
          <w:b w:val="0"/>
          <w:i w:val="0"/>
          <w:color w:val="000000"/>
          <w:sz w:val="24"/>
        </w:rPr>
        <w:t xml:space="preserve"> 在项目现场设立专用应急物资仓库，储备包括但不限于：应急照明灯、对讲机、沙袋、吸水机、移动电缆盘、抢修工具包、备用管件、消毒液、防护服等。建立物资台账，定期检查、补充，确保随时可用。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定期演练：</w:t>
      </w:r>
      <w:r>
        <w:rPr>
          <w:rFonts w:ascii="Times New Roman" w:hAnsi="Times New Roman" w:eastAsia="宋体"/>
          <w:b w:val="0"/>
          <w:i w:val="0"/>
          <w:color w:val="000000"/>
          <w:sz w:val="24"/>
        </w:rPr>
        <w:t xml:space="preserve"> 每季度至少组织一次综合应急演练（如消防、停电、跑水），每月组织一次专项应急演练（如电梯困人、会议设备故障）。演练后及时总结评估，持续优化预案，确保所有员工熟悉应急职责与处置流程。</w:t>
      </w:r>
    </w:p>
    <w:p>
      <w:pPr>
        <w:spacing w:before="0" w:after="0" w:lineRule="auto" w:line="360"/>
        <w:ind w:firstLine="480"/>
      </w:pPr>
      <w:r>
        <w:rPr>
          <w:rFonts w:ascii="Times New Roman" w:hAnsi="Times New Roman" w:eastAsia="宋体"/>
          <w:b w:val="0"/>
          <w:i w:val="0"/>
          <w:color w:val="000000"/>
          <w:sz w:val="24"/>
        </w:rPr>
        <w:t>通过以上严谨、细致的服务过渡方案与全面、高效的应急保障体系，我司有信心在接管松江区办公中心物业管理服务后，实现“零干扰、零事故、高品质”的平稳过渡，并为业主方提供持续、稳定、可靠的物业服务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此处需补充我司过往类似政府机关项目（如（示例）区级机关办公中心）的交接方案及应急演练记录作为证明材料，以佐证我司具备丰富的实战经验。</w:t>
      </w:r>
    </w:p>
    <w:p>
      <w:pPr>
        <w:spacing w:before="60" w:after="0" w:lineRule="auto" w:line="360"/>
        <w:ind w:firstLine="0"/>
      </w:pPr>
      <w:r>
        <w:rPr>
          <w:rFonts w:ascii="Times New Roman" w:hAnsi="Times New Roman" w:eastAsia="宋体"/>
          <w:b/>
          <w:i w:val="0"/>
          <w:color w:val="000000"/>
          <w:sz w:val="24"/>
        </w:rPr>
        <w:t>交接期间（前3天）双团队并行服务方案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服务改进措施与创新管理/服务质量改进措施或交接方案/与前任服务商的交接方案/服务过渡与应急保障/交接期间（前3天）双团队并行服务方案`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交接期间突发事件应急预案（如设备故障、会议冲突）</w:t>
      </w:r>
    </w:p>
    <w:p>
      <w:pPr>
        <w:spacing w:before="0" w:after="0" w:lineRule="auto" w:line="360"/>
        <w:ind w:firstLine="0"/>
      </w:pPr>
      <w:r>
        <w:rPr>
          <w:rFonts w:ascii="Times New Roman" w:hAnsi="Times New Roman" w:eastAsia="黑体"/>
          <w:b/>
          <w:i w:val="0"/>
          <w:color w:val="000000"/>
          <w:sz w:val="24"/>
        </w:rPr>
        <w:t>（一）四级响应标准</w:t>
      </w:r>
    </w:p>
    <w:p>
      <w:pPr>
        <w:spacing w:before="0" w:after="0" w:lineRule="auto" w:line="360"/>
        <w:ind w:firstLine="480"/>
      </w:pPr>
      <w:r>
        <w:rPr>
          <w:rFonts w:ascii="Times New Roman" w:hAnsi="Times New Roman" w:eastAsia="宋体"/>
          <w:b w:val="0"/>
          <w:i w:val="0"/>
          <w:color w:val="000000"/>
          <w:sz w:val="24"/>
        </w:rPr>
        <w:t>突发公共事件主要分自然灾害、事故灾难、公共卫生事件、社会安全事件等4类；按照其性质、严重程度、可控性和影响范围等因素分成4级，特别重大的是Ⅰ级，重大的是Ⅱ级，较大的是Ⅲ级，一般的是Ⅳ级。依次用红色、橙色、黄色和蓝色表示。</w:t>
      </w:r>
    </w:p>
    <w:p>
      <w:pPr>
        <w:spacing w:before="0" w:after="0" w:lineRule="auto" w:line="360"/>
        <w:ind w:firstLine="480"/>
      </w:pPr>
      <w:r>
        <w:rPr>
          <w:rFonts w:ascii="Times New Roman" w:hAnsi="Times New Roman" w:eastAsia="宋体"/>
          <w:b w:val="0"/>
          <w:i w:val="0"/>
          <w:color w:val="000000"/>
          <w:sz w:val="24"/>
        </w:rPr>
        <w:t>具体来看，自然灾害主要包括水旱灾害、气象灾害、地震灾害、地质灾害、海洋灾害、生物灾害和森林草原火灾等；事故灾难主要包括工矿商贸等企业的各类安全事故、交通运输事故、公共设施和设备事故、环境污染和生态破坏事件等；公共卫生事件主要包括传染病疫情、群体性不明原因疾病、食品安全和职业危害、动物疫情以及其他严重影响公众健康和生命安全的事件；社会安全事件主要包括恐怖袭击事件、经济安全事件、涉外突发事件等。</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总体响应</w:t>
            </w:r>
          </w:p>
        </w:tc>
        <w:tc>
          <w:tcPr>
            <w:tcW w:type="dxa" w:w="3135"/>
            <w:shd w:fill="D9E2F3" w:val="clear"/>
          </w:tcPr>
          <w:p>
            <w:pPr>
              <w:jc w:val="center"/>
            </w:pPr>
            <w:r/>
            <w:r>
              <w:rPr>
                <w:rFonts w:ascii="Times New Roman" w:hAnsi="Times New Roman" w:eastAsia="宋体"/>
                <w:b/>
                <w:i w:val="0"/>
                <w:color w:val="000000"/>
                <w:sz w:val="21"/>
              </w:rPr>
              <w:t>I级应急响应</w:t>
            </w:r>
          </w:p>
        </w:tc>
        <w:tc>
          <w:tcPr>
            <w:tcW w:type="dxa" w:w="3135"/>
            <w:shd w:fill="D9E2F3" w:val="clear"/>
          </w:tcPr>
          <w:p>
            <w:pPr>
              <w:jc w:val="center"/>
            </w:pPr>
            <w:r/>
            <w:r>
              <w:rPr>
                <w:rFonts w:ascii="Times New Roman" w:hAnsi="Times New Roman" w:eastAsia="宋体"/>
                <w:b/>
                <w:i w:val="0"/>
                <w:color w:val="000000"/>
                <w:sz w:val="21"/>
              </w:rPr>
              <w:t>发生特别重大生产安全事故灾难，启动Ⅰ级应急响应，在国务院安委办或国务院有关部门的领导和指导下，市政府组织市安全生产应急救援指挥部或其他有关应急指挥机构组织、指挥、协调、调度全市应急力量和资源，统一实施应急处置，各有关部门和单位密切配合，协同处置。市安全生产应急救援指挥部办公室或市有关主管部门及时向国务院安委办或国务院有关部门报告应急处置进展情况。</w:t>
            </w:r>
          </w:p>
        </w:tc>
      </w:tr>
      <w:tr>
        <w:tc>
          <w:tcPr>
            <w:tcW w:type="dxa" w:w="3135"/>
          </w:tcPr>
          <w:p>
            <w:pPr>
              <w:jc w:val="left"/>
            </w:pPr>
            <w:r/>
            <w:r>
              <w:rPr>
                <w:rFonts w:ascii="Times New Roman" w:hAnsi="Times New Roman" w:eastAsia="宋体"/>
                <w:b w:val="0"/>
                <w:i w:val="0"/>
                <w:color w:val="000000"/>
                <w:sz w:val="21"/>
              </w:rPr>
              <w:t>总体响应</w:t>
            </w:r>
          </w:p>
        </w:tc>
        <w:tc>
          <w:tcPr>
            <w:tcW w:type="dxa" w:w="3135"/>
          </w:tcPr>
          <w:p>
            <w:pPr>
              <w:jc w:val="left"/>
            </w:pPr>
            <w:r/>
            <w:r>
              <w:rPr>
                <w:rFonts w:ascii="Times New Roman" w:hAnsi="Times New Roman" w:eastAsia="宋体"/>
                <w:b w:val="0"/>
                <w:i w:val="0"/>
                <w:color w:val="000000"/>
                <w:sz w:val="21"/>
              </w:rPr>
              <w:t>II级应急响应</w:t>
            </w:r>
          </w:p>
        </w:tc>
        <w:tc>
          <w:tcPr>
            <w:tcW w:type="dxa" w:w="3135"/>
          </w:tcPr>
          <w:p>
            <w:pPr>
              <w:jc w:val="left"/>
            </w:pPr>
            <w:r/>
            <w:r>
              <w:rPr>
                <w:rFonts w:ascii="Times New Roman" w:hAnsi="Times New Roman" w:eastAsia="宋体"/>
                <w:b w:val="0"/>
                <w:i w:val="0"/>
                <w:color w:val="000000"/>
                <w:sz w:val="21"/>
              </w:rPr>
              <w:t>发生重大生产安全事故灾难，启动Ⅱ级应急响应，由市安全生产应急救援指挥部或其他有关应急指挥机构组织、指挥、协调、调度本市有关应急力量和资源，统一实施应急处置，各有关部门和单位密切配合，协同处置。</w:t>
            </w:r>
          </w:p>
        </w:tc>
      </w:tr>
      <w:tr>
        <w:tc>
          <w:tcPr>
            <w:tcW w:type="dxa" w:w="3135"/>
          </w:tcPr>
          <w:p>
            <w:pPr>
              <w:jc w:val="left"/>
            </w:pPr>
            <w:r/>
            <w:r>
              <w:rPr>
                <w:rFonts w:ascii="Times New Roman" w:hAnsi="Times New Roman" w:eastAsia="宋体"/>
                <w:b w:val="0"/>
                <w:i w:val="0"/>
                <w:color w:val="000000"/>
                <w:sz w:val="21"/>
              </w:rPr>
              <w:t>总体响应</w:t>
            </w:r>
          </w:p>
        </w:tc>
        <w:tc>
          <w:tcPr>
            <w:tcW w:type="dxa" w:w="3135"/>
          </w:tcPr>
          <w:p>
            <w:pPr>
              <w:jc w:val="left"/>
            </w:pPr>
            <w:r/>
            <w:r>
              <w:rPr>
                <w:rFonts w:ascii="Times New Roman" w:hAnsi="Times New Roman" w:eastAsia="宋体"/>
                <w:b w:val="0"/>
                <w:i w:val="0"/>
                <w:color w:val="000000"/>
                <w:sz w:val="21"/>
              </w:rPr>
              <w:t>Ⅲ级应急响应</w:t>
            </w:r>
          </w:p>
        </w:tc>
        <w:tc>
          <w:tcPr>
            <w:tcW w:type="dxa" w:w="3135"/>
          </w:tcPr>
          <w:p>
            <w:pPr>
              <w:jc w:val="left"/>
            </w:pPr>
            <w:r/>
            <w:r>
              <w:rPr>
                <w:rFonts w:ascii="Times New Roman" w:hAnsi="Times New Roman" w:eastAsia="宋体"/>
                <w:b w:val="0"/>
                <w:i w:val="0"/>
                <w:color w:val="000000"/>
                <w:sz w:val="21"/>
              </w:rPr>
              <w:t>发生较大生产安全事故，启动Ⅲ级应急响应，由事发地区县政府、市应急联动中心、市安全生产应急救援指挥部办公室或其他有关应急指挥机构组织、指挥、协调、调度有关应急力量和资源实施应急处置，各有关部门和单位密切配合、协同处置。</w:t>
            </w:r>
          </w:p>
        </w:tc>
      </w:tr>
      <w:tr>
        <w:tc>
          <w:tcPr>
            <w:tcW w:type="dxa" w:w="3135"/>
          </w:tcPr>
          <w:p>
            <w:pPr>
              <w:jc w:val="left"/>
            </w:pPr>
            <w:r/>
            <w:r>
              <w:rPr>
                <w:rFonts w:ascii="Times New Roman" w:hAnsi="Times New Roman" w:eastAsia="宋体"/>
                <w:b w:val="0"/>
                <w:i w:val="0"/>
                <w:color w:val="000000"/>
                <w:sz w:val="21"/>
              </w:rPr>
              <w:t>总体响应</w:t>
            </w:r>
          </w:p>
        </w:tc>
        <w:tc>
          <w:tcPr>
            <w:tcW w:type="dxa" w:w="3135"/>
          </w:tcPr>
          <w:p>
            <w:pPr>
              <w:jc w:val="left"/>
            </w:pPr>
            <w:r/>
            <w:r>
              <w:rPr>
                <w:rFonts w:ascii="Times New Roman" w:hAnsi="Times New Roman" w:eastAsia="宋体"/>
                <w:b w:val="0"/>
                <w:i w:val="0"/>
                <w:color w:val="000000"/>
                <w:sz w:val="21"/>
              </w:rPr>
              <w:t>Ⅳ级应急响应</w:t>
            </w:r>
          </w:p>
        </w:tc>
        <w:tc>
          <w:tcPr>
            <w:tcW w:type="dxa" w:w="3135"/>
          </w:tcPr>
          <w:p>
            <w:pPr>
              <w:jc w:val="left"/>
            </w:pPr>
            <w:r/>
            <w:r>
              <w:rPr>
                <w:rFonts w:ascii="Times New Roman" w:hAnsi="Times New Roman" w:eastAsia="宋体"/>
                <w:b w:val="0"/>
                <w:i w:val="0"/>
                <w:color w:val="000000"/>
                <w:sz w:val="21"/>
              </w:rPr>
              <w:t>发生一般生产安全事故，启动Ⅳ级应急响应，由事发地区县政府和有关部门组织相关应急力量和资源实施应急处置，超出其应急处置能力时，及时上报请求救援。</w:t>
            </w:r>
          </w:p>
        </w:tc>
      </w:tr>
    </w:tbl>
    <w:p>
      <w:pPr>
        <w:spacing w:before="0" w:after="0" w:lineRule="auto" w:line="360"/>
        <w:ind w:firstLine="0"/>
      </w:pPr>
      <w:r>
        <w:rPr>
          <w:rFonts w:ascii="Times New Roman" w:hAnsi="Times New Roman" w:eastAsia="黑体"/>
          <w:b/>
          <w:i w:val="0"/>
          <w:color w:val="000000"/>
          <w:sz w:val="24"/>
        </w:rPr>
        <w:t>（二）应急响应机制</w:t>
      </w:r>
    </w:p>
    <w:p>
      <w:pPr>
        <w:spacing w:before="0" w:after="0" w:lineRule="auto" w:line="360"/>
        <w:ind w:firstLine="480"/>
      </w:pPr>
      <w:r>
        <w:rPr>
          <w:rFonts w:ascii="Times New Roman" w:hAnsi="Times New Roman" w:eastAsia="宋体"/>
          <w:b w:val="0"/>
          <w:i w:val="0"/>
          <w:color w:val="000000"/>
          <w:sz w:val="24"/>
        </w:rPr>
        <w:t>根据《中华人民共和国突发事件应对法》第二十四条规定，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 有关单位应当定期检测、维护其报警装置和应急救援设备、设施，使其处于良好状态，确保正常使用。</w:t>
      </w:r>
    </w:p>
    <w:p>
      <w:pPr>
        <w:spacing w:before="0" w:after="0" w:lineRule="auto" w:line="360"/>
        <w:ind w:firstLine="480"/>
      </w:pPr>
      <w:r>
        <w:rPr>
          <w:rFonts w:ascii="Times New Roman" w:hAnsi="Times New Roman" w:eastAsia="宋体"/>
          <w:b w:val="0"/>
          <w:i w:val="0"/>
          <w:color w:val="000000"/>
          <w:sz w:val="24"/>
        </w:rPr>
        <w:t>为此，我们将严格按照法律规定，建立项目应急管理预警系统。</w:t>
      </w:r>
    </w:p>
    <w:p>
      <w:pPr>
        <w:spacing w:before="0" w:after="0" w:lineRule="auto" w:line="360"/>
        <w:ind w:firstLine="480"/>
      </w:pPr>
      <w:r>
        <w:rPr>
          <w:rFonts w:ascii="Times New Roman" w:hAnsi="Times New Roman" w:eastAsia="宋体"/>
          <w:b w:val="0"/>
          <w:i w:val="0"/>
          <w:color w:val="000000"/>
          <w:sz w:val="24"/>
        </w:rPr>
        <w:t>1、物业管理重大事件分级：</w:t>
      </w:r>
    </w:p>
    <w:p>
      <w:pPr>
        <w:spacing w:before="0" w:after="0" w:lineRule="auto" w:line="360"/>
        <w:ind w:firstLine="480"/>
      </w:pPr>
      <w:r>
        <w:rPr>
          <w:rFonts w:ascii="Times New Roman" w:hAnsi="Times New Roman" w:eastAsia="宋体"/>
          <w:b w:val="0"/>
          <w:i w:val="0"/>
          <w:color w:val="000000"/>
          <w:sz w:val="24"/>
        </w:rPr>
        <w:t>红色指物业管理区域内发生火灾、水患、爆炸及自然灾害等造成人员伤亡或房屋危险，物业人员集体擅离岗位等。</w:t>
      </w:r>
    </w:p>
    <w:p>
      <w:pPr>
        <w:spacing w:before="0" w:after="0" w:lineRule="auto" w:line="360"/>
        <w:ind w:firstLine="480"/>
      </w:pPr>
      <w:r>
        <w:rPr>
          <w:rFonts w:ascii="Times New Roman" w:hAnsi="Times New Roman" w:eastAsia="宋体"/>
          <w:b w:val="0"/>
          <w:i w:val="0"/>
          <w:color w:val="000000"/>
          <w:sz w:val="24"/>
        </w:rPr>
        <w:t>橙色指物业管理区域内发生整栋楼断水、断电、断气等事故，且在6小时内难以解决；楼内电梯困人，专业维修人员到场后30分钟内难以处置的；整幢楼发生水箱二次供水污染事故等。</w:t>
      </w:r>
    </w:p>
    <w:p>
      <w:pPr>
        <w:spacing w:before="0" w:after="0" w:lineRule="auto" w:line="360"/>
        <w:ind w:firstLine="480"/>
      </w:pPr>
      <w:r>
        <w:rPr>
          <w:rFonts w:ascii="Times New Roman" w:hAnsi="Times New Roman" w:eastAsia="宋体"/>
          <w:b w:val="0"/>
          <w:i w:val="0"/>
          <w:color w:val="000000"/>
          <w:sz w:val="24"/>
        </w:rPr>
        <w:t>黄色指物业管理区域内发生群发性财产被盗事件，造成严重影响等。</w:t>
      </w:r>
    </w:p>
    <w:p>
      <w:pPr>
        <w:spacing w:before="0" w:after="0" w:lineRule="auto" w:line="360"/>
        <w:ind w:firstLine="480"/>
      </w:pPr>
      <w:r>
        <w:rPr>
          <w:rFonts w:ascii="Times New Roman" w:hAnsi="Times New Roman" w:eastAsia="宋体"/>
          <w:b w:val="0"/>
          <w:i w:val="0"/>
          <w:color w:val="000000"/>
          <w:sz w:val="24"/>
        </w:rPr>
        <w:t>蓝色指物业管理区域内的服务人员发生工伤事故等。</w:t>
      </w:r>
    </w:p>
    <w:p>
      <w:pPr>
        <w:spacing w:before="0" w:after="0" w:lineRule="auto" w:line="360"/>
        <w:ind w:firstLine="480"/>
      </w:pPr>
      <w:r>
        <w:rPr>
          <w:rFonts w:ascii="Times New Roman" w:hAnsi="Times New Roman" w:eastAsia="宋体"/>
          <w:b w:val="0"/>
          <w:i w:val="0"/>
          <w:color w:val="000000"/>
          <w:sz w:val="24"/>
        </w:rPr>
        <w:t>2、本项目应急工作小组由公司总经理领导，以各部门主管和骨干员工为主组成。同时在本项目管理处设立24小时应急服务电话，按照应急服务进行模拟训练，以提高应急服务管理小组的快速反应能力，强化应急服务管理意识，并检测自己拟定的危机应变计划是否充实、可行。</w:t>
      </w:r>
    </w:p>
    <w:p>
      <w:pPr>
        <w:spacing w:before="0" w:after="0" w:lineRule="auto" w:line="360"/>
        <w:ind w:firstLine="480"/>
      </w:pPr>
      <w:r>
        <w:rPr>
          <w:rFonts w:ascii="Times New Roman" w:hAnsi="Times New Roman" w:eastAsia="宋体"/>
          <w:b w:val="0"/>
          <w:i w:val="0"/>
          <w:color w:val="000000"/>
          <w:sz w:val="24"/>
        </w:rPr>
        <w:t>3、物业管理处下属的各部门人员是应急服务的主要人力储备，以项目经理为核心，包括管理处下属的保安员、保洁员和维修人员，所以，管理处平时必须对客服部、保安部、工程部、保洁部所属员工做统筹安排，调配值班与准值班岗位，保证每天24小时随时有人能响应总值班室的应急呼唤。</w:t>
      </w:r>
    </w:p>
    <w:p>
      <w:pPr>
        <w:spacing w:before="0" w:after="0" w:lineRule="auto" w:line="360"/>
        <w:ind w:firstLine="480"/>
      </w:pPr>
      <w:r>
        <w:rPr>
          <w:rFonts w:ascii="Times New Roman" w:hAnsi="Times New Roman" w:eastAsia="宋体"/>
          <w:b w:val="0"/>
          <w:i w:val="0"/>
          <w:color w:val="000000"/>
          <w:sz w:val="24"/>
        </w:rPr>
        <w:t>4、为了保证应急服务过程中能够尽快排除故障和险情，物业管理处必须对应急的物料有充分的储备。常用的应急服务物料有：灭火器、排水泵、手电筒、应急钥匙、急救药品和各种工具等，并注明使用方法。应急服务物料必须定期检查，有时效的物料必须定期更换，确保物料的可用性。</w:t>
      </w:r>
    </w:p>
    <w:p>
      <w:pPr>
        <w:spacing w:before="0" w:after="0" w:lineRule="auto" w:line="360"/>
        <w:ind w:firstLine="480"/>
      </w:pPr>
      <w:r>
        <w:rPr>
          <w:rFonts w:ascii="Times New Roman" w:hAnsi="Times New Roman" w:eastAsia="宋体"/>
          <w:b w:val="0"/>
          <w:i w:val="0"/>
          <w:color w:val="000000"/>
          <w:sz w:val="24"/>
        </w:rPr>
        <w:t>应急服务物料必须存放在固定的地点，方便拿取，并标有明显的“应急服务物料”字样。平时原则上不准动用，动用后应及时补充，以保证规定储备量。</w:t>
      </w:r>
    </w:p>
    <w:p>
      <w:pPr>
        <w:spacing w:before="0" w:after="0" w:lineRule="auto" w:line="360"/>
        <w:ind w:firstLine="480"/>
      </w:pPr>
      <w:r>
        <w:rPr>
          <w:rFonts w:ascii="Times New Roman" w:hAnsi="Times New Roman" w:eastAsia="宋体"/>
          <w:b w:val="0"/>
          <w:i w:val="0"/>
          <w:color w:val="000000"/>
          <w:sz w:val="24"/>
        </w:rPr>
        <w:t>5、显著标明安全撤离的通道、路线，保证安全通道、出口的畅通。监督专业维保单位定期检测、维护报警装置和应急救援设备、设施，使其处于良好状态，确保正常使用。</w:t>
      </w:r>
    </w:p>
    <w:p>
      <w:pPr>
        <w:spacing w:before="0" w:after="0" w:lineRule="auto" w:line="360"/>
        <w:ind w:firstLine="0"/>
      </w:pPr>
      <w:r>
        <w:rPr>
          <w:rFonts w:ascii="Times New Roman" w:hAnsi="Times New Roman" w:eastAsia="黑体"/>
          <w:b/>
          <w:i w:val="0"/>
          <w:color w:val="000000"/>
          <w:sz w:val="24"/>
        </w:rPr>
        <w:t>二、紧急疏散应急预案</w:t>
      </w:r>
    </w:p>
    <w:p>
      <w:pPr>
        <w:spacing w:before="0" w:after="0" w:lineRule="auto" w:line="360"/>
        <w:ind w:firstLine="480"/>
      </w:pPr>
      <w:r>
        <w:rPr>
          <w:rFonts w:ascii="Times New Roman" w:hAnsi="Times New Roman" w:eastAsia="宋体"/>
          <w:b w:val="0"/>
          <w:i w:val="0"/>
          <w:color w:val="000000"/>
          <w:sz w:val="24"/>
        </w:rPr>
        <w:t>关于突发事件应急预案的说明：</w:t>
      </w:r>
    </w:p>
    <w:p>
      <w:pPr>
        <w:spacing w:before="0" w:after="0" w:lineRule="auto" w:line="360"/>
        <w:ind w:firstLine="480"/>
      </w:pPr>
      <w:r>
        <w:rPr>
          <w:rFonts w:ascii="Times New Roman" w:hAnsi="Times New Roman" w:eastAsia="宋体"/>
          <w:b w:val="0"/>
          <w:i w:val="0"/>
          <w:color w:val="000000"/>
          <w:sz w:val="24"/>
        </w:rPr>
        <w:t>本公司通过多年的物业管理实际运作，积累了丰富的经验，拥有一套完善的</w:t>
      </w:r>
    </w:p>
    <w:p>
      <w:pPr>
        <w:spacing w:before="0" w:after="0" w:lineRule="auto" w:line="360"/>
        <w:ind w:firstLine="480"/>
      </w:pPr>
      <w:r>
        <w:rPr>
          <w:rFonts w:ascii="Times New Roman" w:hAnsi="Times New Roman" w:eastAsia="宋体"/>
          <w:b w:val="0"/>
          <w:i w:val="0"/>
          <w:color w:val="000000"/>
          <w:sz w:val="24"/>
        </w:rPr>
        <w:t>突发事件应急处置预案。鉴于物业楼宇安全保障的特殊需求，我们将更加关注预案的制定完善性，和进一步加强员工对预案的演练，如能签约，本公司将在进一步了解、充分识别本项目物业管理过程的基础上，重新加以完善，以保证所有预案的适宜性和有效性。</w:t>
      </w:r>
    </w:p>
    <w:p>
      <w:pPr>
        <w:spacing w:before="0" w:after="0" w:lineRule="auto" w:line="360"/>
        <w:ind w:firstLine="480"/>
      </w:pPr>
      <w:r>
        <w:rPr>
          <w:rFonts w:ascii="Times New Roman" w:hAnsi="Times New Roman" w:eastAsia="宋体"/>
          <w:b w:val="0"/>
          <w:i w:val="0"/>
          <w:color w:val="000000"/>
          <w:sz w:val="24"/>
        </w:rPr>
        <w:t>1、安全防范应急处置的总体设想</w:t>
      </w:r>
    </w:p>
    <w:p>
      <w:pPr>
        <w:spacing w:before="0" w:after="0" w:lineRule="auto" w:line="360"/>
        <w:ind w:firstLine="480"/>
      </w:pPr>
      <w:r>
        <w:rPr>
          <w:rFonts w:ascii="Times New Roman" w:hAnsi="Times New Roman" w:eastAsia="宋体"/>
          <w:b w:val="0"/>
          <w:i w:val="0"/>
          <w:color w:val="000000"/>
          <w:sz w:val="24"/>
        </w:rPr>
        <w:t>根据市委、市政府关于《安全防范紧急疏散预案的实施细则》精神，结合本项目物业管理处职责任务，提出初步设想。</w:t>
      </w:r>
    </w:p>
    <w:p>
      <w:pPr>
        <w:spacing w:before="0" w:after="0" w:lineRule="auto" w:line="360"/>
        <w:ind w:firstLine="480"/>
      </w:pPr>
      <w:r>
        <w:rPr>
          <w:rFonts w:ascii="Times New Roman" w:hAnsi="Times New Roman" w:eastAsia="宋体"/>
          <w:b w:val="0"/>
          <w:i w:val="0"/>
          <w:color w:val="000000"/>
          <w:sz w:val="24"/>
        </w:rPr>
        <w:t>处置突发事件，是一项重要的政治任务，政策性强，要求很高。为保证迅速处置突发事件，应每年组织应急演练一次，确保一旦有情况能快速反应。</w:t>
      </w:r>
    </w:p>
    <w:p>
      <w:pPr>
        <w:spacing w:before="0" w:after="0" w:lineRule="auto" w:line="360"/>
        <w:ind w:firstLine="480"/>
      </w:pPr>
      <w:r>
        <w:rPr>
          <w:rFonts w:ascii="Times New Roman" w:hAnsi="Times New Roman" w:eastAsia="宋体"/>
          <w:b w:val="0"/>
          <w:i w:val="0"/>
          <w:color w:val="000000"/>
          <w:sz w:val="24"/>
        </w:rPr>
        <w:t>突发事件定义：突发事件主要包括聚集于本项目正门，未经批准集会、游行、示威、出示标语、呼喊口号或静坐、下跪、请愿和冲击办公楼等行为；冲击、哄闹及围攻、辱骂、殴打接待人员等；阻碍交通及企图行凶、自焚、爆炸；恐怖分子暴力活动(枪杀、爆炸、轰炸、投毒、劫持）以及电气、煤气爆炸、水浸、火警、高空坠物等事件。</w:t>
      </w:r>
    </w:p>
    <w:p>
      <w:pPr>
        <w:spacing w:before="0" w:after="0" w:lineRule="auto" w:line="360"/>
        <w:ind w:firstLine="480"/>
      </w:pPr>
      <w:r>
        <w:rPr>
          <w:rFonts w:ascii="Times New Roman" w:hAnsi="Times New Roman" w:eastAsia="宋体"/>
          <w:b w:val="0"/>
          <w:i w:val="0"/>
          <w:color w:val="000000"/>
          <w:sz w:val="24"/>
        </w:rPr>
        <w:t>（1）处置原则和指挥程序</w:t>
      </w:r>
    </w:p>
    <w:p>
      <w:pPr>
        <w:spacing w:before="0" w:after="0" w:lineRule="auto" w:line="360"/>
        <w:ind w:firstLine="480"/>
      </w:pPr>
      <w:r>
        <w:rPr>
          <w:rFonts w:ascii="Times New Roman" w:hAnsi="Times New Roman" w:eastAsia="宋体"/>
          <w:b w:val="0"/>
          <w:i w:val="0"/>
          <w:color w:val="000000"/>
          <w:sz w:val="24"/>
        </w:rPr>
        <w:t>1）处置原则</w:t>
      </w:r>
    </w:p>
    <w:p>
      <w:pPr>
        <w:spacing w:before="0" w:after="0" w:lineRule="auto" w:line="360"/>
        <w:ind w:firstLine="480"/>
      </w:pPr>
      <w:r>
        <w:rPr>
          <w:rFonts w:ascii="Times New Roman" w:hAnsi="Times New Roman" w:eastAsia="宋体"/>
          <w:b w:val="0"/>
          <w:i w:val="0"/>
          <w:color w:val="000000"/>
          <w:sz w:val="24"/>
        </w:rPr>
        <w:t>贯彻先救人、后救物，把损失和影响控制在最小范围；</w:t>
      </w:r>
    </w:p>
    <w:p>
      <w:pPr>
        <w:spacing w:before="0" w:after="0" w:lineRule="auto" w:line="360"/>
        <w:ind w:firstLine="480"/>
      </w:pPr>
      <w:r>
        <w:rPr>
          <w:rFonts w:ascii="Times New Roman" w:hAnsi="Times New Roman" w:eastAsia="宋体"/>
          <w:b w:val="0"/>
          <w:i w:val="0"/>
          <w:color w:val="000000"/>
          <w:sz w:val="24"/>
        </w:rPr>
        <w:t>控制现场，加强警戒，防止事态扩大。</w:t>
      </w:r>
    </w:p>
    <w:p>
      <w:pPr>
        <w:spacing w:before="0" w:after="0" w:lineRule="auto" w:line="360"/>
        <w:ind w:firstLine="480"/>
      </w:pPr>
      <w:r>
        <w:rPr>
          <w:rFonts w:ascii="Times New Roman" w:hAnsi="Times New Roman" w:eastAsia="宋体"/>
          <w:b w:val="0"/>
          <w:i w:val="0"/>
          <w:color w:val="000000"/>
          <w:sz w:val="24"/>
        </w:rPr>
        <w:t>2) 指挥程序</w:t>
      </w:r>
    </w:p>
    <w:p>
      <w:pPr>
        <w:spacing w:before="0" w:after="0" w:lineRule="auto" w:line="360"/>
        <w:ind w:firstLine="480"/>
      </w:pPr>
      <w:r>
        <w:rPr>
          <w:rFonts w:ascii="Times New Roman" w:hAnsi="Times New Roman" w:eastAsia="宋体"/>
          <w:b w:val="0"/>
          <w:i w:val="0"/>
          <w:color w:val="000000"/>
          <w:sz w:val="24"/>
        </w:rPr>
        <w:t>发生突发事件，消防监控中心保安应立即向保安队长、项目经理报告，项目经理根据事件的严重程度视情况向公司总经理报告，同时向上级主管单位报告，并通知突发事件领导小组迅速按要求做好准备，消防监控中心使用广播通知各级人员；</w:t>
      </w:r>
    </w:p>
    <w:p>
      <w:pPr>
        <w:spacing w:before="0" w:after="0" w:lineRule="auto" w:line="360"/>
        <w:ind w:firstLine="480"/>
      </w:pPr>
      <w:r>
        <w:rPr>
          <w:rFonts w:ascii="Times New Roman" w:hAnsi="Times New Roman" w:eastAsia="宋体"/>
          <w:b w:val="0"/>
          <w:i w:val="0"/>
          <w:color w:val="000000"/>
          <w:sz w:val="24"/>
        </w:rPr>
        <w:t>事件发生后，管理处迅速派员到现场了解情况，协调开展工作，力求将事件解决在初始阶段；</w:t>
      </w:r>
    </w:p>
    <w:p>
      <w:pPr>
        <w:spacing w:before="0" w:after="0" w:lineRule="auto" w:line="360"/>
        <w:ind w:firstLine="480"/>
      </w:pPr>
      <w:r>
        <w:rPr>
          <w:rFonts w:ascii="Times New Roman" w:hAnsi="Times New Roman" w:eastAsia="宋体"/>
          <w:b w:val="0"/>
          <w:i w:val="0"/>
          <w:color w:val="000000"/>
          <w:sz w:val="24"/>
        </w:rPr>
        <w:t>当大门受到冲击、大门被堵时，门卫加强管理力度，把“坚决堵在外面”作为最佳选择，配合上级主管单位，防止冲进项目的严重事态发生；</w:t>
      </w:r>
    </w:p>
    <w:p>
      <w:pPr>
        <w:spacing w:before="0" w:after="0" w:lineRule="auto" w:line="360"/>
        <w:ind w:firstLine="480"/>
      </w:pPr>
      <w:r>
        <w:rPr>
          <w:rFonts w:ascii="Times New Roman" w:hAnsi="Times New Roman" w:eastAsia="宋体"/>
          <w:b w:val="0"/>
          <w:i w:val="0"/>
          <w:color w:val="000000"/>
          <w:sz w:val="24"/>
        </w:rPr>
        <w:t>监控人员对突发事件实施跟踪监视录像，及时掌握现场动态。</w:t>
      </w:r>
    </w:p>
    <w:p>
      <w:pPr>
        <w:spacing w:before="0" w:after="0" w:lineRule="auto" w:line="360"/>
        <w:ind w:firstLine="480"/>
      </w:pPr>
      <w:r>
        <w:rPr>
          <w:rFonts w:ascii="Times New Roman" w:hAnsi="Times New Roman" w:eastAsia="宋体"/>
          <w:b w:val="0"/>
          <w:i w:val="0"/>
          <w:color w:val="000000"/>
          <w:sz w:val="24"/>
        </w:rPr>
        <w:t>（2）各部门职责和任务</w:t>
      </w:r>
    </w:p>
    <w:p>
      <w:pPr>
        <w:spacing w:before="0" w:after="0" w:lineRule="auto" w:line="360"/>
        <w:ind w:firstLine="480"/>
      </w:pPr>
      <w:r>
        <w:rPr>
          <w:rFonts w:ascii="Times New Roman" w:hAnsi="Times New Roman" w:eastAsia="宋体"/>
          <w:b w:val="0"/>
          <w:i w:val="0"/>
          <w:color w:val="000000"/>
          <w:sz w:val="24"/>
        </w:rPr>
        <w:t>各部门发现情况迅速向项目经理报告；</w:t>
      </w:r>
    </w:p>
    <w:p>
      <w:pPr>
        <w:spacing w:before="0" w:after="0" w:lineRule="auto" w:line="360"/>
        <w:ind w:firstLine="480"/>
      </w:pPr>
      <w:r>
        <w:rPr>
          <w:rFonts w:ascii="Times New Roman" w:hAnsi="Times New Roman" w:eastAsia="宋体"/>
          <w:b w:val="0"/>
          <w:i w:val="0"/>
          <w:color w:val="000000"/>
          <w:sz w:val="24"/>
        </w:rPr>
        <w:t>项目经理视情况组织人员到场，加强门卫的保安力量，严格控制人员进入，并做好登记和验证工作；</w:t>
      </w:r>
    </w:p>
    <w:p>
      <w:pPr>
        <w:spacing w:before="0" w:after="0" w:lineRule="auto" w:line="360"/>
        <w:ind w:firstLine="480"/>
      </w:pPr>
      <w:r>
        <w:rPr>
          <w:rFonts w:ascii="Times New Roman" w:hAnsi="Times New Roman" w:eastAsia="宋体"/>
          <w:b w:val="0"/>
          <w:i w:val="0"/>
          <w:color w:val="000000"/>
          <w:sz w:val="24"/>
        </w:rPr>
        <w:t>巡逻保安加强对区域及其周围的巡逻检查，密切关注事态发展；</w:t>
      </w:r>
    </w:p>
    <w:p>
      <w:pPr>
        <w:spacing w:before="0" w:after="0" w:lineRule="auto" w:line="360"/>
        <w:ind w:firstLine="480"/>
      </w:pPr>
      <w:r>
        <w:rPr>
          <w:rFonts w:ascii="Times New Roman" w:hAnsi="Times New Roman" w:eastAsia="宋体"/>
          <w:b w:val="0"/>
          <w:i w:val="0"/>
          <w:color w:val="000000"/>
          <w:sz w:val="24"/>
        </w:rPr>
        <w:t>工程部派员工保卫水泵房、电梯机房等重点部位的安全；</w:t>
      </w:r>
    </w:p>
    <w:p>
      <w:pPr>
        <w:spacing w:before="0" w:after="0" w:lineRule="auto" w:line="360"/>
        <w:ind w:firstLine="480"/>
      </w:pPr>
      <w:r>
        <w:rPr>
          <w:rFonts w:ascii="Times New Roman" w:hAnsi="Times New Roman" w:eastAsia="宋体"/>
          <w:b w:val="0"/>
          <w:i w:val="0"/>
          <w:color w:val="000000"/>
          <w:sz w:val="24"/>
        </w:rPr>
        <w:t>办公室负责传达领导的指示，协调各部门之间的关系；</w:t>
      </w:r>
    </w:p>
    <w:p>
      <w:pPr>
        <w:spacing w:before="0" w:after="0" w:lineRule="auto" w:line="360"/>
        <w:ind w:firstLine="480"/>
      </w:pPr>
      <w:r>
        <w:rPr>
          <w:rFonts w:ascii="Times New Roman" w:hAnsi="Times New Roman" w:eastAsia="宋体"/>
          <w:b w:val="0"/>
          <w:i w:val="0"/>
          <w:color w:val="000000"/>
          <w:sz w:val="24"/>
        </w:rPr>
        <w:t>（3）紧急疏散</w:t>
      </w:r>
    </w:p>
    <w:p>
      <w:pPr>
        <w:spacing w:before="0" w:after="0" w:lineRule="auto" w:line="360"/>
        <w:ind w:firstLine="480"/>
      </w:pPr>
      <w:r>
        <w:rPr>
          <w:rFonts w:ascii="Times New Roman" w:hAnsi="Times New Roman" w:eastAsia="宋体"/>
          <w:b w:val="0"/>
          <w:i w:val="0"/>
          <w:color w:val="000000"/>
          <w:sz w:val="24"/>
        </w:rPr>
        <w:t>本项目由于地处嘉定区中心区域，周围情况比较复杂，遇紧急情况，人员、车辆的疏散应视情况合理安排。</w:t>
      </w:r>
    </w:p>
    <w:p>
      <w:pPr>
        <w:spacing w:before="0" w:after="0" w:lineRule="auto" w:line="360"/>
        <w:ind w:firstLine="480"/>
      </w:pPr>
      <w:r>
        <w:rPr>
          <w:rFonts w:ascii="Times New Roman" w:hAnsi="Times New Roman" w:eastAsia="宋体"/>
          <w:b w:val="0"/>
          <w:i w:val="0"/>
          <w:color w:val="000000"/>
          <w:sz w:val="24"/>
        </w:rPr>
        <w:t>1）当大门受到冲击、大门被堵时：</w:t>
      </w:r>
    </w:p>
    <w:p>
      <w:pPr>
        <w:spacing w:before="0" w:after="0" w:lineRule="auto" w:line="360"/>
        <w:ind w:firstLine="480"/>
      </w:pPr>
      <w:r>
        <w:rPr>
          <w:rFonts w:ascii="Times New Roman" w:hAnsi="Times New Roman" w:eastAsia="宋体"/>
          <w:b w:val="0"/>
          <w:i w:val="0"/>
          <w:color w:val="000000"/>
          <w:sz w:val="24"/>
        </w:rPr>
        <w:t>门岗保安加强警戒，严格控制无关人员进入区域；</w:t>
      </w:r>
    </w:p>
    <w:p>
      <w:pPr>
        <w:spacing w:before="0" w:after="0" w:lineRule="auto" w:line="360"/>
        <w:ind w:firstLine="480"/>
      </w:pPr>
      <w:r>
        <w:rPr>
          <w:rFonts w:ascii="Times New Roman" w:hAnsi="Times New Roman" w:eastAsia="宋体"/>
          <w:b w:val="0"/>
          <w:i w:val="0"/>
          <w:color w:val="000000"/>
          <w:sz w:val="24"/>
        </w:rPr>
        <w:t>听从项目经理及上级有关部门指挥，随近调集保安力量对大门进行封控。</w:t>
      </w:r>
    </w:p>
    <w:p>
      <w:pPr>
        <w:spacing w:before="0" w:after="0" w:lineRule="auto" w:line="360"/>
        <w:ind w:firstLine="480"/>
      </w:pPr>
      <w:r>
        <w:rPr>
          <w:rFonts w:ascii="Times New Roman" w:hAnsi="Times New Roman" w:eastAsia="宋体"/>
          <w:b w:val="0"/>
          <w:i w:val="0"/>
          <w:color w:val="000000"/>
          <w:sz w:val="24"/>
        </w:rPr>
        <w:t>2）当辖区发生火警时：</w:t>
      </w:r>
    </w:p>
    <w:p>
      <w:pPr>
        <w:spacing w:before="0" w:after="0" w:lineRule="auto" w:line="360"/>
        <w:ind w:firstLine="480"/>
      </w:pPr>
      <w:r>
        <w:rPr>
          <w:rFonts w:ascii="Times New Roman" w:hAnsi="Times New Roman" w:eastAsia="宋体"/>
          <w:b w:val="0"/>
          <w:i w:val="0"/>
          <w:color w:val="000000"/>
          <w:sz w:val="24"/>
        </w:rPr>
        <w:t>消防监控中心人员做到：</w:t>
      </w:r>
    </w:p>
    <w:p>
      <w:pPr>
        <w:spacing w:before="0" w:after="0" w:lineRule="auto" w:line="360"/>
        <w:ind w:firstLine="480"/>
      </w:pPr>
      <w:r>
        <w:rPr>
          <w:rFonts w:ascii="Times New Roman" w:hAnsi="Times New Roman" w:eastAsia="宋体"/>
          <w:b w:val="0"/>
          <w:i w:val="0"/>
          <w:color w:val="000000"/>
          <w:sz w:val="24"/>
        </w:rPr>
        <w:t>自动报警系统显示火警信号或接到火情报告后，应立即通知保安人员前往现场勘查；</w:t>
      </w:r>
    </w:p>
    <w:p>
      <w:pPr>
        <w:spacing w:before="0" w:after="0" w:lineRule="auto" w:line="360"/>
        <w:ind w:firstLine="480"/>
      </w:pPr>
      <w:r>
        <w:rPr>
          <w:rFonts w:ascii="Times New Roman" w:hAnsi="Times New Roman" w:eastAsia="宋体"/>
          <w:b w:val="0"/>
          <w:i w:val="0"/>
          <w:color w:val="000000"/>
          <w:sz w:val="24"/>
        </w:rPr>
        <w:t>火情确认后，应立即向消防部门报告，同时向项目经理报告，并报上级主管部门；</w:t>
      </w:r>
    </w:p>
    <w:p>
      <w:pPr>
        <w:spacing w:before="0" w:after="0" w:lineRule="auto" w:line="360"/>
        <w:ind w:firstLine="480"/>
      </w:pPr>
      <w:r>
        <w:rPr>
          <w:rFonts w:ascii="Times New Roman" w:hAnsi="Times New Roman" w:eastAsia="宋体"/>
          <w:b w:val="0"/>
          <w:i w:val="0"/>
          <w:color w:val="000000"/>
          <w:sz w:val="24"/>
        </w:rPr>
        <w:t>启动消火栓、防排烟系统的设备设施；</w:t>
      </w:r>
    </w:p>
    <w:p>
      <w:pPr>
        <w:spacing w:before="0" w:after="0" w:lineRule="auto" w:line="360"/>
        <w:ind w:firstLine="480"/>
      </w:pPr>
      <w:r>
        <w:rPr>
          <w:rFonts w:ascii="Times New Roman" w:hAnsi="Times New Roman" w:eastAsia="宋体"/>
          <w:b w:val="0"/>
          <w:i w:val="0"/>
          <w:color w:val="000000"/>
          <w:sz w:val="24"/>
        </w:rPr>
        <w:t>立即通知管理处各部门义务消防员利用现有消防设施灭火；</w:t>
      </w:r>
    </w:p>
    <w:p>
      <w:pPr>
        <w:spacing w:before="0" w:after="0" w:lineRule="auto" w:line="360"/>
        <w:ind w:firstLine="480"/>
      </w:pPr>
      <w:r>
        <w:rPr>
          <w:rFonts w:ascii="Times New Roman" w:hAnsi="Times New Roman" w:eastAsia="宋体"/>
          <w:b w:val="0"/>
          <w:i w:val="0"/>
          <w:color w:val="000000"/>
          <w:sz w:val="24"/>
        </w:rPr>
        <w:t>关闭所有客梯、货梯；</w:t>
      </w:r>
    </w:p>
    <w:p>
      <w:pPr>
        <w:spacing w:before="0" w:after="0" w:lineRule="auto" w:line="360"/>
        <w:ind w:firstLine="480"/>
      </w:pPr>
      <w:r>
        <w:rPr>
          <w:rFonts w:ascii="Times New Roman" w:hAnsi="Times New Roman" w:eastAsia="宋体"/>
          <w:b w:val="0"/>
          <w:i w:val="0"/>
          <w:color w:val="000000"/>
          <w:sz w:val="24"/>
        </w:rPr>
        <w:t>通过广播、警铃疏散人员；</w:t>
      </w:r>
    </w:p>
    <w:p>
      <w:pPr>
        <w:spacing w:before="0" w:after="0" w:lineRule="auto" w:line="360"/>
        <w:ind w:firstLine="480"/>
      </w:pPr>
      <w:r>
        <w:rPr>
          <w:rFonts w:ascii="Times New Roman" w:hAnsi="Times New Roman" w:eastAsia="宋体"/>
          <w:b w:val="0"/>
          <w:i w:val="0"/>
          <w:color w:val="000000"/>
          <w:sz w:val="24"/>
        </w:rPr>
        <w:t>负责跟踪监视、录像，随时向公司和管理处报告情况，并做好火警记录。</w:t>
      </w:r>
    </w:p>
    <w:p>
      <w:pPr>
        <w:spacing w:before="0" w:after="0" w:lineRule="auto" w:line="360"/>
        <w:ind w:firstLine="480"/>
      </w:pPr>
      <w:r>
        <w:rPr>
          <w:rFonts w:ascii="Times New Roman" w:hAnsi="Times New Roman" w:eastAsia="宋体"/>
          <w:b w:val="0"/>
          <w:i w:val="0"/>
          <w:color w:val="000000"/>
          <w:sz w:val="24"/>
        </w:rPr>
        <w:t>工程部人员做到：</w:t>
      </w:r>
    </w:p>
    <w:p>
      <w:pPr>
        <w:spacing w:before="0" w:after="0" w:lineRule="auto" w:line="360"/>
        <w:ind w:firstLine="480"/>
      </w:pPr>
      <w:r>
        <w:rPr>
          <w:rFonts w:ascii="Times New Roman" w:hAnsi="Times New Roman" w:eastAsia="宋体"/>
          <w:b w:val="0"/>
          <w:i w:val="0"/>
          <w:color w:val="000000"/>
          <w:sz w:val="24"/>
        </w:rPr>
        <w:t>负责应急电源设备的正常运行；</w:t>
      </w:r>
    </w:p>
    <w:p>
      <w:pPr>
        <w:spacing w:before="0" w:after="0" w:lineRule="auto" w:line="360"/>
        <w:ind w:firstLine="480"/>
      </w:pPr>
      <w:r>
        <w:rPr>
          <w:rFonts w:ascii="Times New Roman" w:hAnsi="Times New Roman" w:eastAsia="宋体"/>
          <w:b w:val="0"/>
          <w:i w:val="0"/>
          <w:color w:val="000000"/>
          <w:sz w:val="24"/>
        </w:rPr>
        <w:t>切断火灾现场电源，关闭空调机组；</w:t>
      </w:r>
    </w:p>
    <w:p>
      <w:pPr>
        <w:spacing w:before="0" w:after="0" w:lineRule="auto" w:line="360"/>
        <w:ind w:firstLine="480"/>
      </w:pPr>
      <w:r>
        <w:rPr>
          <w:rFonts w:ascii="Times New Roman" w:hAnsi="Times New Roman" w:eastAsia="宋体"/>
          <w:b w:val="0"/>
          <w:i w:val="0"/>
          <w:color w:val="000000"/>
          <w:sz w:val="24"/>
        </w:rPr>
        <w:t>保证消防设备的正常运行。</w:t>
      </w:r>
    </w:p>
    <w:p>
      <w:pPr>
        <w:spacing w:before="0" w:after="0" w:lineRule="auto" w:line="360"/>
        <w:ind w:firstLine="480"/>
      </w:pPr>
      <w:r>
        <w:rPr>
          <w:rFonts w:ascii="Times New Roman" w:hAnsi="Times New Roman" w:eastAsia="宋体"/>
          <w:b w:val="0"/>
          <w:i w:val="0"/>
          <w:color w:val="000000"/>
          <w:sz w:val="24"/>
        </w:rPr>
        <w:t>所有保安队员做到：</w:t>
      </w:r>
    </w:p>
    <w:p>
      <w:pPr>
        <w:spacing w:before="0" w:after="0" w:lineRule="auto" w:line="360"/>
        <w:ind w:firstLine="480"/>
      </w:pPr>
      <w:r>
        <w:rPr>
          <w:rFonts w:ascii="Times New Roman" w:hAnsi="Times New Roman" w:eastAsia="宋体"/>
          <w:b w:val="0"/>
          <w:i w:val="0"/>
          <w:color w:val="000000"/>
          <w:sz w:val="24"/>
        </w:rPr>
        <w:t>和管理处各部门义务消防队员负责火场灭火；</w:t>
      </w:r>
    </w:p>
    <w:p>
      <w:pPr>
        <w:spacing w:before="0" w:after="0" w:lineRule="auto" w:line="360"/>
        <w:ind w:firstLine="480"/>
      </w:pPr>
      <w:r>
        <w:rPr>
          <w:rFonts w:ascii="Times New Roman" w:hAnsi="Times New Roman" w:eastAsia="宋体"/>
          <w:b w:val="0"/>
          <w:i w:val="0"/>
          <w:color w:val="000000"/>
          <w:sz w:val="24"/>
        </w:rPr>
        <w:t>加强警戒，维护公共秩序，保障通道畅通并协助消防队工作；</w:t>
      </w:r>
    </w:p>
    <w:p>
      <w:pPr>
        <w:spacing w:before="0" w:after="0" w:lineRule="auto" w:line="360"/>
        <w:ind w:firstLine="480"/>
      </w:pPr>
      <w:r>
        <w:rPr>
          <w:rFonts w:ascii="Times New Roman" w:hAnsi="Times New Roman" w:eastAsia="宋体"/>
          <w:b w:val="0"/>
          <w:i w:val="0"/>
          <w:color w:val="000000"/>
          <w:sz w:val="24"/>
        </w:rPr>
        <w:t>在促发烟感或温感探测器报警时，消防监控中心或保安人员发现火情后，立即通知管理处；</w:t>
      </w:r>
    </w:p>
    <w:p>
      <w:pPr>
        <w:spacing w:before="0" w:after="0" w:lineRule="auto" w:line="360"/>
        <w:ind w:firstLine="480"/>
      </w:pPr>
      <w:r>
        <w:rPr>
          <w:rFonts w:ascii="Times New Roman" w:hAnsi="Times New Roman" w:eastAsia="宋体"/>
          <w:b w:val="0"/>
          <w:i w:val="0"/>
          <w:color w:val="000000"/>
          <w:sz w:val="24"/>
        </w:rPr>
        <w:t>火情确认后，消防监控中心保安人员应以最快速度向消防部门报告，同</w:t>
      </w:r>
    </w:p>
    <w:p>
      <w:pPr>
        <w:spacing w:before="0" w:after="0" w:lineRule="auto" w:line="360"/>
        <w:ind w:firstLine="480"/>
      </w:pPr>
      <w:r>
        <w:rPr>
          <w:rFonts w:ascii="Times New Roman" w:hAnsi="Times New Roman" w:eastAsia="宋体"/>
          <w:b w:val="0"/>
          <w:i w:val="0"/>
          <w:color w:val="000000"/>
          <w:sz w:val="24"/>
        </w:rPr>
        <w:t>时向项目经理报告，并逐级向上级主管部门报告；</w:t>
      </w:r>
    </w:p>
    <w:p>
      <w:pPr>
        <w:spacing w:before="0" w:after="0" w:lineRule="auto" w:line="360"/>
        <w:ind w:firstLine="480"/>
      </w:pPr>
      <w:r>
        <w:rPr>
          <w:rFonts w:ascii="Times New Roman" w:hAnsi="Times New Roman" w:eastAsia="宋体"/>
          <w:b w:val="0"/>
          <w:i w:val="0"/>
          <w:color w:val="000000"/>
          <w:sz w:val="24"/>
        </w:rPr>
        <w:t>管理处义务消防队赶赴现场疏散起火点附近车辆；</w:t>
      </w:r>
    </w:p>
    <w:p>
      <w:pPr>
        <w:spacing w:before="0" w:after="0" w:lineRule="auto" w:line="360"/>
        <w:ind w:firstLine="480"/>
      </w:pPr>
      <w:r>
        <w:rPr>
          <w:rFonts w:ascii="Times New Roman" w:hAnsi="Times New Roman" w:eastAsia="宋体"/>
          <w:b w:val="0"/>
          <w:i w:val="0"/>
          <w:color w:val="000000"/>
          <w:sz w:val="24"/>
        </w:rPr>
        <w:t>灭火时，应重点保护油箱，避免爆炸发生；</w:t>
      </w:r>
    </w:p>
    <w:p>
      <w:pPr>
        <w:spacing w:before="0" w:after="0" w:lineRule="auto" w:line="360"/>
        <w:ind w:firstLine="0"/>
      </w:pPr>
      <w:r>
        <w:rPr>
          <w:rFonts w:ascii="Times New Roman" w:hAnsi="Times New Roman" w:eastAsia="黑体"/>
          <w:b/>
          <w:i w:val="0"/>
          <w:color w:val="000000"/>
          <w:sz w:val="24"/>
        </w:rPr>
        <w:t>三、公众场所危机应急方案</w:t>
      </w:r>
    </w:p>
    <w:p>
      <w:pPr>
        <w:spacing w:before="0" w:after="0" w:lineRule="auto" w:line="360"/>
        <w:ind w:firstLine="480"/>
      </w:pPr>
      <w:r>
        <w:rPr>
          <w:rFonts w:ascii="Times New Roman" w:hAnsi="Times New Roman" w:eastAsia="宋体"/>
          <w:b w:val="0"/>
          <w:i w:val="0"/>
          <w:color w:val="000000"/>
          <w:sz w:val="24"/>
        </w:rPr>
        <w:t>第三级危机应急方案</w:t>
      </w:r>
    </w:p>
    <w:p>
      <w:pPr>
        <w:spacing w:before="0" w:after="0" w:lineRule="auto" w:line="360"/>
        <w:ind w:firstLine="480"/>
      </w:pPr>
      <w:r>
        <w:rPr>
          <w:rFonts w:ascii="Times New Roman" w:hAnsi="Times New Roman" w:eastAsia="宋体"/>
          <w:b w:val="0"/>
          <w:i w:val="0"/>
          <w:color w:val="000000"/>
          <w:sz w:val="24"/>
        </w:rPr>
        <w:t>当发生电力故障、雷暴雨、台风侵袭、电梯困人、人员意外受伤、高空坠物、交通意外等事件时，各岗位启动第三级危机应急方案。</w:t>
      </w:r>
    </w:p>
    <w:p>
      <w:pPr>
        <w:spacing w:before="0" w:after="0" w:lineRule="auto" w:line="360"/>
        <w:ind w:firstLine="480"/>
      </w:pPr>
      <w:r>
        <w:rPr>
          <w:rFonts w:ascii="Times New Roman" w:hAnsi="Times New Roman" w:eastAsia="宋体"/>
          <w:b w:val="0"/>
          <w:i w:val="0"/>
          <w:color w:val="000000"/>
          <w:sz w:val="24"/>
        </w:rPr>
        <w:t>1、岗位设置及警戒要求：</w:t>
      </w:r>
    </w:p>
    <w:p>
      <w:pPr>
        <w:spacing w:before="0" w:after="0" w:lineRule="auto" w:line="360"/>
        <w:ind w:firstLine="480"/>
      </w:pPr>
      <w:r>
        <w:rPr>
          <w:rFonts w:ascii="Times New Roman" w:hAnsi="Times New Roman" w:eastAsia="宋体"/>
          <w:b w:val="0"/>
          <w:i w:val="0"/>
          <w:color w:val="000000"/>
          <w:sz w:val="24"/>
        </w:rPr>
        <w:t>（1）事发现场：</w:t>
      </w:r>
    </w:p>
    <w:p>
      <w:pPr>
        <w:spacing w:before="0" w:after="0" w:lineRule="auto" w:line="360"/>
        <w:ind w:firstLine="480"/>
      </w:pPr>
      <w:r>
        <w:rPr>
          <w:rFonts w:ascii="Times New Roman" w:hAnsi="Times New Roman" w:eastAsia="宋体"/>
          <w:b w:val="0"/>
          <w:i w:val="0"/>
          <w:color w:val="000000"/>
          <w:sz w:val="24"/>
        </w:rPr>
        <w:t>警戒人员A：巡逻/机动保安员</w:t>
      </w:r>
    </w:p>
    <w:p>
      <w:pPr>
        <w:spacing w:before="0" w:after="0" w:lineRule="auto" w:line="360"/>
        <w:ind w:firstLine="480"/>
      </w:pPr>
      <w:r>
        <w:rPr>
          <w:rFonts w:ascii="Times New Roman" w:hAnsi="Times New Roman" w:eastAsia="宋体"/>
          <w:b w:val="0"/>
          <w:i w:val="0"/>
          <w:color w:val="000000"/>
          <w:sz w:val="24"/>
        </w:rPr>
        <w:t>1）停止原巡逻计划，赶赴事发现场确认事件情况，并立即向消防监控中心通报；</w:t>
      </w:r>
    </w:p>
    <w:p>
      <w:pPr>
        <w:spacing w:before="0" w:after="0" w:lineRule="auto" w:line="360"/>
        <w:ind w:firstLine="480"/>
      </w:pPr>
      <w:r>
        <w:rPr>
          <w:rFonts w:ascii="Times New Roman" w:hAnsi="Times New Roman" w:eastAsia="宋体"/>
          <w:b w:val="0"/>
          <w:i w:val="0"/>
          <w:color w:val="000000"/>
          <w:sz w:val="24"/>
        </w:rPr>
        <w:t>2）如事故确定，按相关方案投入应急处理程序。</w:t>
      </w:r>
    </w:p>
    <w:p>
      <w:pPr>
        <w:spacing w:before="0" w:after="0" w:lineRule="auto" w:line="360"/>
        <w:ind w:firstLine="480"/>
      </w:pPr>
      <w:r>
        <w:rPr>
          <w:rFonts w:ascii="Times New Roman" w:hAnsi="Times New Roman" w:eastAsia="宋体"/>
          <w:b w:val="0"/>
          <w:i w:val="0"/>
          <w:color w:val="000000"/>
          <w:sz w:val="24"/>
        </w:rPr>
        <w:t>警戒人员B：保安主管/保安领班</w:t>
      </w:r>
    </w:p>
    <w:p>
      <w:pPr>
        <w:spacing w:before="0" w:after="0" w:lineRule="auto" w:line="360"/>
        <w:ind w:firstLine="480"/>
      </w:pPr>
      <w:r>
        <w:rPr>
          <w:rFonts w:ascii="Times New Roman" w:hAnsi="Times New Roman" w:eastAsia="宋体"/>
          <w:b w:val="0"/>
          <w:i w:val="0"/>
          <w:color w:val="000000"/>
          <w:sz w:val="24"/>
        </w:rPr>
        <w:t>1）接到报告5分钟内全部到达现场；</w:t>
      </w:r>
    </w:p>
    <w:p>
      <w:pPr>
        <w:spacing w:before="0" w:after="0" w:lineRule="auto" w:line="360"/>
        <w:ind w:firstLine="480"/>
      </w:pPr>
      <w:r>
        <w:rPr>
          <w:rFonts w:ascii="Times New Roman" w:hAnsi="Times New Roman" w:eastAsia="宋体"/>
          <w:b w:val="0"/>
          <w:i w:val="0"/>
          <w:color w:val="000000"/>
          <w:sz w:val="24"/>
        </w:rPr>
        <w:t>2）制定应急处理措施细节；</w:t>
      </w:r>
    </w:p>
    <w:p>
      <w:pPr>
        <w:spacing w:before="0" w:after="0" w:lineRule="auto" w:line="360"/>
        <w:ind w:firstLine="480"/>
      </w:pPr>
      <w:r>
        <w:rPr>
          <w:rFonts w:ascii="Times New Roman" w:hAnsi="Times New Roman" w:eastAsia="宋体"/>
          <w:b w:val="0"/>
          <w:i w:val="0"/>
          <w:color w:val="000000"/>
          <w:sz w:val="24"/>
        </w:rPr>
        <w:t>3）指挥、协调其他部门员工处理相关事宜；</w:t>
      </w:r>
    </w:p>
    <w:p>
      <w:pPr>
        <w:spacing w:before="0" w:after="0" w:lineRule="auto" w:line="360"/>
        <w:ind w:firstLine="480"/>
      </w:pPr>
      <w:r>
        <w:rPr>
          <w:rFonts w:ascii="Times New Roman" w:hAnsi="Times New Roman" w:eastAsia="宋体"/>
          <w:b w:val="0"/>
          <w:i w:val="0"/>
          <w:color w:val="000000"/>
          <w:sz w:val="24"/>
        </w:rPr>
        <w:t>4）检查应急方案落实情况及处理效果；</w:t>
      </w:r>
    </w:p>
    <w:p>
      <w:pPr>
        <w:spacing w:before="0" w:after="0" w:lineRule="auto" w:line="360"/>
        <w:ind w:firstLine="480"/>
      </w:pPr>
      <w:r>
        <w:rPr>
          <w:rFonts w:ascii="Times New Roman" w:hAnsi="Times New Roman" w:eastAsia="宋体"/>
          <w:b w:val="0"/>
          <w:i w:val="0"/>
          <w:color w:val="000000"/>
          <w:sz w:val="24"/>
        </w:rPr>
        <w:t>5）制定善后处理方案。</w:t>
      </w:r>
    </w:p>
    <w:p>
      <w:pPr>
        <w:spacing w:before="0" w:after="0" w:lineRule="auto" w:line="360"/>
        <w:ind w:firstLine="480"/>
      </w:pPr>
      <w:r>
        <w:rPr>
          <w:rFonts w:ascii="Times New Roman" w:hAnsi="Times New Roman" w:eastAsia="宋体"/>
          <w:b w:val="0"/>
          <w:i w:val="0"/>
          <w:color w:val="000000"/>
          <w:sz w:val="24"/>
        </w:rPr>
        <w:t>警戒人员C：技术工人/保洁领班及员工</w:t>
      </w:r>
    </w:p>
    <w:p>
      <w:pPr>
        <w:spacing w:before="0" w:after="0" w:lineRule="auto" w:line="360"/>
        <w:ind w:firstLine="480"/>
      </w:pPr>
      <w:r>
        <w:rPr>
          <w:rFonts w:ascii="Times New Roman" w:hAnsi="Times New Roman" w:eastAsia="宋体"/>
          <w:b w:val="0"/>
          <w:i w:val="0"/>
          <w:color w:val="000000"/>
          <w:sz w:val="24"/>
        </w:rPr>
        <w:t>1）技术工人携带维修工具立即赶赴现场和故障现场；</w:t>
      </w:r>
    </w:p>
    <w:p>
      <w:pPr>
        <w:spacing w:before="0" w:after="0" w:lineRule="auto" w:line="360"/>
        <w:ind w:firstLine="480"/>
      </w:pPr>
      <w:r>
        <w:rPr>
          <w:rFonts w:ascii="Times New Roman" w:hAnsi="Times New Roman" w:eastAsia="宋体"/>
          <w:b w:val="0"/>
          <w:i w:val="0"/>
          <w:color w:val="000000"/>
          <w:sz w:val="24"/>
        </w:rPr>
        <w:t>2）清洁组集中人力携带清洁机械立即全部到达现场；</w:t>
      </w:r>
    </w:p>
    <w:p>
      <w:pPr>
        <w:spacing w:before="0" w:after="0" w:lineRule="auto" w:line="360"/>
        <w:ind w:firstLine="480"/>
      </w:pPr>
      <w:r>
        <w:rPr>
          <w:rFonts w:ascii="Times New Roman" w:hAnsi="Times New Roman" w:eastAsia="宋体"/>
          <w:b w:val="0"/>
          <w:i w:val="0"/>
          <w:color w:val="000000"/>
          <w:sz w:val="24"/>
        </w:rPr>
        <w:t>3）按指令和应急程序实施急修和灾情控制工作。</w:t>
      </w:r>
    </w:p>
    <w:p>
      <w:pPr>
        <w:spacing w:before="0" w:after="0" w:lineRule="auto" w:line="360"/>
        <w:ind w:firstLine="480"/>
      </w:pPr>
      <w:r>
        <w:rPr>
          <w:rFonts w:ascii="Times New Roman" w:hAnsi="Times New Roman" w:eastAsia="宋体"/>
          <w:b w:val="0"/>
          <w:i w:val="0"/>
          <w:color w:val="000000"/>
          <w:sz w:val="24"/>
        </w:rPr>
        <w:t>（2）消防监控中心：</w:t>
      </w:r>
    </w:p>
    <w:p>
      <w:pPr>
        <w:spacing w:before="0" w:after="0" w:lineRule="auto" w:line="360"/>
        <w:ind w:firstLine="480"/>
      </w:pPr>
      <w:r>
        <w:rPr>
          <w:rFonts w:ascii="Times New Roman" w:hAnsi="Times New Roman" w:eastAsia="宋体"/>
          <w:b w:val="0"/>
          <w:i w:val="0"/>
          <w:color w:val="000000"/>
          <w:sz w:val="24"/>
        </w:rPr>
        <w:t>警戒人员：消防监控中心保安员</w:t>
      </w:r>
    </w:p>
    <w:p>
      <w:pPr>
        <w:spacing w:before="0" w:after="0" w:lineRule="auto" w:line="360"/>
        <w:ind w:firstLine="480"/>
      </w:pPr>
      <w:r>
        <w:rPr>
          <w:rFonts w:ascii="Times New Roman" w:hAnsi="Times New Roman" w:eastAsia="宋体"/>
          <w:b w:val="0"/>
          <w:i w:val="0"/>
          <w:color w:val="000000"/>
          <w:sz w:val="24"/>
        </w:rPr>
        <w:t>1）第一时间通知项目经理；</w:t>
      </w:r>
    </w:p>
    <w:p>
      <w:pPr>
        <w:spacing w:before="0" w:after="0" w:lineRule="auto" w:line="360"/>
        <w:ind w:firstLine="480"/>
      </w:pPr>
      <w:r>
        <w:rPr>
          <w:rFonts w:ascii="Times New Roman" w:hAnsi="Times New Roman" w:eastAsia="宋体"/>
          <w:b w:val="0"/>
          <w:i w:val="0"/>
          <w:color w:val="000000"/>
          <w:sz w:val="24"/>
        </w:rPr>
        <w:t>2）及时通报各级管理人员，并复核人员到位情况；</w:t>
      </w:r>
    </w:p>
    <w:p>
      <w:pPr>
        <w:spacing w:before="0" w:after="0" w:lineRule="auto" w:line="360"/>
        <w:ind w:firstLine="480"/>
      </w:pPr>
      <w:r>
        <w:rPr>
          <w:rFonts w:ascii="Times New Roman" w:hAnsi="Times New Roman" w:eastAsia="宋体"/>
          <w:b w:val="0"/>
          <w:i w:val="0"/>
          <w:color w:val="000000"/>
          <w:sz w:val="24"/>
        </w:rPr>
        <w:t>3）正确运用监控设备，加强对事发区域监控及录象；</w:t>
      </w:r>
    </w:p>
    <w:p>
      <w:pPr>
        <w:spacing w:before="0" w:after="0" w:lineRule="auto" w:line="360"/>
        <w:ind w:firstLine="480"/>
      </w:pPr>
      <w:r>
        <w:rPr>
          <w:rFonts w:ascii="Times New Roman" w:hAnsi="Times New Roman" w:eastAsia="宋体"/>
          <w:b w:val="0"/>
          <w:i w:val="0"/>
          <w:color w:val="000000"/>
          <w:sz w:val="24"/>
        </w:rPr>
        <w:t>4）负责内外联系工作。</w:t>
      </w:r>
    </w:p>
    <w:p>
      <w:pPr>
        <w:spacing w:before="0" w:after="0" w:lineRule="auto" w:line="360"/>
        <w:ind w:firstLine="480"/>
      </w:pPr>
      <w:r>
        <w:rPr>
          <w:rFonts w:ascii="Times New Roman" w:hAnsi="Times New Roman" w:eastAsia="宋体"/>
          <w:b w:val="0"/>
          <w:i w:val="0"/>
          <w:color w:val="000000"/>
          <w:sz w:val="24"/>
        </w:rPr>
        <w:t>（3）现场警戒：</w:t>
      </w:r>
    </w:p>
    <w:p>
      <w:pPr>
        <w:spacing w:before="0" w:after="0" w:lineRule="auto" w:line="360"/>
        <w:ind w:firstLine="480"/>
      </w:pPr>
      <w:r>
        <w:rPr>
          <w:rFonts w:ascii="Times New Roman" w:hAnsi="Times New Roman" w:eastAsia="宋体"/>
          <w:b w:val="0"/>
          <w:i w:val="0"/>
          <w:color w:val="000000"/>
          <w:sz w:val="24"/>
        </w:rPr>
        <w:t>警戒人员：巡逻/机动保安员</w:t>
      </w:r>
    </w:p>
    <w:p>
      <w:pPr>
        <w:spacing w:before="0" w:after="0" w:lineRule="auto" w:line="360"/>
        <w:ind w:firstLine="480"/>
      </w:pPr>
      <w:r>
        <w:rPr>
          <w:rFonts w:ascii="Times New Roman" w:hAnsi="Times New Roman" w:eastAsia="宋体"/>
          <w:b w:val="0"/>
          <w:i w:val="0"/>
          <w:color w:val="000000"/>
          <w:sz w:val="24"/>
        </w:rPr>
        <w:t>1）负责事发现场警戒工作；</w:t>
      </w:r>
    </w:p>
    <w:p>
      <w:pPr>
        <w:spacing w:before="0" w:after="0" w:lineRule="auto" w:line="360"/>
        <w:ind w:firstLine="480"/>
      </w:pPr>
      <w:r>
        <w:rPr>
          <w:rFonts w:ascii="Times New Roman" w:hAnsi="Times New Roman" w:eastAsia="宋体"/>
          <w:b w:val="0"/>
          <w:i w:val="0"/>
          <w:color w:val="000000"/>
          <w:sz w:val="24"/>
        </w:rPr>
        <w:t>2）做好人员及物资的疏散、引导和看护工作。</w:t>
      </w:r>
    </w:p>
    <w:p>
      <w:pPr>
        <w:spacing w:before="0" w:after="0" w:lineRule="auto" w:line="360"/>
        <w:ind w:firstLine="480"/>
      </w:pPr>
      <w:r>
        <w:rPr>
          <w:rFonts w:ascii="Times New Roman" w:hAnsi="Times New Roman" w:eastAsia="宋体"/>
          <w:b w:val="0"/>
          <w:i w:val="0"/>
          <w:color w:val="000000"/>
          <w:sz w:val="24"/>
        </w:rPr>
        <w:t>（4）门岗、进出口：</w:t>
      </w:r>
    </w:p>
    <w:p>
      <w:pPr>
        <w:spacing w:before="0" w:after="0" w:lineRule="auto" w:line="360"/>
        <w:ind w:firstLine="480"/>
      </w:pPr>
      <w:r>
        <w:rPr>
          <w:rFonts w:ascii="Times New Roman" w:hAnsi="Times New Roman" w:eastAsia="宋体"/>
          <w:b w:val="0"/>
          <w:i w:val="0"/>
          <w:color w:val="000000"/>
          <w:sz w:val="24"/>
        </w:rPr>
        <w:t>警戒人员：门岗、进出口保安员</w:t>
      </w:r>
    </w:p>
    <w:p>
      <w:pPr>
        <w:spacing w:before="0" w:after="0" w:lineRule="auto" w:line="360"/>
        <w:ind w:firstLine="480"/>
      </w:pPr>
      <w:r>
        <w:rPr>
          <w:rFonts w:ascii="Times New Roman" w:hAnsi="Times New Roman" w:eastAsia="宋体"/>
          <w:b w:val="0"/>
          <w:i w:val="0"/>
          <w:color w:val="000000"/>
          <w:sz w:val="24"/>
        </w:rPr>
        <w:t>1）提高警惕性；</w:t>
      </w:r>
    </w:p>
    <w:p>
      <w:pPr>
        <w:spacing w:before="0" w:after="0" w:lineRule="auto" w:line="360"/>
        <w:ind w:firstLine="480"/>
      </w:pPr>
      <w:r>
        <w:rPr>
          <w:rFonts w:ascii="Times New Roman" w:hAnsi="Times New Roman" w:eastAsia="宋体"/>
          <w:b w:val="0"/>
          <w:i w:val="0"/>
          <w:color w:val="000000"/>
          <w:sz w:val="24"/>
        </w:rPr>
        <w:t>2）加强对进出人员及物品检查工作。</w:t>
      </w:r>
    </w:p>
    <w:p>
      <w:pPr>
        <w:spacing w:before="0" w:after="0" w:lineRule="auto" w:line="360"/>
        <w:ind w:firstLine="480"/>
      </w:pPr>
      <w:r>
        <w:rPr>
          <w:rFonts w:ascii="Times New Roman" w:hAnsi="Times New Roman" w:eastAsia="宋体"/>
          <w:b w:val="0"/>
          <w:i w:val="0"/>
          <w:color w:val="000000"/>
          <w:sz w:val="24"/>
        </w:rPr>
        <w:t>（5）车道、外围：</w:t>
      </w:r>
    </w:p>
    <w:p>
      <w:pPr>
        <w:spacing w:before="0" w:after="0" w:lineRule="auto" w:line="360"/>
        <w:ind w:firstLine="480"/>
      </w:pPr>
      <w:r>
        <w:rPr>
          <w:rFonts w:ascii="Times New Roman" w:hAnsi="Times New Roman" w:eastAsia="宋体"/>
          <w:b w:val="0"/>
          <w:i w:val="0"/>
          <w:color w:val="000000"/>
          <w:sz w:val="24"/>
        </w:rPr>
        <w:t>警戒人员：车道及外围保安员</w:t>
      </w:r>
    </w:p>
    <w:p>
      <w:pPr>
        <w:spacing w:before="0" w:after="0" w:lineRule="auto" w:line="360"/>
        <w:ind w:firstLine="480"/>
      </w:pPr>
      <w:r>
        <w:rPr>
          <w:rFonts w:ascii="Times New Roman" w:hAnsi="Times New Roman" w:eastAsia="宋体"/>
          <w:b w:val="0"/>
          <w:i w:val="0"/>
          <w:color w:val="000000"/>
          <w:sz w:val="24"/>
        </w:rPr>
        <w:t>1）与消防监控中心保持联系；</w:t>
      </w:r>
    </w:p>
    <w:p>
      <w:pPr>
        <w:spacing w:before="0" w:after="0" w:lineRule="auto" w:line="360"/>
        <w:ind w:firstLine="480"/>
      </w:pPr>
      <w:r>
        <w:rPr>
          <w:rFonts w:ascii="Times New Roman" w:hAnsi="Times New Roman" w:eastAsia="宋体"/>
          <w:b w:val="0"/>
          <w:i w:val="0"/>
          <w:color w:val="000000"/>
          <w:sz w:val="24"/>
        </w:rPr>
        <w:t>2）做好车辆进出控制、外围疏导及救护部门车辆引导工作。</w:t>
      </w:r>
    </w:p>
    <w:p>
      <w:pPr>
        <w:spacing w:before="0" w:after="0" w:lineRule="auto" w:line="360"/>
        <w:ind w:firstLine="480"/>
      </w:pPr>
      <w:r>
        <w:rPr>
          <w:rFonts w:ascii="Times New Roman" w:hAnsi="Times New Roman" w:eastAsia="宋体"/>
          <w:b w:val="0"/>
          <w:i w:val="0"/>
          <w:color w:val="000000"/>
          <w:sz w:val="24"/>
        </w:rPr>
        <w:t>（6）巡逻</w:t>
      </w:r>
    </w:p>
    <w:p>
      <w:pPr>
        <w:spacing w:before="0" w:after="0" w:lineRule="auto" w:line="360"/>
        <w:ind w:firstLine="480"/>
      </w:pPr>
      <w:r>
        <w:rPr>
          <w:rFonts w:ascii="Times New Roman" w:hAnsi="Times New Roman" w:eastAsia="宋体"/>
          <w:b w:val="0"/>
          <w:i w:val="0"/>
          <w:color w:val="000000"/>
          <w:sz w:val="24"/>
        </w:rPr>
        <w:t>警戒人员：保安主管视情况另行安排巡逻保安员</w:t>
      </w:r>
    </w:p>
    <w:p>
      <w:pPr>
        <w:spacing w:before="0" w:after="0" w:lineRule="auto" w:line="360"/>
        <w:ind w:firstLine="480"/>
      </w:pPr>
      <w:r>
        <w:rPr>
          <w:rFonts w:ascii="Times New Roman" w:hAnsi="Times New Roman" w:eastAsia="宋体"/>
          <w:b w:val="0"/>
          <w:i w:val="0"/>
          <w:color w:val="000000"/>
          <w:sz w:val="24"/>
        </w:rPr>
        <w:t>1）不间断向消防监控中心通报巡逻方位及安全情况；</w:t>
      </w:r>
    </w:p>
    <w:p>
      <w:pPr>
        <w:spacing w:before="0" w:after="0" w:lineRule="auto" w:line="360"/>
        <w:ind w:firstLine="480"/>
      </w:pPr>
      <w:r>
        <w:rPr>
          <w:rFonts w:ascii="Times New Roman" w:hAnsi="Times New Roman" w:eastAsia="宋体"/>
          <w:b w:val="0"/>
          <w:i w:val="0"/>
          <w:color w:val="000000"/>
          <w:sz w:val="24"/>
        </w:rPr>
        <w:t>2）按指令停止、继续或加强巡查。</w:t>
      </w:r>
    </w:p>
    <w:p>
      <w:pPr>
        <w:spacing w:before="0" w:after="0" w:lineRule="auto" w:line="360"/>
        <w:ind w:firstLine="480"/>
      </w:pPr>
      <w:r>
        <w:rPr>
          <w:rFonts w:ascii="Times New Roman" w:hAnsi="Times New Roman" w:eastAsia="宋体"/>
          <w:b w:val="0"/>
          <w:i w:val="0"/>
          <w:color w:val="000000"/>
          <w:sz w:val="24"/>
        </w:rPr>
        <w:t>2、三级危机注意事项：</w:t>
      </w:r>
    </w:p>
    <w:p>
      <w:pPr>
        <w:spacing w:before="0" w:after="0" w:lineRule="auto" w:line="360"/>
        <w:ind w:firstLine="480"/>
      </w:pPr>
      <w:r>
        <w:rPr>
          <w:rFonts w:ascii="Times New Roman" w:hAnsi="Times New Roman" w:eastAsia="宋体"/>
          <w:b w:val="0"/>
          <w:i w:val="0"/>
          <w:color w:val="000000"/>
          <w:sz w:val="24"/>
        </w:rPr>
        <w:t>（1）根据气象预报，对已预知的恶劣气象，管理处应事先采取准备措施并安排好值班人员，提前进入戒备状态；</w:t>
      </w:r>
    </w:p>
    <w:p>
      <w:pPr>
        <w:spacing w:before="0" w:after="0" w:lineRule="auto" w:line="360"/>
        <w:ind w:firstLine="480"/>
      </w:pPr>
      <w:r>
        <w:rPr>
          <w:rFonts w:ascii="Times New Roman" w:hAnsi="Times New Roman" w:eastAsia="宋体"/>
          <w:b w:val="0"/>
          <w:i w:val="0"/>
          <w:color w:val="000000"/>
          <w:sz w:val="24"/>
        </w:rPr>
        <w:t>（2）准备警戒绳、告示牌等物品，并及时通知楼内工作人员；</w:t>
      </w:r>
    </w:p>
    <w:p>
      <w:pPr>
        <w:spacing w:before="0" w:after="0" w:lineRule="auto" w:line="360"/>
        <w:ind w:firstLine="480"/>
      </w:pPr>
      <w:r>
        <w:rPr>
          <w:rFonts w:ascii="Times New Roman" w:hAnsi="Times New Roman" w:eastAsia="宋体"/>
          <w:b w:val="0"/>
          <w:i w:val="0"/>
          <w:color w:val="000000"/>
          <w:sz w:val="24"/>
        </w:rPr>
        <w:t>（3）对事发区域封锁时，应立即安排其他通行线路，保证物业正常运作。</w:t>
      </w:r>
    </w:p>
    <w:p>
      <w:pPr>
        <w:spacing w:before="0" w:after="0" w:lineRule="auto" w:line="360"/>
        <w:ind w:firstLine="480"/>
      </w:pPr>
      <w:r>
        <w:rPr>
          <w:rFonts w:ascii="Times New Roman" w:hAnsi="Times New Roman" w:eastAsia="宋体"/>
          <w:b w:val="0"/>
          <w:i w:val="0"/>
          <w:color w:val="000000"/>
          <w:sz w:val="24"/>
        </w:rPr>
        <w:t>第二级危机应急方案</w:t>
      </w:r>
    </w:p>
    <w:p>
      <w:pPr>
        <w:spacing w:before="0" w:after="0" w:lineRule="auto" w:line="360"/>
        <w:ind w:firstLine="480"/>
      </w:pPr>
      <w:r>
        <w:rPr>
          <w:rFonts w:ascii="Times New Roman" w:hAnsi="Times New Roman" w:eastAsia="宋体"/>
          <w:b w:val="0"/>
          <w:i w:val="0"/>
          <w:color w:val="000000"/>
          <w:sz w:val="24"/>
        </w:rPr>
        <w:t>当发生火警、治安案件、人员伤害等突发事件时，各岗位启动第二级危机应急方案。</w:t>
      </w:r>
    </w:p>
    <w:p>
      <w:pPr>
        <w:spacing w:before="0" w:after="0" w:lineRule="auto" w:line="360"/>
        <w:ind w:firstLine="480"/>
      </w:pPr>
      <w:r>
        <w:rPr>
          <w:rFonts w:ascii="Times New Roman" w:hAnsi="Times New Roman" w:eastAsia="宋体"/>
          <w:b w:val="0"/>
          <w:i w:val="0"/>
          <w:color w:val="000000"/>
          <w:sz w:val="24"/>
        </w:rPr>
        <w:t>1、岗位设置及警戒要求：</w:t>
      </w:r>
    </w:p>
    <w:p>
      <w:pPr>
        <w:spacing w:before="0" w:after="0" w:lineRule="auto" w:line="360"/>
        <w:ind w:firstLine="480"/>
      </w:pPr>
      <w:r>
        <w:rPr>
          <w:rFonts w:ascii="Times New Roman" w:hAnsi="Times New Roman" w:eastAsia="宋体"/>
          <w:b w:val="0"/>
          <w:i w:val="0"/>
          <w:color w:val="000000"/>
          <w:sz w:val="24"/>
        </w:rPr>
        <w:t>（1）事发现场</w:t>
      </w:r>
    </w:p>
    <w:p>
      <w:pPr>
        <w:spacing w:before="0" w:after="0" w:lineRule="auto" w:line="360"/>
        <w:ind w:firstLine="480"/>
      </w:pPr>
      <w:r>
        <w:rPr>
          <w:rFonts w:ascii="Times New Roman" w:hAnsi="Times New Roman" w:eastAsia="宋体"/>
          <w:b w:val="0"/>
          <w:i w:val="0"/>
          <w:color w:val="000000"/>
          <w:sz w:val="24"/>
        </w:rPr>
        <w:t>警戒人员A：巡逻/机动保安员</w:t>
      </w:r>
    </w:p>
    <w:p>
      <w:pPr>
        <w:spacing w:before="0" w:after="0" w:lineRule="auto" w:line="360"/>
        <w:ind w:firstLine="480"/>
      </w:pPr>
      <w:r>
        <w:rPr>
          <w:rFonts w:ascii="Times New Roman" w:hAnsi="Times New Roman" w:eastAsia="宋体"/>
          <w:b w:val="0"/>
          <w:i w:val="0"/>
          <w:color w:val="000000"/>
          <w:sz w:val="24"/>
        </w:rPr>
        <w:t>1）停止原巡逻计划，第一时间赴现场确认事件情况，并立即向消防监控中心通报；</w:t>
      </w:r>
    </w:p>
    <w:p>
      <w:pPr>
        <w:spacing w:before="0" w:after="0" w:lineRule="auto" w:line="360"/>
        <w:ind w:firstLine="480"/>
      </w:pPr>
      <w:r>
        <w:rPr>
          <w:rFonts w:ascii="Times New Roman" w:hAnsi="Times New Roman" w:eastAsia="宋体"/>
          <w:b w:val="0"/>
          <w:i w:val="0"/>
          <w:color w:val="000000"/>
          <w:sz w:val="24"/>
        </w:rPr>
        <w:t>2）根据事发性质，按相关应急方案进行应急处理。</w:t>
      </w:r>
    </w:p>
    <w:p>
      <w:pPr>
        <w:spacing w:before="0" w:after="0" w:lineRule="auto" w:line="360"/>
        <w:ind w:firstLine="480"/>
      </w:pPr>
      <w:r>
        <w:rPr>
          <w:rFonts w:ascii="Times New Roman" w:hAnsi="Times New Roman" w:eastAsia="宋体"/>
          <w:b w:val="0"/>
          <w:i w:val="0"/>
          <w:color w:val="000000"/>
          <w:sz w:val="24"/>
        </w:rPr>
        <w:t>警戒人员B：保安主管/工程主管</w:t>
      </w:r>
    </w:p>
    <w:p>
      <w:pPr>
        <w:spacing w:before="0" w:after="0" w:lineRule="auto" w:line="360"/>
        <w:ind w:firstLine="480"/>
      </w:pPr>
      <w:r>
        <w:rPr>
          <w:rFonts w:ascii="Times New Roman" w:hAnsi="Times New Roman" w:eastAsia="宋体"/>
          <w:b w:val="0"/>
          <w:i w:val="0"/>
          <w:color w:val="000000"/>
          <w:sz w:val="24"/>
        </w:rPr>
        <w:t>1）赶赴现场、消防监控中心或报警；</w:t>
      </w:r>
    </w:p>
    <w:p>
      <w:pPr>
        <w:spacing w:before="0" w:after="0" w:lineRule="auto" w:line="360"/>
        <w:ind w:firstLine="480"/>
      </w:pPr>
      <w:r>
        <w:rPr>
          <w:rFonts w:ascii="Times New Roman" w:hAnsi="Times New Roman" w:eastAsia="宋体"/>
          <w:b w:val="0"/>
          <w:i w:val="0"/>
          <w:color w:val="000000"/>
          <w:sz w:val="24"/>
        </w:rPr>
        <w:t>2）组织指挥管理人员执行应急方案和相关应急程序；</w:t>
      </w:r>
    </w:p>
    <w:p>
      <w:pPr>
        <w:spacing w:before="0" w:after="0" w:lineRule="auto" w:line="360"/>
        <w:ind w:firstLine="480"/>
      </w:pPr>
      <w:r>
        <w:rPr>
          <w:rFonts w:ascii="Times New Roman" w:hAnsi="Times New Roman" w:eastAsia="宋体"/>
          <w:b w:val="0"/>
          <w:i w:val="0"/>
          <w:color w:val="000000"/>
          <w:sz w:val="24"/>
        </w:rPr>
        <w:t>3）检查应急方案落实情况及处置效果；</w:t>
      </w:r>
    </w:p>
    <w:p>
      <w:pPr>
        <w:spacing w:before="0" w:after="0" w:lineRule="auto" w:line="360"/>
        <w:ind w:firstLine="480"/>
      </w:pPr>
      <w:r>
        <w:rPr>
          <w:rFonts w:ascii="Times New Roman" w:hAnsi="Times New Roman" w:eastAsia="宋体"/>
          <w:b w:val="0"/>
          <w:i w:val="0"/>
          <w:color w:val="000000"/>
          <w:sz w:val="24"/>
        </w:rPr>
        <w:t>4）制定善后处理方案。</w:t>
      </w:r>
    </w:p>
    <w:p>
      <w:pPr>
        <w:spacing w:before="0" w:after="0" w:lineRule="auto" w:line="360"/>
        <w:ind w:firstLine="480"/>
      </w:pPr>
      <w:r>
        <w:rPr>
          <w:rFonts w:ascii="Times New Roman" w:hAnsi="Times New Roman" w:eastAsia="宋体"/>
          <w:b w:val="0"/>
          <w:i w:val="0"/>
          <w:color w:val="000000"/>
          <w:sz w:val="24"/>
        </w:rPr>
        <w:t>（2）消防监控中心</w:t>
      </w:r>
    </w:p>
    <w:p>
      <w:pPr>
        <w:spacing w:before="0" w:after="0" w:lineRule="auto" w:line="360"/>
        <w:ind w:firstLine="480"/>
      </w:pPr>
      <w:r>
        <w:rPr>
          <w:rFonts w:ascii="Times New Roman" w:hAnsi="Times New Roman" w:eastAsia="宋体"/>
          <w:b w:val="0"/>
          <w:i w:val="0"/>
          <w:color w:val="000000"/>
          <w:sz w:val="24"/>
        </w:rPr>
        <w:t>警戒人员：消防监控中心保安/保安主管/工程主管</w:t>
      </w:r>
    </w:p>
    <w:p>
      <w:pPr>
        <w:spacing w:before="0" w:after="0" w:lineRule="auto" w:line="360"/>
        <w:ind w:firstLine="480"/>
      </w:pPr>
      <w:r>
        <w:rPr>
          <w:rFonts w:ascii="Times New Roman" w:hAnsi="Times New Roman" w:eastAsia="宋体"/>
          <w:b w:val="0"/>
          <w:i w:val="0"/>
          <w:color w:val="000000"/>
          <w:sz w:val="24"/>
        </w:rPr>
        <w:t>1）第一时间通报项目经理；</w:t>
      </w:r>
    </w:p>
    <w:p>
      <w:pPr>
        <w:spacing w:before="0" w:after="0" w:lineRule="auto" w:line="360"/>
        <w:ind w:firstLine="480"/>
      </w:pPr>
      <w:r>
        <w:rPr>
          <w:rFonts w:ascii="Times New Roman" w:hAnsi="Times New Roman" w:eastAsia="宋体"/>
          <w:b w:val="0"/>
          <w:i w:val="0"/>
          <w:color w:val="000000"/>
          <w:sz w:val="24"/>
        </w:rPr>
        <w:t>2）按相关预案向各级人员通报，并指挥其进入预定应急岗位；</w:t>
      </w:r>
    </w:p>
    <w:p>
      <w:pPr>
        <w:spacing w:before="0" w:after="0" w:lineRule="auto" w:line="360"/>
        <w:ind w:firstLine="480"/>
      </w:pPr>
      <w:r>
        <w:rPr>
          <w:rFonts w:ascii="Times New Roman" w:hAnsi="Times New Roman" w:eastAsia="宋体"/>
          <w:b w:val="0"/>
          <w:i w:val="0"/>
          <w:color w:val="000000"/>
          <w:sz w:val="24"/>
        </w:rPr>
        <w:t>3）负责物业内外人员协调及通报工作；</w:t>
      </w:r>
    </w:p>
    <w:p>
      <w:pPr>
        <w:spacing w:before="0" w:after="0" w:lineRule="auto" w:line="360"/>
        <w:ind w:firstLine="480"/>
      </w:pPr>
      <w:r>
        <w:rPr>
          <w:rFonts w:ascii="Times New Roman" w:hAnsi="Times New Roman" w:eastAsia="宋体"/>
          <w:b w:val="0"/>
          <w:i w:val="0"/>
          <w:color w:val="000000"/>
          <w:sz w:val="24"/>
        </w:rPr>
        <w:t>4）对事发区域进行严密监视；</w:t>
      </w:r>
    </w:p>
    <w:p>
      <w:pPr>
        <w:spacing w:before="0" w:after="0" w:lineRule="auto" w:line="360"/>
        <w:ind w:firstLine="480"/>
      </w:pPr>
      <w:r>
        <w:rPr>
          <w:rFonts w:ascii="Times New Roman" w:hAnsi="Times New Roman" w:eastAsia="宋体"/>
          <w:b w:val="0"/>
          <w:i w:val="0"/>
          <w:color w:val="000000"/>
          <w:sz w:val="24"/>
        </w:rPr>
        <w:t>5）如事态较大，立即报警。</w:t>
      </w:r>
    </w:p>
    <w:p>
      <w:pPr>
        <w:spacing w:before="0" w:after="0" w:lineRule="auto" w:line="360"/>
        <w:ind w:firstLine="480"/>
      </w:pPr>
      <w:r>
        <w:rPr>
          <w:rFonts w:ascii="Times New Roman" w:hAnsi="Times New Roman" w:eastAsia="宋体"/>
          <w:b w:val="0"/>
          <w:i w:val="0"/>
          <w:color w:val="000000"/>
          <w:sz w:val="24"/>
        </w:rPr>
        <w:t>（3）现场警戒</w:t>
      </w:r>
    </w:p>
    <w:p>
      <w:pPr>
        <w:spacing w:before="0" w:after="0" w:lineRule="auto" w:line="360"/>
        <w:ind w:firstLine="480"/>
      </w:pPr>
      <w:r>
        <w:rPr>
          <w:rFonts w:ascii="Times New Roman" w:hAnsi="Times New Roman" w:eastAsia="宋体"/>
          <w:b w:val="0"/>
          <w:i w:val="0"/>
          <w:color w:val="000000"/>
          <w:sz w:val="24"/>
        </w:rPr>
        <w:t>警戒人员：巡逻/机动保安员</w:t>
      </w:r>
    </w:p>
    <w:p>
      <w:pPr>
        <w:spacing w:before="0" w:after="0" w:lineRule="auto" w:line="360"/>
        <w:ind w:firstLine="480"/>
      </w:pPr>
      <w:r>
        <w:rPr>
          <w:rFonts w:ascii="Times New Roman" w:hAnsi="Times New Roman" w:eastAsia="宋体"/>
          <w:b w:val="0"/>
          <w:i w:val="0"/>
          <w:color w:val="000000"/>
          <w:sz w:val="24"/>
        </w:rPr>
        <w:t>1）负责事发现场警戒工作；</w:t>
      </w:r>
    </w:p>
    <w:p>
      <w:pPr>
        <w:spacing w:before="0" w:after="0" w:lineRule="auto" w:line="360"/>
        <w:ind w:firstLine="480"/>
      </w:pPr>
      <w:r>
        <w:rPr>
          <w:rFonts w:ascii="Times New Roman" w:hAnsi="Times New Roman" w:eastAsia="宋体"/>
          <w:b w:val="0"/>
          <w:i w:val="0"/>
          <w:color w:val="000000"/>
          <w:sz w:val="24"/>
        </w:rPr>
        <w:t>2）做好人员及物资的疏散、引导和看护工作。</w:t>
      </w:r>
    </w:p>
    <w:p>
      <w:pPr>
        <w:spacing w:before="0" w:after="0" w:lineRule="auto" w:line="360"/>
        <w:ind w:firstLine="480"/>
      </w:pPr>
      <w:r>
        <w:rPr>
          <w:rFonts w:ascii="Times New Roman" w:hAnsi="Times New Roman" w:eastAsia="宋体"/>
          <w:b w:val="0"/>
          <w:i w:val="0"/>
          <w:color w:val="000000"/>
          <w:sz w:val="24"/>
        </w:rPr>
        <w:t>（4）门岗、进出口</w:t>
      </w:r>
    </w:p>
    <w:p>
      <w:pPr>
        <w:spacing w:before="0" w:after="0" w:lineRule="auto" w:line="360"/>
        <w:ind w:firstLine="480"/>
      </w:pPr>
      <w:r>
        <w:rPr>
          <w:rFonts w:ascii="Times New Roman" w:hAnsi="Times New Roman" w:eastAsia="宋体"/>
          <w:b w:val="0"/>
          <w:i w:val="0"/>
          <w:color w:val="000000"/>
          <w:sz w:val="24"/>
        </w:rPr>
        <w:t>警戒人员：门岗、进出口保安员</w:t>
      </w:r>
    </w:p>
    <w:p>
      <w:pPr>
        <w:spacing w:before="0" w:after="0" w:lineRule="auto" w:line="360"/>
        <w:ind w:firstLine="480"/>
      </w:pPr>
      <w:r>
        <w:rPr>
          <w:rFonts w:ascii="Times New Roman" w:hAnsi="Times New Roman" w:eastAsia="宋体"/>
          <w:b w:val="0"/>
          <w:i w:val="0"/>
          <w:color w:val="000000"/>
          <w:sz w:val="24"/>
        </w:rPr>
        <w:t>1）严密控制人员及货物进出；</w:t>
      </w:r>
    </w:p>
    <w:p>
      <w:pPr>
        <w:spacing w:before="0" w:after="0" w:lineRule="auto" w:line="360"/>
        <w:ind w:firstLine="480"/>
      </w:pPr>
      <w:r>
        <w:rPr>
          <w:rFonts w:ascii="Times New Roman" w:hAnsi="Times New Roman" w:eastAsia="宋体"/>
          <w:b w:val="0"/>
          <w:i w:val="0"/>
          <w:color w:val="000000"/>
          <w:sz w:val="24"/>
        </w:rPr>
        <w:t>2）查询进出的访客及可疑人员；</w:t>
      </w:r>
    </w:p>
    <w:p>
      <w:pPr>
        <w:spacing w:before="0" w:after="0" w:lineRule="auto" w:line="360"/>
        <w:ind w:firstLine="480"/>
      </w:pPr>
      <w:r>
        <w:rPr>
          <w:rFonts w:ascii="Times New Roman" w:hAnsi="Times New Roman" w:eastAsia="宋体"/>
          <w:b w:val="0"/>
          <w:i w:val="0"/>
          <w:color w:val="000000"/>
          <w:sz w:val="24"/>
        </w:rPr>
        <w:t>3）劝阻无关人员进入事发区域；</w:t>
      </w:r>
    </w:p>
    <w:p>
      <w:pPr>
        <w:spacing w:before="0" w:after="0" w:lineRule="auto" w:line="360"/>
        <w:ind w:firstLine="480"/>
      </w:pPr>
      <w:r>
        <w:rPr>
          <w:rFonts w:ascii="Times New Roman" w:hAnsi="Times New Roman" w:eastAsia="宋体"/>
          <w:b w:val="0"/>
          <w:i w:val="0"/>
          <w:color w:val="000000"/>
          <w:sz w:val="24"/>
        </w:rPr>
        <w:t>4）清理现场，保证进出口畅通和安全；</w:t>
      </w:r>
    </w:p>
    <w:p>
      <w:pPr>
        <w:spacing w:before="0" w:after="0" w:lineRule="auto" w:line="360"/>
        <w:ind w:firstLine="480"/>
      </w:pPr>
      <w:r>
        <w:rPr>
          <w:rFonts w:ascii="Times New Roman" w:hAnsi="Times New Roman" w:eastAsia="宋体"/>
          <w:b w:val="0"/>
          <w:i w:val="0"/>
          <w:color w:val="000000"/>
          <w:sz w:val="24"/>
        </w:rPr>
        <w:t>5）做好引导疏散人员、物资的准备工作。</w:t>
      </w:r>
    </w:p>
    <w:p>
      <w:pPr>
        <w:spacing w:before="0" w:after="0" w:lineRule="auto" w:line="360"/>
        <w:ind w:firstLine="480"/>
      </w:pPr>
      <w:r>
        <w:rPr>
          <w:rFonts w:ascii="Times New Roman" w:hAnsi="Times New Roman" w:eastAsia="宋体"/>
          <w:b w:val="0"/>
          <w:i w:val="0"/>
          <w:color w:val="000000"/>
          <w:sz w:val="24"/>
        </w:rPr>
        <w:t>（5）车道、外围</w:t>
      </w:r>
    </w:p>
    <w:p>
      <w:pPr>
        <w:spacing w:before="0" w:after="0" w:lineRule="auto" w:line="360"/>
        <w:ind w:firstLine="480"/>
      </w:pPr>
      <w:r>
        <w:rPr>
          <w:rFonts w:ascii="Times New Roman" w:hAnsi="Times New Roman" w:eastAsia="宋体"/>
          <w:b w:val="0"/>
          <w:i w:val="0"/>
          <w:color w:val="000000"/>
          <w:sz w:val="24"/>
        </w:rPr>
        <w:t>警戒人员：车道、外围保安员</w:t>
      </w:r>
    </w:p>
    <w:p>
      <w:pPr>
        <w:spacing w:before="0" w:after="0" w:lineRule="auto" w:line="360"/>
        <w:ind w:firstLine="480"/>
      </w:pPr>
      <w:r>
        <w:rPr>
          <w:rFonts w:ascii="Times New Roman" w:hAnsi="Times New Roman" w:eastAsia="宋体"/>
          <w:b w:val="0"/>
          <w:i w:val="0"/>
          <w:color w:val="000000"/>
          <w:sz w:val="24"/>
        </w:rPr>
        <w:t>1）监视外围通道，对无关人员进行控制；</w:t>
      </w:r>
    </w:p>
    <w:p>
      <w:pPr>
        <w:spacing w:before="0" w:after="0" w:lineRule="auto" w:line="360"/>
        <w:ind w:firstLine="480"/>
      </w:pPr>
      <w:r>
        <w:rPr>
          <w:rFonts w:ascii="Times New Roman" w:hAnsi="Times New Roman" w:eastAsia="宋体"/>
          <w:b w:val="0"/>
          <w:i w:val="0"/>
          <w:color w:val="000000"/>
          <w:sz w:val="24"/>
        </w:rPr>
        <w:t>2）控制车辆进出情况并予以检查；</w:t>
      </w:r>
    </w:p>
    <w:p>
      <w:pPr>
        <w:spacing w:before="0" w:after="0" w:lineRule="auto" w:line="360"/>
        <w:ind w:firstLine="480"/>
      </w:pPr>
      <w:r>
        <w:rPr>
          <w:rFonts w:ascii="Times New Roman" w:hAnsi="Times New Roman" w:eastAsia="宋体"/>
          <w:b w:val="0"/>
          <w:i w:val="0"/>
          <w:color w:val="000000"/>
          <w:sz w:val="24"/>
        </w:rPr>
        <w:t>3）维持外围秩序，严禁无关人员进入区域；</w:t>
      </w:r>
    </w:p>
    <w:p>
      <w:pPr>
        <w:spacing w:before="0" w:after="0" w:lineRule="auto" w:line="360"/>
        <w:ind w:firstLine="480"/>
      </w:pPr>
      <w:r>
        <w:rPr>
          <w:rFonts w:ascii="Times New Roman" w:hAnsi="Times New Roman" w:eastAsia="宋体"/>
          <w:b w:val="0"/>
          <w:i w:val="0"/>
          <w:color w:val="000000"/>
          <w:sz w:val="24"/>
        </w:rPr>
        <w:t>4）保持进出口、车道等应急救护诵道的畅通；</w:t>
      </w:r>
    </w:p>
    <w:p>
      <w:pPr>
        <w:spacing w:before="0" w:after="0" w:lineRule="auto" w:line="360"/>
        <w:ind w:firstLine="480"/>
      </w:pPr>
      <w:r>
        <w:rPr>
          <w:rFonts w:ascii="Times New Roman" w:hAnsi="Times New Roman" w:eastAsia="宋体"/>
          <w:b w:val="0"/>
          <w:i w:val="0"/>
          <w:color w:val="000000"/>
          <w:sz w:val="24"/>
        </w:rPr>
        <w:t>5）做好引导疏散人员、物资的准备工作。</w:t>
      </w:r>
    </w:p>
    <w:p>
      <w:pPr>
        <w:spacing w:before="0" w:after="0" w:lineRule="auto" w:line="360"/>
        <w:ind w:firstLine="480"/>
      </w:pPr>
      <w:r>
        <w:rPr>
          <w:rFonts w:ascii="Times New Roman" w:hAnsi="Times New Roman" w:eastAsia="宋体"/>
          <w:b w:val="0"/>
          <w:i w:val="0"/>
          <w:color w:val="000000"/>
          <w:sz w:val="24"/>
        </w:rPr>
        <w:t>（6）巡逻</w:t>
      </w:r>
    </w:p>
    <w:p>
      <w:pPr>
        <w:spacing w:before="0" w:after="0" w:lineRule="auto" w:line="360"/>
        <w:ind w:firstLine="480"/>
      </w:pPr>
      <w:r>
        <w:rPr>
          <w:rFonts w:ascii="Times New Roman" w:hAnsi="Times New Roman" w:eastAsia="宋体"/>
          <w:b w:val="0"/>
          <w:i w:val="0"/>
          <w:color w:val="000000"/>
          <w:sz w:val="24"/>
        </w:rPr>
        <w:t>警戒人员：保安主管视情况另行安排巡逻保安员</w:t>
      </w:r>
    </w:p>
    <w:p>
      <w:pPr>
        <w:spacing w:before="0" w:after="0" w:lineRule="auto" w:line="360"/>
        <w:ind w:firstLine="480"/>
      </w:pPr>
      <w:r>
        <w:rPr>
          <w:rFonts w:ascii="Times New Roman" w:hAnsi="Times New Roman" w:eastAsia="宋体"/>
          <w:b w:val="0"/>
          <w:i w:val="0"/>
          <w:color w:val="000000"/>
          <w:sz w:val="24"/>
        </w:rPr>
        <w:t>1）按指令加强安全巡查工作，检查物业重要部位；</w:t>
      </w:r>
    </w:p>
    <w:p>
      <w:pPr>
        <w:spacing w:before="0" w:after="0" w:lineRule="auto" w:line="360"/>
        <w:ind w:firstLine="480"/>
      </w:pPr>
      <w:r>
        <w:rPr>
          <w:rFonts w:ascii="Times New Roman" w:hAnsi="Times New Roman" w:eastAsia="宋体"/>
          <w:b w:val="0"/>
          <w:i w:val="0"/>
          <w:color w:val="000000"/>
          <w:sz w:val="24"/>
        </w:rPr>
        <w:t>2）不间断向消防监控中心报告巡逻方位和安全情况。</w:t>
      </w:r>
    </w:p>
    <w:p>
      <w:pPr>
        <w:spacing w:before="0" w:after="0" w:lineRule="auto" w:line="360"/>
        <w:ind w:firstLine="480"/>
      </w:pPr>
      <w:r>
        <w:rPr>
          <w:rFonts w:ascii="Times New Roman" w:hAnsi="Times New Roman" w:eastAsia="宋体"/>
          <w:b w:val="0"/>
          <w:i w:val="0"/>
          <w:color w:val="000000"/>
          <w:sz w:val="24"/>
        </w:rPr>
        <w:t>2、二级危机注意事项：</w:t>
      </w:r>
    </w:p>
    <w:p>
      <w:pPr>
        <w:spacing w:before="0" w:after="0" w:lineRule="auto" w:line="360"/>
        <w:ind w:firstLine="480"/>
      </w:pPr>
      <w:r>
        <w:rPr>
          <w:rFonts w:ascii="Times New Roman" w:hAnsi="Times New Roman" w:eastAsia="宋体"/>
          <w:b w:val="0"/>
          <w:i w:val="0"/>
          <w:color w:val="000000"/>
          <w:sz w:val="24"/>
        </w:rPr>
        <w:t>（1）管理人员应认真对待每一次火警报告。在接报物业有火警时，各岗位应高度警惕，以备在火警失控时，第一时间转入第一级危机应急方案及扑救工作；</w:t>
      </w:r>
    </w:p>
    <w:p>
      <w:pPr>
        <w:spacing w:before="0" w:after="0" w:lineRule="auto" w:line="360"/>
        <w:ind w:firstLine="480"/>
      </w:pPr>
      <w:r>
        <w:rPr>
          <w:rFonts w:ascii="Times New Roman" w:hAnsi="Times New Roman" w:eastAsia="宋体"/>
          <w:b w:val="0"/>
          <w:i w:val="0"/>
          <w:color w:val="000000"/>
          <w:sz w:val="24"/>
        </w:rPr>
        <w:t>（2）处理治安案件时，各岗位保安员应携带警械可用以自卫防范；</w:t>
      </w:r>
    </w:p>
    <w:p>
      <w:pPr>
        <w:spacing w:before="0" w:after="0" w:lineRule="auto" w:line="360"/>
        <w:ind w:firstLine="480"/>
      </w:pPr>
      <w:r>
        <w:rPr>
          <w:rFonts w:ascii="Times New Roman" w:hAnsi="Times New Roman" w:eastAsia="宋体"/>
          <w:b w:val="0"/>
          <w:i w:val="0"/>
          <w:color w:val="000000"/>
          <w:sz w:val="24"/>
        </w:rPr>
        <w:t>（3）执行治安案件警戒时，事发及相邻区域必须加以封锁，以人员岗位警戒结合技防系统（监控系统）等方式来控制人员进出情况；</w:t>
      </w:r>
    </w:p>
    <w:p>
      <w:pPr>
        <w:spacing w:before="0" w:after="0" w:lineRule="auto" w:line="360"/>
        <w:ind w:firstLine="480"/>
      </w:pPr>
      <w:r>
        <w:rPr>
          <w:rFonts w:ascii="Times New Roman" w:hAnsi="Times New Roman" w:eastAsia="宋体"/>
          <w:b w:val="0"/>
          <w:i w:val="0"/>
          <w:color w:val="000000"/>
          <w:sz w:val="24"/>
        </w:rPr>
        <w:t>（4）立即锁闭次要通道门、卷闸门等，以便安排有限人力至主要部位，防止事态失控。</w:t>
      </w:r>
    </w:p>
    <w:p>
      <w:pPr>
        <w:spacing w:before="0" w:after="0" w:lineRule="auto" w:line="360"/>
        <w:ind w:firstLine="480"/>
      </w:pPr>
      <w:r>
        <w:rPr>
          <w:rFonts w:ascii="Times New Roman" w:hAnsi="Times New Roman" w:eastAsia="宋体"/>
          <w:b w:val="0"/>
          <w:i w:val="0"/>
          <w:color w:val="000000"/>
          <w:sz w:val="24"/>
        </w:rPr>
        <w:t>第一级危机应急方案</w:t>
      </w:r>
    </w:p>
    <w:p>
      <w:pPr>
        <w:spacing w:before="0" w:after="0" w:lineRule="auto" w:line="360"/>
        <w:ind w:firstLine="480"/>
      </w:pPr>
      <w:r>
        <w:rPr>
          <w:rFonts w:ascii="Times New Roman" w:hAnsi="Times New Roman" w:eastAsia="宋体"/>
          <w:b w:val="0"/>
          <w:i w:val="0"/>
          <w:color w:val="000000"/>
          <w:sz w:val="24"/>
        </w:rPr>
        <w:t>当发生火灾、刑事案件、突发性自然灾害、恐怖事件等重大事件时，各岗位启动第一级危机应急方案。</w:t>
      </w:r>
    </w:p>
    <w:p>
      <w:pPr>
        <w:spacing w:before="0" w:after="0" w:lineRule="auto" w:line="360"/>
        <w:ind w:firstLine="480"/>
      </w:pPr>
      <w:r>
        <w:rPr>
          <w:rFonts w:ascii="Times New Roman" w:hAnsi="Times New Roman" w:eastAsia="宋体"/>
          <w:b w:val="0"/>
          <w:i w:val="0"/>
          <w:color w:val="000000"/>
          <w:sz w:val="24"/>
        </w:rPr>
        <w:t>1、岗位设置及警戒要求：</w:t>
      </w:r>
    </w:p>
    <w:p>
      <w:pPr>
        <w:spacing w:before="0" w:after="0" w:lineRule="auto" w:line="360"/>
        <w:ind w:firstLine="480"/>
      </w:pPr>
      <w:r>
        <w:rPr>
          <w:rFonts w:ascii="Times New Roman" w:hAnsi="Times New Roman" w:eastAsia="宋体"/>
          <w:b w:val="0"/>
          <w:i w:val="0"/>
          <w:color w:val="000000"/>
          <w:sz w:val="24"/>
        </w:rPr>
        <w:t>（1）警戒人员：成立救灾指挥部——项目经理/保安主管等</w:t>
      </w:r>
    </w:p>
    <w:p>
      <w:pPr>
        <w:spacing w:before="0" w:after="0" w:lineRule="auto" w:line="360"/>
        <w:ind w:firstLine="480"/>
      </w:pPr>
      <w:r>
        <w:rPr>
          <w:rFonts w:ascii="Times New Roman" w:hAnsi="Times New Roman" w:eastAsia="宋体"/>
          <w:b w:val="0"/>
          <w:i w:val="0"/>
          <w:color w:val="000000"/>
          <w:sz w:val="24"/>
        </w:rPr>
        <w:t>1）项目经理/保安主管/工程主管即赴消防监控中心，成立救灾指挥部；</w:t>
      </w:r>
    </w:p>
    <w:p>
      <w:pPr>
        <w:spacing w:before="0" w:after="0" w:lineRule="auto" w:line="360"/>
        <w:ind w:firstLine="480"/>
      </w:pPr>
      <w:r>
        <w:rPr>
          <w:rFonts w:ascii="Times New Roman" w:hAnsi="Times New Roman" w:eastAsia="宋体"/>
          <w:b w:val="0"/>
          <w:i w:val="0"/>
          <w:color w:val="000000"/>
          <w:sz w:val="24"/>
        </w:rPr>
        <w:t>2）制定救灾措施，组织指挥各级员工投入救灾工作；</w:t>
      </w:r>
    </w:p>
    <w:p>
      <w:pPr>
        <w:spacing w:before="0" w:after="0" w:lineRule="auto" w:line="360"/>
        <w:ind w:firstLine="480"/>
      </w:pPr>
      <w:r>
        <w:rPr>
          <w:rFonts w:ascii="Times New Roman" w:hAnsi="Times New Roman" w:eastAsia="宋体"/>
          <w:b w:val="0"/>
          <w:i w:val="0"/>
          <w:color w:val="000000"/>
          <w:sz w:val="24"/>
        </w:rPr>
        <w:t>3）如无经理在场，则由保安主管暂时担任救灾总指挥。</w:t>
      </w:r>
    </w:p>
    <w:p>
      <w:pPr>
        <w:spacing w:before="0" w:after="0" w:lineRule="auto" w:line="360"/>
        <w:ind w:firstLine="480"/>
      </w:pPr>
      <w:r>
        <w:rPr>
          <w:rFonts w:ascii="Times New Roman" w:hAnsi="Times New Roman" w:eastAsia="宋体"/>
          <w:b w:val="0"/>
          <w:i w:val="0"/>
          <w:color w:val="000000"/>
          <w:sz w:val="24"/>
        </w:rPr>
        <w:t>（2）事发现场：</w:t>
      </w:r>
    </w:p>
    <w:p>
      <w:pPr>
        <w:spacing w:before="0" w:after="0" w:lineRule="auto" w:line="360"/>
        <w:ind w:firstLine="480"/>
      </w:pPr>
      <w:r>
        <w:rPr>
          <w:rFonts w:ascii="Times New Roman" w:hAnsi="Times New Roman" w:eastAsia="宋体"/>
          <w:b w:val="0"/>
          <w:i w:val="0"/>
          <w:color w:val="000000"/>
          <w:sz w:val="24"/>
        </w:rPr>
        <w:t>警戒人员A：巡逻/机动保安员</w:t>
      </w:r>
    </w:p>
    <w:p>
      <w:pPr>
        <w:spacing w:before="0" w:after="0" w:lineRule="auto" w:line="360"/>
        <w:ind w:firstLine="480"/>
      </w:pPr>
      <w:r>
        <w:rPr>
          <w:rFonts w:ascii="Times New Roman" w:hAnsi="Times New Roman" w:eastAsia="宋体"/>
          <w:b w:val="0"/>
          <w:i w:val="0"/>
          <w:color w:val="000000"/>
          <w:sz w:val="24"/>
        </w:rPr>
        <w:t>1）接到报警后第一时间赴事发现场复核灾情，并向救灾指挥部通报灾情；</w:t>
      </w:r>
    </w:p>
    <w:p>
      <w:pPr>
        <w:spacing w:before="0" w:after="0" w:lineRule="auto" w:line="360"/>
        <w:ind w:firstLine="480"/>
      </w:pPr>
      <w:r>
        <w:rPr>
          <w:rFonts w:ascii="Times New Roman" w:hAnsi="Times New Roman" w:eastAsia="宋体"/>
          <w:b w:val="0"/>
          <w:i w:val="0"/>
          <w:color w:val="000000"/>
          <w:sz w:val="24"/>
        </w:rPr>
        <w:t>2）立即进行现场通报、人员疏散、救火、救灾或案件阻止等应急处理工作；</w:t>
      </w:r>
    </w:p>
    <w:p>
      <w:pPr>
        <w:spacing w:before="0" w:after="0" w:lineRule="auto" w:line="360"/>
        <w:ind w:firstLine="480"/>
      </w:pPr>
      <w:r>
        <w:rPr>
          <w:rFonts w:ascii="Times New Roman" w:hAnsi="Times New Roman" w:eastAsia="宋体"/>
          <w:b w:val="0"/>
          <w:i w:val="0"/>
          <w:color w:val="000000"/>
          <w:sz w:val="24"/>
        </w:rPr>
        <w:t>3）自动编入救灾小组，协同进行抢险救灾工作。</w:t>
      </w:r>
    </w:p>
    <w:p>
      <w:pPr>
        <w:spacing w:before="0" w:after="0" w:lineRule="auto" w:line="360"/>
        <w:ind w:firstLine="480"/>
      </w:pPr>
      <w:r>
        <w:rPr>
          <w:rFonts w:ascii="Times New Roman" w:hAnsi="Times New Roman" w:eastAsia="宋体"/>
          <w:b w:val="0"/>
          <w:i w:val="0"/>
          <w:color w:val="000000"/>
          <w:sz w:val="24"/>
        </w:rPr>
        <w:t>警戒人员B：救灾行动小组——保安主管/保安领班</w:t>
      </w:r>
    </w:p>
    <w:p>
      <w:pPr>
        <w:spacing w:before="0" w:after="0" w:lineRule="auto" w:line="360"/>
        <w:ind w:firstLine="480"/>
      </w:pPr>
      <w:r>
        <w:rPr>
          <w:rFonts w:ascii="Times New Roman" w:hAnsi="Times New Roman" w:eastAsia="宋体"/>
          <w:b w:val="0"/>
          <w:i w:val="0"/>
          <w:color w:val="000000"/>
          <w:sz w:val="24"/>
        </w:rPr>
        <w:t>1）第一时间赴现场，并组织人员组成救灾行动小组；</w:t>
      </w:r>
    </w:p>
    <w:p>
      <w:pPr>
        <w:spacing w:before="0" w:after="0" w:lineRule="auto" w:line="360"/>
        <w:ind w:firstLine="480"/>
      </w:pPr>
      <w:r>
        <w:rPr>
          <w:rFonts w:ascii="Times New Roman" w:hAnsi="Times New Roman" w:eastAsia="宋体"/>
          <w:b w:val="0"/>
          <w:i w:val="0"/>
          <w:color w:val="000000"/>
          <w:sz w:val="24"/>
        </w:rPr>
        <w:t>2）按应急处理程序投入救灾；</w:t>
      </w:r>
    </w:p>
    <w:p>
      <w:pPr>
        <w:spacing w:before="0" w:after="0" w:lineRule="auto" w:line="360"/>
        <w:ind w:firstLine="480"/>
      </w:pPr>
      <w:r>
        <w:rPr>
          <w:rFonts w:ascii="Times New Roman" w:hAnsi="Times New Roman" w:eastAsia="宋体"/>
          <w:b w:val="0"/>
          <w:i w:val="0"/>
          <w:color w:val="000000"/>
          <w:sz w:val="24"/>
        </w:rPr>
        <w:t>3）如发生刑事案件，则投入案件阻止、伤员抢救等工作；</w:t>
      </w:r>
    </w:p>
    <w:p>
      <w:pPr>
        <w:spacing w:before="0" w:after="0" w:lineRule="auto" w:line="360"/>
        <w:ind w:firstLine="480"/>
      </w:pPr>
      <w:r>
        <w:rPr>
          <w:rFonts w:ascii="Times New Roman" w:hAnsi="Times New Roman" w:eastAsia="宋体"/>
          <w:b w:val="0"/>
          <w:i w:val="0"/>
          <w:color w:val="000000"/>
          <w:sz w:val="24"/>
        </w:rPr>
        <w:t>4）如无经理值班，则由当值保安主管临时担任救灾行动小组组长。</w:t>
      </w:r>
    </w:p>
    <w:p>
      <w:pPr>
        <w:spacing w:before="0" w:after="0" w:lineRule="auto" w:line="360"/>
        <w:ind w:firstLine="480"/>
      </w:pPr>
      <w:r>
        <w:rPr>
          <w:rFonts w:ascii="Times New Roman" w:hAnsi="Times New Roman" w:eastAsia="宋体"/>
          <w:b w:val="0"/>
          <w:i w:val="0"/>
          <w:color w:val="000000"/>
          <w:sz w:val="24"/>
        </w:rPr>
        <w:t>警戒人员C：技术人员/清洁领班及员工（义务消防人员）</w:t>
      </w:r>
    </w:p>
    <w:p>
      <w:pPr>
        <w:spacing w:before="0" w:after="0" w:lineRule="auto" w:line="360"/>
        <w:ind w:firstLine="480"/>
      </w:pPr>
      <w:r>
        <w:rPr>
          <w:rFonts w:ascii="Times New Roman" w:hAnsi="Times New Roman" w:eastAsia="宋体"/>
          <w:b w:val="0"/>
          <w:i w:val="0"/>
          <w:color w:val="000000"/>
          <w:sz w:val="24"/>
        </w:rPr>
        <w:t>1）技术人员携带维修工具立即赶赴现场和故障源位置；</w:t>
      </w:r>
    </w:p>
    <w:p>
      <w:pPr>
        <w:spacing w:before="0" w:after="0" w:lineRule="auto" w:line="360"/>
        <w:ind w:firstLine="480"/>
      </w:pPr>
      <w:r>
        <w:rPr>
          <w:rFonts w:ascii="Times New Roman" w:hAnsi="Times New Roman" w:eastAsia="宋体"/>
          <w:b w:val="0"/>
          <w:i w:val="0"/>
          <w:color w:val="000000"/>
          <w:sz w:val="24"/>
        </w:rPr>
        <w:t>2）清洁组集中人力携带清洁器械立即全部到达现场；</w:t>
      </w:r>
    </w:p>
    <w:p>
      <w:pPr>
        <w:spacing w:before="0" w:after="0" w:lineRule="auto" w:line="360"/>
        <w:ind w:firstLine="480"/>
      </w:pPr>
      <w:r>
        <w:rPr>
          <w:rFonts w:ascii="Times New Roman" w:hAnsi="Times New Roman" w:eastAsia="宋体"/>
          <w:b w:val="0"/>
          <w:i w:val="0"/>
          <w:color w:val="000000"/>
          <w:sz w:val="24"/>
        </w:rPr>
        <w:t>3）按指挥部指令和应急方案实施急修和灾情控制工作。</w:t>
      </w:r>
    </w:p>
    <w:p>
      <w:pPr>
        <w:spacing w:before="0" w:after="0" w:lineRule="auto" w:line="360"/>
        <w:ind w:firstLine="480"/>
      </w:pPr>
      <w:r>
        <w:rPr>
          <w:rFonts w:ascii="Times New Roman" w:hAnsi="Times New Roman" w:eastAsia="宋体"/>
          <w:b w:val="0"/>
          <w:i w:val="0"/>
          <w:color w:val="000000"/>
          <w:sz w:val="24"/>
        </w:rPr>
        <w:t>（3）消防监控中心：</w:t>
      </w:r>
    </w:p>
    <w:p>
      <w:pPr>
        <w:spacing w:before="0" w:after="0" w:lineRule="auto" w:line="360"/>
        <w:ind w:firstLine="480"/>
      </w:pPr>
      <w:r>
        <w:rPr>
          <w:rFonts w:ascii="Times New Roman" w:hAnsi="Times New Roman" w:eastAsia="宋体"/>
          <w:b w:val="0"/>
          <w:i w:val="0"/>
          <w:color w:val="000000"/>
          <w:sz w:val="24"/>
        </w:rPr>
        <w:t>警戒人员D：监控保安员</w:t>
      </w:r>
    </w:p>
    <w:p>
      <w:pPr>
        <w:spacing w:before="0" w:after="0" w:lineRule="auto" w:line="360"/>
        <w:ind w:firstLine="480"/>
      </w:pPr>
      <w:r>
        <w:rPr>
          <w:rFonts w:ascii="Times New Roman" w:hAnsi="Times New Roman" w:eastAsia="宋体"/>
          <w:b w:val="0"/>
          <w:i w:val="0"/>
          <w:color w:val="000000"/>
          <w:sz w:val="24"/>
        </w:rPr>
        <w:t>1）立即通知公安、消防、保安员；</w:t>
      </w:r>
    </w:p>
    <w:p>
      <w:pPr>
        <w:spacing w:before="0" w:after="0" w:lineRule="auto" w:line="360"/>
        <w:ind w:firstLine="480"/>
      </w:pPr>
      <w:r>
        <w:rPr>
          <w:rFonts w:ascii="Times New Roman" w:hAnsi="Times New Roman" w:eastAsia="宋体"/>
          <w:b w:val="0"/>
          <w:i w:val="0"/>
          <w:color w:val="000000"/>
          <w:sz w:val="24"/>
        </w:rPr>
        <w:t>2）第一时间通报项目经理和公司有关人员；</w:t>
      </w:r>
    </w:p>
    <w:p>
      <w:pPr>
        <w:spacing w:before="0" w:after="0" w:lineRule="auto" w:line="360"/>
        <w:ind w:firstLine="480"/>
      </w:pPr>
      <w:r>
        <w:rPr>
          <w:rFonts w:ascii="Times New Roman" w:hAnsi="Times New Roman" w:eastAsia="宋体"/>
          <w:b w:val="0"/>
          <w:i w:val="0"/>
          <w:color w:val="000000"/>
          <w:sz w:val="24"/>
        </w:rPr>
        <w:t>3）按救灾总指挥指令及突发事件处理预案，运用物业消防、监控等技防设备协助处理事故；</w:t>
      </w:r>
    </w:p>
    <w:p>
      <w:pPr>
        <w:spacing w:before="0" w:after="0" w:lineRule="auto" w:line="360"/>
        <w:ind w:firstLine="480"/>
      </w:pPr>
      <w:r>
        <w:rPr>
          <w:rFonts w:ascii="Times New Roman" w:hAnsi="Times New Roman" w:eastAsia="宋体"/>
          <w:b w:val="0"/>
          <w:i w:val="0"/>
          <w:color w:val="000000"/>
          <w:sz w:val="24"/>
        </w:rPr>
        <w:t>4）协助总指挥复查各级管理人员到达岗位情况及执行救灾措施；</w:t>
      </w:r>
    </w:p>
    <w:p>
      <w:pPr>
        <w:spacing w:before="0" w:after="0" w:lineRule="auto" w:line="360"/>
        <w:ind w:firstLine="480"/>
      </w:pPr>
      <w:r>
        <w:rPr>
          <w:rFonts w:ascii="Times New Roman" w:hAnsi="Times New Roman" w:eastAsia="宋体"/>
          <w:b w:val="0"/>
          <w:i w:val="0"/>
          <w:color w:val="000000"/>
          <w:sz w:val="24"/>
        </w:rPr>
        <w:t>5）协助总指挥，组织各级员工投入事故处理工作。</w:t>
      </w:r>
    </w:p>
    <w:p>
      <w:pPr>
        <w:spacing w:before="0" w:after="0" w:lineRule="auto" w:line="360"/>
        <w:ind w:firstLine="480"/>
      </w:pPr>
      <w:r>
        <w:rPr>
          <w:rFonts w:ascii="Times New Roman" w:hAnsi="Times New Roman" w:eastAsia="宋体"/>
          <w:b w:val="0"/>
          <w:i w:val="0"/>
          <w:color w:val="000000"/>
          <w:sz w:val="24"/>
        </w:rPr>
        <w:t>（4）门岗、进出口：</w:t>
      </w:r>
    </w:p>
    <w:p>
      <w:pPr>
        <w:spacing w:before="0" w:after="0" w:lineRule="auto" w:line="360"/>
        <w:ind w:firstLine="480"/>
      </w:pPr>
      <w:r>
        <w:rPr>
          <w:rFonts w:ascii="Times New Roman" w:hAnsi="Times New Roman" w:eastAsia="宋体"/>
          <w:b w:val="0"/>
          <w:i w:val="0"/>
          <w:color w:val="000000"/>
          <w:sz w:val="24"/>
        </w:rPr>
        <w:t>警戒人员：门岗、进出口保安员</w:t>
      </w:r>
    </w:p>
    <w:p>
      <w:pPr>
        <w:spacing w:before="0" w:after="0" w:lineRule="auto" w:line="360"/>
        <w:ind w:firstLine="480"/>
      </w:pPr>
      <w:r>
        <w:rPr>
          <w:rFonts w:ascii="Times New Roman" w:hAnsi="Times New Roman" w:eastAsia="宋体"/>
          <w:b w:val="0"/>
          <w:i w:val="0"/>
          <w:color w:val="000000"/>
          <w:sz w:val="24"/>
        </w:rPr>
        <w:t>1）根据总指挥命令，阻止任何人员进入区域；</w:t>
      </w:r>
    </w:p>
    <w:p>
      <w:pPr>
        <w:spacing w:before="0" w:after="0" w:lineRule="auto" w:line="360"/>
        <w:ind w:firstLine="480"/>
      </w:pPr>
      <w:r>
        <w:rPr>
          <w:rFonts w:ascii="Times New Roman" w:hAnsi="Times New Roman" w:eastAsia="宋体"/>
          <w:b w:val="0"/>
          <w:i w:val="0"/>
          <w:color w:val="000000"/>
          <w:sz w:val="24"/>
        </w:rPr>
        <w:t>2）将疏散下来的人员及物资安置于指定位置，做好人员情绪的稳定安抚工作；</w:t>
      </w:r>
    </w:p>
    <w:p>
      <w:pPr>
        <w:spacing w:before="0" w:after="0" w:lineRule="auto" w:line="360"/>
        <w:ind w:firstLine="480"/>
      </w:pPr>
      <w:r>
        <w:rPr>
          <w:rFonts w:ascii="Times New Roman" w:hAnsi="Times New Roman" w:eastAsia="宋体"/>
          <w:b w:val="0"/>
          <w:i w:val="0"/>
          <w:color w:val="000000"/>
          <w:sz w:val="24"/>
        </w:rPr>
        <w:t>3）如物业发生刑事案件，则立即关闭大门，阻止疑犯逃脱；</w:t>
      </w:r>
    </w:p>
    <w:p>
      <w:pPr>
        <w:spacing w:before="0" w:after="0" w:lineRule="auto" w:line="360"/>
        <w:ind w:firstLine="480"/>
      </w:pPr>
      <w:r>
        <w:rPr>
          <w:rFonts w:ascii="Times New Roman" w:hAnsi="Times New Roman" w:eastAsia="宋体"/>
          <w:b w:val="0"/>
          <w:i w:val="0"/>
          <w:color w:val="000000"/>
          <w:sz w:val="24"/>
        </w:rPr>
        <w:t>4）阻止可疑人员离开物业区域。</w:t>
      </w:r>
    </w:p>
    <w:p>
      <w:pPr>
        <w:spacing w:before="0" w:after="0" w:lineRule="auto" w:line="360"/>
        <w:ind w:firstLine="480"/>
      </w:pPr>
      <w:r>
        <w:rPr>
          <w:rFonts w:ascii="Times New Roman" w:hAnsi="Times New Roman" w:eastAsia="宋体"/>
          <w:b w:val="0"/>
          <w:i w:val="0"/>
          <w:color w:val="000000"/>
          <w:sz w:val="24"/>
        </w:rPr>
        <w:t>（5）车道、外围：</w:t>
      </w:r>
    </w:p>
    <w:p>
      <w:pPr>
        <w:spacing w:before="0" w:after="0" w:lineRule="auto" w:line="360"/>
        <w:ind w:firstLine="480"/>
      </w:pPr>
      <w:r>
        <w:rPr>
          <w:rFonts w:ascii="Times New Roman" w:hAnsi="Times New Roman" w:eastAsia="宋体"/>
          <w:b w:val="0"/>
          <w:i w:val="0"/>
          <w:color w:val="000000"/>
          <w:sz w:val="24"/>
        </w:rPr>
        <w:t>警戒人员：车道、外围保安员</w:t>
      </w:r>
    </w:p>
    <w:p>
      <w:pPr>
        <w:spacing w:before="0" w:after="0" w:lineRule="auto" w:line="360"/>
        <w:ind w:firstLine="480"/>
      </w:pPr>
      <w:r>
        <w:rPr>
          <w:rFonts w:ascii="Times New Roman" w:hAnsi="Times New Roman" w:eastAsia="宋体"/>
          <w:b w:val="0"/>
          <w:i w:val="0"/>
          <w:color w:val="000000"/>
          <w:sz w:val="24"/>
        </w:rPr>
        <w:t>1）立即疏散物业外围及车道上停放的车辆，保持道路畅通；</w:t>
      </w:r>
    </w:p>
    <w:p>
      <w:pPr>
        <w:spacing w:before="0" w:after="0" w:lineRule="auto" w:line="360"/>
        <w:ind w:firstLine="480"/>
      </w:pPr>
      <w:r>
        <w:rPr>
          <w:rFonts w:ascii="Times New Roman" w:hAnsi="Times New Roman" w:eastAsia="宋体"/>
          <w:b w:val="0"/>
          <w:i w:val="0"/>
          <w:color w:val="000000"/>
          <w:sz w:val="24"/>
        </w:rPr>
        <w:t>2）禁止外来车辆及人员进入；</w:t>
      </w:r>
    </w:p>
    <w:p>
      <w:pPr>
        <w:spacing w:before="0" w:after="0" w:lineRule="auto" w:line="360"/>
        <w:ind w:firstLine="480"/>
      </w:pPr>
      <w:r>
        <w:rPr>
          <w:rFonts w:ascii="Times New Roman" w:hAnsi="Times New Roman" w:eastAsia="宋体"/>
          <w:b w:val="0"/>
          <w:i w:val="0"/>
          <w:color w:val="000000"/>
          <w:sz w:val="24"/>
        </w:rPr>
        <w:t>3）劝阻围观人群，避免妨碍救灾人员、车辆通行，保证外围秩序；</w:t>
      </w:r>
    </w:p>
    <w:p>
      <w:pPr>
        <w:spacing w:before="0" w:after="0" w:lineRule="auto" w:line="360"/>
        <w:ind w:firstLine="480"/>
      </w:pPr>
      <w:r>
        <w:rPr>
          <w:rFonts w:ascii="Times New Roman" w:hAnsi="Times New Roman" w:eastAsia="宋体"/>
          <w:b w:val="0"/>
          <w:i w:val="0"/>
          <w:color w:val="000000"/>
          <w:sz w:val="24"/>
        </w:rPr>
        <w:t>4）警惕可疑人员离开；</w:t>
      </w:r>
    </w:p>
    <w:p>
      <w:pPr>
        <w:spacing w:before="0" w:after="0" w:lineRule="auto" w:line="360"/>
        <w:ind w:firstLine="480"/>
      </w:pPr>
      <w:r>
        <w:rPr>
          <w:rFonts w:ascii="Times New Roman" w:hAnsi="Times New Roman" w:eastAsia="宋体"/>
          <w:b w:val="0"/>
          <w:i w:val="0"/>
          <w:color w:val="000000"/>
          <w:sz w:val="24"/>
        </w:rPr>
        <w:t>5）将消防通道疏散出来的人员及物资安置于指定位置，做好人员情绪的稳定安抚工作；</w:t>
      </w:r>
    </w:p>
    <w:p>
      <w:pPr>
        <w:spacing w:before="0" w:after="0" w:lineRule="auto" w:line="360"/>
        <w:ind w:firstLine="480"/>
      </w:pPr>
      <w:r>
        <w:rPr>
          <w:rFonts w:ascii="Times New Roman" w:hAnsi="Times New Roman" w:eastAsia="宋体"/>
          <w:b w:val="0"/>
          <w:i w:val="0"/>
          <w:color w:val="000000"/>
          <w:sz w:val="24"/>
        </w:rPr>
        <w:t>6）如发生刑事案件，立即关闭大院外围大门，封锁车道进出口、消防通道外围出口，阻止疑犯及车辆离开。</w:t>
      </w:r>
    </w:p>
    <w:p>
      <w:pPr>
        <w:spacing w:before="0" w:after="0" w:lineRule="auto" w:line="360"/>
        <w:ind w:firstLine="480"/>
      </w:pPr>
      <w:r>
        <w:rPr>
          <w:rFonts w:ascii="Times New Roman" w:hAnsi="Times New Roman" w:eastAsia="宋体"/>
          <w:b w:val="0"/>
          <w:i w:val="0"/>
          <w:color w:val="000000"/>
          <w:sz w:val="24"/>
        </w:rPr>
        <w:t>（6）重要设备机房：</w:t>
      </w:r>
    </w:p>
    <w:p>
      <w:pPr>
        <w:spacing w:before="0" w:after="0" w:lineRule="auto" w:line="360"/>
        <w:ind w:firstLine="480"/>
      </w:pPr>
      <w:r>
        <w:rPr>
          <w:rFonts w:ascii="Times New Roman" w:hAnsi="Times New Roman" w:eastAsia="宋体"/>
          <w:b w:val="0"/>
          <w:i w:val="0"/>
          <w:color w:val="000000"/>
          <w:sz w:val="24"/>
        </w:rPr>
        <w:t>警戒人员：当值技术人员</w:t>
      </w:r>
    </w:p>
    <w:p>
      <w:pPr>
        <w:spacing w:before="0" w:after="0" w:lineRule="auto" w:line="360"/>
        <w:ind w:firstLine="480"/>
      </w:pPr>
      <w:r>
        <w:rPr>
          <w:rFonts w:ascii="Times New Roman" w:hAnsi="Times New Roman" w:eastAsia="宋体"/>
          <w:b w:val="0"/>
          <w:i w:val="0"/>
          <w:color w:val="000000"/>
          <w:sz w:val="24"/>
        </w:rPr>
        <w:t>1）坚守变配电间、消防泵房、电梯机房等重要部位；</w:t>
      </w:r>
    </w:p>
    <w:p>
      <w:pPr>
        <w:spacing w:before="0" w:after="0" w:lineRule="auto" w:line="360"/>
        <w:ind w:firstLine="480"/>
      </w:pPr>
      <w:r>
        <w:rPr>
          <w:rFonts w:ascii="Times New Roman" w:hAnsi="Times New Roman" w:eastAsia="宋体"/>
          <w:b w:val="0"/>
          <w:i w:val="0"/>
          <w:color w:val="000000"/>
          <w:sz w:val="24"/>
        </w:rPr>
        <w:t>2）及时处理设施设备突发性故障；</w:t>
      </w:r>
    </w:p>
    <w:p>
      <w:pPr>
        <w:spacing w:before="0" w:after="0" w:lineRule="auto" w:line="360"/>
        <w:ind w:firstLine="480"/>
      </w:pPr>
      <w:r>
        <w:rPr>
          <w:rFonts w:ascii="Times New Roman" w:hAnsi="Times New Roman" w:eastAsia="宋体"/>
          <w:b w:val="0"/>
          <w:i w:val="0"/>
          <w:color w:val="000000"/>
          <w:sz w:val="24"/>
        </w:rPr>
        <w:t>3）根据总指挥命令做好物业供/停电、供/停水、送风等救灾保障工作。</w:t>
      </w:r>
    </w:p>
    <w:p>
      <w:pPr>
        <w:spacing w:before="0" w:after="0" w:lineRule="auto" w:line="360"/>
        <w:ind w:firstLine="480"/>
      </w:pPr>
      <w:r>
        <w:rPr>
          <w:rFonts w:ascii="Times New Roman" w:hAnsi="Times New Roman" w:eastAsia="宋体"/>
          <w:b w:val="0"/>
          <w:i w:val="0"/>
          <w:color w:val="000000"/>
          <w:sz w:val="24"/>
        </w:rPr>
        <w:t>（7）巡逻：</w:t>
      </w:r>
    </w:p>
    <w:p>
      <w:pPr>
        <w:spacing w:before="0" w:after="0" w:lineRule="auto" w:line="360"/>
        <w:ind w:firstLine="480"/>
      </w:pPr>
      <w:r>
        <w:rPr>
          <w:rFonts w:ascii="Times New Roman" w:hAnsi="Times New Roman" w:eastAsia="宋体"/>
          <w:b w:val="0"/>
          <w:i w:val="0"/>
          <w:color w:val="000000"/>
          <w:sz w:val="24"/>
        </w:rPr>
        <w:t>警戒人员：总指挥视情况另行安排巡逻保安员</w:t>
      </w:r>
    </w:p>
    <w:p>
      <w:pPr>
        <w:spacing w:before="0" w:after="0" w:lineRule="auto" w:line="360"/>
        <w:ind w:firstLine="480"/>
      </w:pPr>
      <w:r>
        <w:rPr>
          <w:rFonts w:ascii="Times New Roman" w:hAnsi="Times New Roman" w:eastAsia="宋体"/>
          <w:b w:val="0"/>
          <w:i w:val="0"/>
          <w:color w:val="000000"/>
          <w:sz w:val="24"/>
        </w:rPr>
        <w:t>1）按指挥部指令巡查物业安全状况；</w:t>
      </w:r>
    </w:p>
    <w:p>
      <w:pPr>
        <w:spacing w:before="0" w:after="0" w:lineRule="auto" w:line="360"/>
        <w:ind w:firstLine="480"/>
      </w:pPr>
      <w:r>
        <w:rPr>
          <w:rFonts w:ascii="Times New Roman" w:hAnsi="Times New Roman" w:eastAsia="宋体"/>
          <w:b w:val="0"/>
          <w:i w:val="0"/>
          <w:color w:val="000000"/>
          <w:sz w:val="24"/>
        </w:rPr>
        <w:t>2）不间断向指挥部报告巡逻方位和安全情况；</w:t>
      </w:r>
    </w:p>
    <w:p>
      <w:pPr>
        <w:spacing w:before="0" w:after="0" w:lineRule="auto" w:line="360"/>
        <w:ind w:firstLine="480"/>
      </w:pPr>
      <w:r>
        <w:rPr>
          <w:rFonts w:ascii="Times New Roman" w:hAnsi="Times New Roman" w:eastAsia="宋体"/>
          <w:b w:val="0"/>
          <w:i w:val="0"/>
          <w:color w:val="000000"/>
          <w:sz w:val="24"/>
        </w:rPr>
        <w:t>3）保持高度警惕，预防辖区灾情扩大。</w:t>
      </w:r>
    </w:p>
    <w:p>
      <w:pPr>
        <w:spacing w:before="0" w:after="0" w:lineRule="auto" w:line="360"/>
        <w:ind w:firstLine="480"/>
      </w:pPr>
      <w:r>
        <w:rPr>
          <w:rFonts w:ascii="Times New Roman" w:hAnsi="Times New Roman" w:eastAsia="宋体"/>
          <w:b w:val="0"/>
          <w:i w:val="0"/>
          <w:color w:val="000000"/>
          <w:sz w:val="24"/>
        </w:rPr>
        <w:t>（8）后勤支援：</w:t>
      </w:r>
    </w:p>
    <w:p>
      <w:pPr>
        <w:spacing w:before="0" w:after="0" w:lineRule="auto" w:line="360"/>
        <w:ind w:firstLine="480"/>
      </w:pPr>
      <w:r>
        <w:rPr>
          <w:rFonts w:ascii="Times New Roman" w:hAnsi="Times New Roman" w:eastAsia="宋体"/>
          <w:b w:val="0"/>
          <w:i w:val="0"/>
          <w:color w:val="000000"/>
          <w:sz w:val="24"/>
        </w:rPr>
        <w:t>警戒人员：清洁/绿化等工作人员</w:t>
      </w:r>
    </w:p>
    <w:p>
      <w:pPr>
        <w:spacing w:before="0" w:after="0" w:lineRule="auto" w:line="360"/>
        <w:ind w:firstLine="480"/>
      </w:pPr>
      <w:r>
        <w:rPr>
          <w:rFonts w:ascii="Times New Roman" w:hAnsi="Times New Roman" w:eastAsia="宋体"/>
          <w:b w:val="0"/>
          <w:i w:val="0"/>
          <w:color w:val="000000"/>
          <w:sz w:val="24"/>
        </w:rPr>
        <w:t>1）在接到一级警戒命令后，立即前往消防监控中心门口报到；</w:t>
      </w:r>
    </w:p>
    <w:p>
      <w:pPr>
        <w:spacing w:before="0" w:after="0" w:lineRule="auto" w:line="360"/>
        <w:ind w:firstLine="480"/>
      </w:pPr>
      <w:r>
        <w:rPr>
          <w:rFonts w:ascii="Times New Roman" w:hAnsi="Times New Roman" w:eastAsia="宋体"/>
          <w:b w:val="0"/>
          <w:i w:val="0"/>
          <w:color w:val="000000"/>
          <w:sz w:val="24"/>
        </w:rPr>
        <w:t>2）听从指挥部命令赴事发相关位置加入救灾后勤保障行动；</w:t>
      </w:r>
    </w:p>
    <w:p>
      <w:pPr>
        <w:spacing w:before="0" w:after="0" w:lineRule="auto" w:line="360"/>
        <w:ind w:firstLine="480"/>
      </w:pPr>
      <w:r>
        <w:rPr>
          <w:rFonts w:ascii="Times New Roman" w:hAnsi="Times New Roman" w:eastAsia="宋体"/>
          <w:b w:val="0"/>
          <w:i w:val="0"/>
          <w:color w:val="000000"/>
          <w:sz w:val="24"/>
        </w:rPr>
        <w:t>3）运送救灾物资至事发楼层及部位；</w:t>
      </w:r>
    </w:p>
    <w:p>
      <w:pPr>
        <w:spacing w:before="0" w:after="0" w:lineRule="auto" w:line="360"/>
        <w:ind w:firstLine="480"/>
      </w:pPr>
      <w:r>
        <w:rPr>
          <w:rFonts w:ascii="Times New Roman" w:hAnsi="Times New Roman" w:eastAsia="宋体"/>
          <w:b w:val="0"/>
          <w:i w:val="0"/>
          <w:color w:val="000000"/>
          <w:sz w:val="24"/>
        </w:rPr>
        <w:t>4）协助外围岗位警戒工作；</w:t>
      </w:r>
    </w:p>
    <w:p>
      <w:pPr>
        <w:spacing w:before="0" w:after="0" w:lineRule="auto" w:line="360"/>
        <w:ind w:firstLine="480"/>
      </w:pPr>
      <w:r>
        <w:rPr>
          <w:rFonts w:ascii="Times New Roman" w:hAnsi="Times New Roman" w:eastAsia="宋体"/>
          <w:b w:val="0"/>
          <w:i w:val="0"/>
          <w:color w:val="000000"/>
          <w:sz w:val="24"/>
        </w:rPr>
        <w:t>5）协助管理人员作好疏散集中地的物资看护及人员安抚接待工作。</w:t>
      </w:r>
    </w:p>
    <w:p>
      <w:pPr>
        <w:spacing w:before="0" w:after="0" w:lineRule="auto" w:line="360"/>
        <w:ind w:firstLine="480"/>
      </w:pPr>
      <w:r>
        <w:rPr>
          <w:rFonts w:ascii="Times New Roman" w:hAnsi="Times New Roman" w:eastAsia="宋体"/>
          <w:b w:val="0"/>
          <w:i w:val="0"/>
          <w:color w:val="000000"/>
          <w:sz w:val="24"/>
        </w:rPr>
        <w:t>（9）各楼层：</w:t>
      </w:r>
    </w:p>
    <w:p>
      <w:pPr>
        <w:spacing w:before="0" w:after="0" w:lineRule="auto" w:line="360"/>
        <w:ind w:firstLine="480"/>
      </w:pPr>
      <w:r>
        <w:rPr>
          <w:rFonts w:ascii="Times New Roman" w:hAnsi="Times New Roman" w:eastAsia="宋体"/>
          <w:b w:val="0"/>
          <w:i w:val="0"/>
          <w:color w:val="000000"/>
          <w:sz w:val="24"/>
        </w:rPr>
        <w:t>警戒人员：义务消防员</w:t>
      </w:r>
    </w:p>
    <w:p>
      <w:pPr>
        <w:spacing w:before="0" w:after="0" w:lineRule="auto" w:line="360"/>
        <w:ind w:firstLine="480"/>
      </w:pPr>
      <w:r>
        <w:rPr>
          <w:rFonts w:ascii="Times New Roman" w:hAnsi="Times New Roman" w:eastAsia="宋体"/>
          <w:b w:val="0"/>
          <w:i w:val="0"/>
          <w:color w:val="000000"/>
          <w:sz w:val="24"/>
        </w:rPr>
        <w:t>1）在火灾及自然灾害发生时，配合管理处组织人员按指定疏散通道离开；</w:t>
      </w:r>
    </w:p>
    <w:p>
      <w:pPr>
        <w:spacing w:before="0" w:after="0" w:lineRule="auto" w:line="360"/>
        <w:ind w:firstLine="480"/>
      </w:pPr>
      <w:r>
        <w:rPr>
          <w:rFonts w:ascii="Times New Roman" w:hAnsi="Times New Roman" w:eastAsia="宋体"/>
          <w:b w:val="0"/>
          <w:i w:val="0"/>
          <w:color w:val="000000"/>
          <w:sz w:val="24"/>
        </w:rPr>
        <w:t>2）听从救灾总指挥指令，赶赴事发现场加入救灾行动。</w:t>
      </w:r>
    </w:p>
    <w:p>
      <w:pPr>
        <w:spacing w:before="0" w:after="0" w:lineRule="auto" w:line="360"/>
        <w:ind w:firstLine="480"/>
      </w:pPr>
      <w:r>
        <w:rPr>
          <w:rFonts w:ascii="Times New Roman" w:hAnsi="Times New Roman" w:eastAsia="宋体"/>
          <w:b w:val="0"/>
          <w:i w:val="0"/>
          <w:color w:val="000000"/>
          <w:sz w:val="24"/>
        </w:rPr>
        <w:t>2、一级危机注意事项</w:t>
      </w:r>
    </w:p>
    <w:p>
      <w:pPr>
        <w:spacing w:before="0" w:after="0" w:lineRule="auto" w:line="360"/>
        <w:ind w:firstLine="480"/>
      </w:pPr>
      <w:r>
        <w:rPr>
          <w:rFonts w:ascii="Times New Roman" w:hAnsi="Times New Roman" w:eastAsia="宋体"/>
          <w:b w:val="0"/>
          <w:i w:val="0"/>
          <w:color w:val="000000"/>
          <w:sz w:val="24"/>
        </w:rPr>
        <w:t>（1）如发生火灾，救灾行动小组人员应配带防火器械，如防烟面具、防火服、灭火器等；</w:t>
      </w:r>
    </w:p>
    <w:p>
      <w:pPr>
        <w:spacing w:before="0" w:after="0" w:lineRule="auto" w:line="360"/>
        <w:ind w:firstLine="480"/>
      </w:pPr>
      <w:r>
        <w:rPr>
          <w:rFonts w:ascii="Times New Roman" w:hAnsi="Times New Roman" w:eastAsia="宋体"/>
          <w:b w:val="0"/>
          <w:i w:val="0"/>
          <w:color w:val="000000"/>
          <w:sz w:val="24"/>
        </w:rPr>
        <w:t>（2）如发生刑事案件，救灾行动小组人员要求携带警戒及对讲设备，不间断向消防监控中心报所处位置及安全情况；</w:t>
      </w:r>
    </w:p>
    <w:p>
      <w:pPr>
        <w:spacing w:before="0" w:after="0" w:lineRule="auto" w:line="360"/>
        <w:ind w:firstLine="480"/>
      </w:pPr>
      <w:r>
        <w:rPr>
          <w:rFonts w:ascii="Times New Roman" w:hAnsi="Times New Roman" w:eastAsia="宋体"/>
          <w:b w:val="0"/>
          <w:i w:val="0"/>
          <w:color w:val="000000"/>
          <w:sz w:val="24"/>
        </w:rPr>
        <w:t>（3）如分散行动，每两个行动小组人员之间距离不超过30米；</w:t>
      </w:r>
    </w:p>
    <w:p>
      <w:pPr>
        <w:spacing w:before="0" w:after="0" w:lineRule="auto" w:line="360"/>
        <w:ind w:firstLine="480"/>
      </w:pPr>
      <w:r>
        <w:rPr>
          <w:rFonts w:ascii="Times New Roman" w:hAnsi="Times New Roman" w:eastAsia="宋体"/>
          <w:b w:val="0"/>
          <w:i w:val="0"/>
          <w:color w:val="000000"/>
          <w:sz w:val="24"/>
        </w:rPr>
        <w:t>（4）事发区域如有技防系统，应在刑事案件发生时全部打开并进入工作状态；</w:t>
      </w:r>
    </w:p>
    <w:p>
      <w:pPr>
        <w:spacing w:before="0" w:after="0" w:lineRule="auto" w:line="360"/>
        <w:ind w:firstLine="480"/>
      </w:pPr>
      <w:r>
        <w:rPr>
          <w:rFonts w:ascii="Times New Roman" w:hAnsi="Times New Roman" w:eastAsia="宋体"/>
          <w:b w:val="0"/>
          <w:i w:val="0"/>
          <w:color w:val="000000"/>
          <w:sz w:val="24"/>
        </w:rPr>
        <w:t>（5）若犯罪分子未离开楼层，可采取手动电梯迫降、锁闭消防通道等方式予以延滞，等待警方支援及搜捕。</w:t>
      </w:r>
    </w:p>
    <w:p>
      <w:pPr>
        <w:spacing w:before="0" w:after="0" w:lineRule="auto" w:line="360"/>
        <w:ind w:firstLine="0"/>
      </w:pPr>
      <w:r>
        <w:rPr>
          <w:rFonts w:ascii="Times New Roman" w:hAnsi="Times New Roman" w:eastAsia="黑体"/>
          <w:b/>
          <w:i w:val="0"/>
          <w:color w:val="000000"/>
          <w:sz w:val="24"/>
        </w:rPr>
        <w:t>四、聚众骚扰应急预案</w:t>
      </w:r>
    </w:p>
    <w:p>
      <w:pPr>
        <w:spacing w:before="0" w:after="0" w:lineRule="auto" w:line="360"/>
        <w:ind w:firstLine="480"/>
      </w:pPr>
      <w:r>
        <w:rPr>
          <w:rFonts w:ascii="Times New Roman" w:hAnsi="Times New Roman" w:eastAsia="宋体"/>
          <w:b w:val="0"/>
          <w:i w:val="0"/>
          <w:color w:val="000000"/>
          <w:sz w:val="24"/>
        </w:rPr>
        <w:t>1、精神病患者闯入办公区域的处置方法：</w:t>
      </w:r>
    </w:p>
    <w:p>
      <w:pPr>
        <w:spacing w:before="0" w:after="0" w:lineRule="auto" w:line="360"/>
        <w:ind w:firstLine="480"/>
      </w:pPr>
      <w:r>
        <w:rPr>
          <w:rFonts w:ascii="Times New Roman" w:hAnsi="Times New Roman" w:eastAsia="宋体"/>
          <w:b w:val="0"/>
          <w:i w:val="0"/>
          <w:color w:val="000000"/>
          <w:sz w:val="24"/>
        </w:rPr>
        <w:t>（1）发现病人有发病症状，注意观察其言语、举止、神态等异常情况。同时要尽快寻找其亲属，同事或有关人员，迅速将患者送离办公区域；</w:t>
      </w:r>
    </w:p>
    <w:p>
      <w:pPr>
        <w:spacing w:before="0" w:after="0" w:lineRule="auto" w:line="360"/>
        <w:ind w:firstLine="480"/>
      </w:pPr>
      <w:r>
        <w:rPr>
          <w:rFonts w:ascii="Times New Roman" w:hAnsi="Times New Roman" w:eastAsia="宋体"/>
          <w:b w:val="0"/>
          <w:i w:val="0"/>
          <w:color w:val="000000"/>
          <w:sz w:val="24"/>
        </w:rPr>
        <w:t>（2）对精神病肇事行为引起严重后果，使用录音、录像、照相等方式留存证据，做好调查取证工作；</w:t>
      </w:r>
    </w:p>
    <w:p>
      <w:pPr>
        <w:spacing w:before="0" w:after="0" w:lineRule="auto" w:line="360"/>
        <w:ind w:firstLine="480"/>
      </w:pPr>
      <w:r>
        <w:rPr>
          <w:rFonts w:ascii="Times New Roman" w:hAnsi="Times New Roman" w:eastAsia="宋体"/>
          <w:b w:val="0"/>
          <w:i w:val="0"/>
          <w:color w:val="000000"/>
          <w:sz w:val="24"/>
        </w:rPr>
        <w:t>（3）患者的随行人员如要求管理处派员配合看管、强制约束或送医院治疗，应请随行负责人出具书面申请后予以配合；</w:t>
      </w:r>
    </w:p>
    <w:p>
      <w:pPr>
        <w:spacing w:before="0" w:after="0" w:lineRule="auto" w:line="360"/>
        <w:ind w:firstLine="480"/>
      </w:pPr>
      <w:r>
        <w:rPr>
          <w:rFonts w:ascii="Times New Roman" w:hAnsi="Times New Roman" w:eastAsia="宋体"/>
          <w:b w:val="0"/>
          <w:i w:val="0"/>
          <w:color w:val="000000"/>
          <w:sz w:val="24"/>
        </w:rPr>
        <w:t>（4）如发现有放火、行凶等危害行为的武疯子，应迅速组织保安人员采取强制约束措施，以免其行为构成对领导和工作人员的人身财产侵害，并迅速报警处置。</w:t>
      </w:r>
    </w:p>
    <w:p>
      <w:pPr>
        <w:spacing w:before="0" w:after="0" w:lineRule="auto" w:line="360"/>
        <w:ind w:firstLine="480"/>
      </w:pPr>
      <w:r>
        <w:rPr>
          <w:rFonts w:ascii="Times New Roman" w:hAnsi="Times New Roman" w:eastAsia="宋体"/>
          <w:b w:val="0"/>
          <w:i w:val="0"/>
          <w:color w:val="000000"/>
          <w:sz w:val="24"/>
        </w:rPr>
        <w:t>2、聚众示威游行事件的处理方法：</w:t>
      </w:r>
    </w:p>
    <w:p>
      <w:pPr>
        <w:spacing w:before="0" w:after="0" w:lineRule="auto" w:line="360"/>
        <w:ind w:firstLine="480"/>
      </w:pPr>
      <w:r>
        <w:rPr>
          <w:rFonts w:ascii="Times New Roman" w:hAnsi="Times New Roman" w:eastAsia="宋体"/>
          <w:b w:val="0"/>
          <w:i w:val="0"/>
          <w:color w:val="000000"/>
          <w:sz w:val="24"/>
        </w:rPr>
        <w:t>（1）对经政府批准的示威游行活动，要做好安全保卫工作，既要充分保障游行示威群众的民主权利，又要保证工作人员的正常办公不受影响；</w:t>
      </w:r>
    </w:p>
    <w:p>
      <w:pPr>
        <w:spacing w:before="0" w:after="0" w:lineRule="auto" w:line="360"/>
        <w:ind w:firstLine="480"/>
      </w:pPr>
      <w:r>
        <w:rPr>
          <w:rFonts w:ascii="Times New Roman" w:hAnsi="Times New Roman" w:eastAsia="宋体"/>
          <w:b w:val="0"/>
          <w:i w:val="0"/>
          <w:color w:val="000000"/>
          <w:sz w:val="24"/>
        </w:rPr>
        <w:t>（2）发现未经同意的示威游行活动，应立即报告上级主管单位及当地派出所，并严密监视事态发展，及时与派出所保持密切联系；</w:t>
      </w:r>
    </w:p>
    <w:p>
      <w:pPr>
        <w:spacing w:before="0" w:after="0" w:lineRule="auto" w:line="360"/>
        <w:ind w:firstLine="480"/>
      </w:pPr>
      <w:r>
        <w:rPr>
          <w:rFonts w:ascii="Times New Roman" w:hAnsi="Times New Roman" w:eastAsia="宋体"/>
          <w:b w:val="0"/>
          <w:i w:val="0"/>
          <w:color w:val="000000"/>
          <w:sz w:val="24"/>
        </w:rPr>
        <w:t>（3）一旦发现试图冲击办公区域的苗头，须及时通知管理处相关人员赶到现场，保安人员密切配合启动紧急预案。</w:t>
      </w:r>
    </w:p>
    <w:p>
      <w:pPr>
        <w:spacing w:before="0" w:after="0" w:lineRule="auto" w:line="360"/>
        <w:ind w:firstLine="480"/>
      </w:pPr>
      <w:r>
        <w:rPr>
          <w:rFonts w:ascii="Times New Roman" w:hAnsi="Times New Roman" w:eastAsia="宋体"/>
          <w:b w:val="0"/>
          <w:i w:val="0"/>
          <w:color w:val="000000"/>
          <w:sz w:val="24"/>
        </w:rPr>
        <w:t>3、酗酒人员越界闯入的处置方法：</w:t>
      </w:r>
    </w:p>
    <w:p>
      <w:pPr>
        <w:spacing w:before="0" w:after="0" w:lineRule="auto" w:line="360"/>
        <w:ind w:firstLine="480"/>
      </w:pPr>
      <w:r>
        <w:rPr>
          <w:rFonts w:ascii="Times New Roman" w:hAnsi="Times New Roman" w:eastAsia="宋体"/>
          <w:b w:val="0"/>
          <w:i w:val="0"/>
          <w:color w:val="000000"/>
          <w:sz w:val="24"/>
        </w:rPr>
        <w:t>（1）发现有醉酒者侵入的迹象，应严密监控其动向，及时予以劝退；</w:t>
      </w:r>
    </w:p>
    <w:p>
      <w:pPr>
        <w:spacing w:before="0" w:after="0" w:lineRule="auto" w:line="360"/>
        <w:ind w:firstLine="480"/>
      </w:pPr>
      <w:r>
        <w:rPr>
          <w:rFonts w:ascii="Times New Roman" w:hAnsi="Times New Roman" w:eastAsia="宋体"/>
          <w:b w:val="0"/>
          <w:i w:val="0"/>
          <w:color w:val="000000"/>
          <w:sz w:val="24"/>
        </w:rPr>
        <w:t>（2）如已发现酗酒者闯入应派员将当事人劝离现场，并予以教育。损坏设施设备的要照价赔偿，情节严重者报告警方处理；</w:t>
      </w:r>
    </w:p>
    <w:p>
      <w:pPr>
        <w:spacing w:before="0" w:after="0" w:lineRule="auto" w:line="360"/>
        <w:ind w:firstLine="480"/>
      </w:pPr>
      <w:r>
        <w:rPr>
          <w:rFonts w:ascii="Times New Roman" w:hAnsi="Times New Roman" w:eastAsia="宋体"/>
          <w:b w:val="0"/>
          <w:i w:val="0"/>
          <w:color w:val="000000"/>
          <w:sz w:val="24"/>
        </w:rPr>
        <w:t>（3）如酗酒者采取暴力行为强行闯入或不肯离去的，组织人员制服后，送警方处理；</w:t>
      </w:r>
    </w:p>
    <w:p>
      <w:pPr>
        <w:spacing w:before="0" w:after="0" w:lineRule="auto" w:line="360"/>
        <w:ind w:firstLine="480"/>
      </w:pPr>
      <w:r>
        <w:rPr>
          <w:rFonts w:ascii="Times New Roman" w:hAnsi="Times New Roman" w:eastAsia="宋体"/>
          <w:b w:val="0"/>
          <w:i w:val="0"/>
          <w:color w:val="000000"/>
          <w:sz w:val="24"/>
        </w:rPr>
        <w:t>（4）及时报告上级领导，并做好记录。</w:t>
      </w:r>
    </w:p>
    <w:p>
      <w:pPr>
        <w:spacing w:before="0" w:after="0" w:lineRule="auto" w:line="360"/>
        <w:ind w:firstLine="0"/>
      </w:pPr>
      <w:r>
        <w:rPr>
          <w:rFonts w:ascii="Times New Roman" w:hAnsi="Times New Roman" w:eastAsia="黑体"/>
          <w:b/>
          <w:i w:val="0"/>
          <w:color w:val="000000"/>
          <w:sz w:val="24"/>
        </w:rPr>
        <w:t>五、消防火警应急预案</w:t>
      </w:r>
    </w:p>
    <w:p>
      <w:pPr>
        <w:spacing w:before="0" w:after="0" w:lineRule="auto" w:line="360"/>
        <w:ind w:firstLine="480"/>
      </w:pPr>
      <w:r>
        <w:rPr>
          <w:rFonts w:ascii="Times New Roman" w:hAnsi="Times New Roman" w:eastAsia="宋体"/>
          <w:b w:val="0"/>
          <w:i w:val="0"/>
          <w:color w:val="000000"/>
          <w:sz w:val="24"/>
        </w:rPr>
        <w:t>为确保辖区发生火灾时应急疏散工作高效有序进行，最大限度减少人员伤亡和财产损失制定本预案。</w:t>
      </w:r>
    </w:p>
    <w:p>
      <w:pPr>
        <w:spacing w:before="0" w:after="0" w:lineRule="auto" w:line="360"/>
        <w:ind w:firstLine="480"/>
      </w:pPr>
      <w:r>
        <w:rPr>
          <w:rFonts w:ascii="Times New Roman" w:hAnsi="Times New Roman" w:eastAsia="宋体"/>
          <w:b w:val="0"/>
          <w:i w:val="0"/>
          <w:color w:val="000000"/>
          <w:sz w:val="24"/>
        </w:rPr>
        <w:t>1、工作流程及工作要求</w:t>
      </w:r>
    </w:p>
    <w:p>
      <w:pPr>
        <w:spacing w:before="0" w:after="0" w:lineRule="auto" w:line="360"/>
        <w:ind w:firstLine="480"/>
      </w:pPr>
      <w:r>
        <w:rPr>
          <w:rFonts w:ascii="Times New Roman" w:hAnsi="Times New Roman" w:eastAsia="宋体"/>
          <w:b w:val="0"/>
          <w:i w:val="0"/>
          <w:color w:val="000000"/>
          <w:sz w:val="24"/>
        </w:rPr>
        <w:t>（1）消监控中心发现报警显示屏信号后，立即通知当值保安领班并由领班指派巡检保安员赶到报警地点，观察火情，同时将火情报告消监控中心，并实行紧急扑救，同时消监控中心立即向保安部、工程部等部门报告；</w:t>
      </w:r>
    </w:p>
    <w:p>
      <w:pPr>
        <w:spacing w:before="0" w:after="0" w:lineRule="auto" w:line="360"/>
        <w:ind w:firstLine="480"/>
      </w:pPr>
      <w:r>
        <w:rPr>
          <w:rFonts w:ascii="Times New Roman" w:hAnsi="Times New Roman" w:eastAsia="宋体"/>
          <w:b w:val="0"/>
          <w:i w:val="0"/>
          <w:color w:val="000000"/>
          <w:sz w:val="24"/>
        </w:rPr>
        <w:t>（2）项目经理、保安主管和工程部工程主管迅速赶到消监控中心，分析火情，研究对策；</w:t>
      </w:r>
    </w:p>
    <w:p>
      <w:pPr>
        <w:spacing w:before="0" w:after="0" w:lineRule="auto" w:line="360"/>
        <w:ind w:firstLine="480"/>
      </w:pPr>
      <w:r>
        <w:rPr>
          <w:rFonts w:ascii="Times New Roman" w:hAnsi="Times New Roman" w:eastAsia="宋体"/>
          <w:b w:val="0"/>
          <w:i w:val="0"/>
          <w:color w:val="000000"/>
          <w:sz w:val="24"/>
        </w:rPr>
        <w:t>（3）消监控中心接到巡检保安员火情通报，如已形成火灾，无法用简易灭火法控制火情，应立即报告项目经理；</w:t>
      </w:r>
    </w:p>
    <w:p>
      <w:pPr>
        <w:spacing w:before="0" w:after="0" w:lineRule="auto" w:line="360"/>
        <w:ind w:firstLine="480"/>
      </w:pPr>
      <w:r>
        <w:rPr>
          <w:rFonts w:ascii="Times New Roman" w:hAnsi="Times New Roman" w:eastAsia="宋体"/>
          <w:b w:val="0"/>
          <w:i w:val="0"/>
          <w:color w:val="000000"/>
          <w:sz w:val="24"/>
        </w:rPr>
        <w:t>（4）消监控中心合上警铃开关，接上电梯继电器，切断着火层电源。将消防泵置于自动状态，立即拔通“119”报警电话，然后指派专人到路口迎接消防车。同时启动扩音设备，向每层人员通告疏散方向，并稳定楼内人员情绪；</w:t>
      </w:r>
    </w:p>
    <w:p>
      <w:pPr>
        <w:spacing w:before="0" w:after="0" w:lineRule="auto" w:line="360"/>
        <w:ind w:firstLine="480"/>
      </w:pPr>
      <w:r>
        <w:rPr>
          <w:rFonts w:ascii="Times New Roman" w:hAnsi="Times New Roman" w:eastAsia="宋体"/>
          <w:b w:val="0"/>
          <w:i w:val="0"/>
          <w:color w:val="000000"/>
          <w:sz w:val="24"/>
        </w:rPr>
        <w:t>（5）工程部工程部各岗位应急措施：</w:t>
      </w:r>
    </w:p>
    <w:p>
      <w:pPr>
        <w:spacing w:before="0" w:after="0" w:lineRule="auto" w:line="360"/>
        <w:ind w:firstLine="480"/>
      </w:pPr>
      <w:r>
        <w:rPr>
          <w:rFonts w:ascii="Times New Roman" w:hAnsi="Times New Roman" w:eastAsia="宋体"/>
          <w:b w:val="0"/>
          <w:i w:val="0"/>
          <w:color w:val="000000"/>
          <w:sz w:val="24"/>
        </w:rPr>
        <w:t>1）一名电工赶到消监控中心听令指挥，协助工作，并从临近项目紧急抽调工程人员协助，一名在变电室，另一名去消防泵处；</w:t>
      </w:r>
    </w:p>
    <w:p>
      <w:pPr>
        <w:spacing w:before="0" w:after="0" w:lineRule="auto" w:line="360"/>
        <w:ind w:firstLine="480"/>
      </w:pPr>
      <w:r>
        <w:rPr>
          <w:rFonts w:ascii="Times New Roman" w:hAnsi="Times New Roman" w:eastAsia="宋体"/>
          <w:b w:val="0"/>
          <w:i w:val="0"/>
          <w:color w:val="000000"/>
          <w:sz w:val="24"/>
        </w:rPr>
        <w:t>2）水电工持对讲机到消防泵处等候消监控中心指令。</w:t>
      </w:r>
    </w:p>
    <w:p>
      <w:pPr>
        <w:spacing w:before="0" w:after="0" w:lineRule="auto" w:line="360"/>
        <w:ind w:firstLine="480"/>
      </w:pPr>
      <w:r>
        <w:rPr>
          <w:rFonts w:ascii="Times New Roman" w:hAnsi="Times New Roman" w:eastAsia="宋体"/>
          <w:b w:val="0"/>
          <w:i w:val="0"/>
          <w:color w:val="000000"/>
          <w:sz w:val="24"/>
        </w:rPr>
        <w:t>（6）保安部各岗位应急措施：</w:t>
      </w:r>
    </w:p>
    <w:p>
      <w:pPr>
        <w:spacing w:before="0" w:after="0" w:lineRule="auto" w:line="360"/>
        <w:ind w:firstLine="480"/>
      </w:pPr>
      <w:r>
        <w:rPr>
          <w:rFonts w:ascii="Times New Roman" w:hAnsi="Times New Roman" w:eastAsia="宋体"/>
          <w:b w:val="0"/>
          <w:i w:val="0"/>
          <w:color w:val="000000"/>
          <w:sz w:val="24"/>
        </w:rPr>
        <w:t>1）各岗位保安员接到指令后，立即将人员疏散出火灾现场，除公安、消防人员外禁止外来人员进入火场，待公安、消防部门人员到达后协助其灭火抢险。</w:t>
      </w:r>
    </w:p>
    <w:p>
      <w:pPr>
        <w:spacing w:before="0" w:after="0" w:lineRule="auto" w:line="360"/>
        <w:ind w:firstLine="480"/>
      </w:pPr>
      <w:r>
        <w:rPr>
          <w:rFonts w:ascii="Times New Roman" w:hAnsi="Times New Roman" w:eastAsia="宋体"/>
          <w:b w:val="0"/>
          <w:i w:val="0"/>
          <w:color w:val="000000"/>
          <w:sz w:val="24"/>
        </w:rPr>
        <w:t>2）停车场保安员迅速疏散停车场内车辆，关闭停车场通道门，做好迎接消防车停靠消火栓的准备工作；</w:t>
      </w:r>
    </w:p>
    <w:p>
      <w:pPr>
        <w:spacing w:before="0" w:after="0" w:lineRule="auto" w:line="360"/>
        <w:ind w:firstLine="480"/>
      </w:pPr>
      <w:r>
        <w:rPr>
          <w:rFonts w:ascii="Times New Roman" w:hAnsi="Times New Roman" w:eastAsia="宋体"/>
          <w:b w:val="0"/>
          <w:i w:val="0"/>
          <w:color w:val="000000"/>
          <w:sz w:val="24"/>
        </w:rPr>
        <w:t>3）巡检保安员到达火场，立即投入灭火抢险，疏散人员。</w:t>
      </w:r>
    </w:p>
    <w:p>
      <w:pPr>
        <w:spacing w:before="0" w:after="0" w:lineRule="auto" w:line="360"/>
        <w:ind w:firstLine="480"/>
      </w:pPr>
      <w:r>
        <w:rPr>
          <w:rFonts w:ascii="Times New Roman" w:hAnsi="Times New Roman" w:eastAsia="宋体"/>
          <w:b w:val="0"/>
          <w:i w:val="0"/>
          <w:color w:val="000000"/>
          <w:sz w:val="24"/>
        </w:rPr>
        <w:t>2、非办公时间发生火灾报警</w:t>
      </w:r>
    </w:p>
    <w:p>
      <w:pPr>
        <w:spacing w:before="0" w:after="0" w:lineRule="auto" w:line="360"/>
        <w:ind w:firstLine="480"/>
      </w:pPr>
      <w:r>
        <w:rPr>
          <w:rFonts w:ascii="Times New Roman" w:hAnsi="Times New Roman" w:eastAsia="宋体"/>
          <w:b w:val="0"/>
          <w:i w:val="0"/>
          <w:color w:val="000000"/>
          <w:sz w:val="24"/>
        </w:rPr>
        <w:t>（1）消监控中心发现报警显示屏报警信号，应立即通知巡检保安迅速赶到报警点，观测火情并迅速反馈情况；</w:t>
      </w:r>
    </w:p>
    <w:p>
      <w:pPr>
        <w:spacing w:before="0" w:after="0" w:lineRule="auto" w:line="360"/>
        <w:ind w:firstLine="480"/>
      </w:pPr>
      <w:r>
        <w:rPr>
          <w:rFonts w:ascii="Times New Roman" w:hAnsi="Times New Roman" w:eastAsia="宋体"/>
          <w:b w:val="0"/>
          <w:i w:val="0"/>
          <w:color w:val="000000"/>
          <w:sz w:val="24"/>
        </w:rPr>
        <w:t>（2）消监控中心接到巡检保安员火情通报，如已形成火灾，无法用简易灭火法控制火情，应立即报告项目经理以及各部门各岗位按程序执行；</w:t>
      </w:r>
    </w:p>
    <w:p>
      <w:pPr>
        <w:spacing w:before="0" w:after="0" w:lineRule="auto" w:line="360"/>
        <w:ind w:firstLine="480"/>
      </w:pPr>
      <w:r>
        <w:rPr>
          <w:rFonts w:ascii="Times New Roman" w:hAnsi="Times New Roman" w:eastAsia="宋体"/>
          <w:b w:val="0"/>
          <w:i w:val="0"/>
          <w:color w:val="000000"/>
          <w:sz w:val="24"/>
        </w:rPr>
        <w:t>（3）消监控中心合上警铃开关，接上电梯继电器，切断着火层电源。将消防泵置于自动状态，立即拔通“119”报警电话，然后指派专人到路口迎接消防车。同时启动扩音设备，向每层人员通告疏散方向，并稳定群众情绪；</w:t>
      </w:r>
    </w:p>
    <w:p>
      <w:pPr>
        <w:spacing w:before="0" w:after="0" w:lineRule="auto" w:line="360"/>
        <w:ind w:firstLine="480"/>
      </w:pPr>
      <w:r>
        <w:rPr>
          <w:rFonts w:ascii="Times New Roman" w:hAnsi="Times New Roman" w:eastAsia="宋体"/>
          <w:b w:val="0"/>
          <w:i w:val="0"/>
          <w:color w:val="000000"/>
          <w:sz w:val="24"/>
        </w:rPr>
        <w:t>（4）工程部值班电工速去消监控中心，在确定火警地点后，先切断该楼层电源、确认火势较大时，速回变电所断电，完成上述工作后，配合消防队工作；</w:t>
      </w:r>
    </w:p>
    <w:p>
      <w:pPr>
        <w:spacing w:before="0" w:after="0" w:lineRule="auto" w:line="360"/>
        <w:ind w:firstLine="480"/>
      </w:pPr>
      <w:r>
        <w:rPr>
          <w:rFonts w:ascii="Times New Roman" w:hAnsi="Times New Roman" w:eastAsia="宋体"/>
          <w:b w:val="0"/>
          <w:i w:val="0"/>
          <w:color w:val="000000"/>
          <w:sz w:val="24"/>
        </w:rPr>
        <w:t>（5）保安员接到指令后，立即将人员疏散出火场，除公安、消防人员外，禁止无关人员进入。待公安、消防部门人员到达后，协助灭火抢险；</w:t>
      </w:r>
    </w:p>
    <w:p>
      <w:pPr>
        <w:spacing w:before="0" w:after="0" w:lineRule="auto" w:line="360"/>
        <w:ind w:firstLine="480"/>
      </w:pPr>
      <w:r>
        <w:rPr>
          <w:rFonts w:ascii="Times New Roman" w:hAnsi="Times New Roman" w:eastAsia="宋体"/>
          <w:b w:val="0"/>
          <w:i w:val="0"/>
          <w:color w:val="000000"/>
          <w:sz w:val="24"/>
        </w:rPr>
        <w:t>（6）指派一名保安员疏散外围车辆，关闭停车场通道门，做好消防车停靠消火栓的准备工作；</w:t>
      </w:r>
    </w:p>
    <w:p>
      <w:pPr>
        <w:spacing w:before="0" w:after="0" w:lineRule="auto" w:line="360"/>
        <w:ind w:firstLine="480"/>
      </w:pPr>
      <w:r>
        <w:rPr>
          <w:rFonts w:ascii="Times New Roman" w:hAnsi="Times New Roman" w:eastAsia="宋体"/>
          <w:b w:val="0"/>
          <w:i w:val="0"/>
          <w:color w:val="000000"/>
          <w:sz w:val="24"/>
        </w:rPr>
        <w:t>（7）消监控中心应根据通讯地址通知保安主管、消防主管赶往火场；</w:t>
      </w:r>
    </w:p>
    <w:p>
      <w:pPr>
        <w:spacing w:before="0" w:after="0" w:lineRule="auto" w:line="360"/>
        <w:ind w:firstLine="480"/>
      </w:pPr>
      <w:r>
        <w:rPr>
          <w:rFonts w:ascii="Times New Roman" w:hAnsi="Times New Roman" w:eastAsia="宋体"/>
          <w:b w:val="0"/>
          <w:i w:val="0"/>
          <w:color w:val="000000"/>
          <w:sz w:val="24"/>
        </w:rPr>
        <w:t>（8）保安领班在领导不在场的情况下，带领全体机动人员利用现有的消防设备进行扑救。领导在场时则按上级领导的指令操作。</w:t>
      </w:r>
    </w:p>
    <w:p>
      <w:pPr>
        <w:spacing w:before="0" w:after="0" w:lineRule="auto" w:line="360"/>
        <w:ind w:firstLine="480"/>
      </w:pPr>
      <w:r>
        <w:rPr>
          <w:rFonts w:ascii="Times New Roman" w:hAnsi="Times New Roman" w:eastAsia="宋体"/>
          <w:b w:val="0"/>
          <w:i w:val="0"/>
          <w:color w:val="000000"/>
          <w:sz w:val="24"/>
        </w:rPr>
        <w:t>3、应急疏散自救程序与注意事项</w:t>
      </w:r>
    </w:p>
    <w:p>
      <w:pPr>
        <w:spacing w:before="0" w:after="0" w:lineRule="auto" w:line="360"/>
        <w:ind w:firstLine="480"/>
      </w:pPr>
      <w:r>
        <w:rPr>
          <w:rFonts w:ascii="Times New Roman" w:hAnsi="Times New Roman" w:eastAsia="宋体"/>
          <w:b w:val="0"/>
          <w:i w:val="0"/>
          <w:color w:val="000000"/>
          <w:sz w:val="24"/>
        </w:rPr>
        <w:t>（1）各岗位执勤保安、设备人员负责应急疏散自救工作；</w:t>
      </w:r>
    </w:p>
    <w:p>
      <w:pPr>
        <w:spacing w:before="0" w:after="0" w:lineRule="auto" w:line="360"/>
        <w:ind w:firstLine="480"/>
      </w:pPr>
      <w:r>
        <w:rPr>
          <w:rFonts w:ascii="Times New Roman" w:hAnsi="Times New Roman" w:eastAsia="宋体"/>
          <w:b w:val="0"/>
          <w:i w:val="0"/>
          <w:color w:val="000000"/>
          <w:sz w:val="24"/>
        </w:rPr>
        <w:t>（2）发生火灾后立即通知中控室拔打应急电话报警，讲明失火所在位置，并迅速切断电源，以防火势蔓延；</w:t>
      </w:r>
    </w:p>
    <w:p>
      <w:pPr>
        <w:spacing w:before="0" w:after="0" w:lineRule="auto" w:line="360"/>
        <w:ind w:firstLine="480"/>
      </w:pPr>
      <w:r>
        <w:rPr>
          <w:rFonts w:ascii="Times New Roman" w:hAnsi="Times New Roman" w:eastAsia="宋体"/>
          <w:b w:val="0"/>
          <w:i w:val="0"/>
          <w:color w:val="000000"/>
          <w:sz w:val="24"/>
        </w:rPr>
        <w:t>（3）中控室接到报警后，迅速打开所有消防通道，并将失火楼层断电；</w:t>
      </w:r>
    </w:p>
    <w:p>
      <w:pPr>
        <w:spacing w:before="0" w:after="0" w:lineRule="auto" w:line="360"/>
        <w:ind w:firstLine="480"/>
      </w:pPr>
      <w:r>
        <w:rPr>
          <w:rFonts w:ascii="Times New Roman" w:hAnsi="Times New Roman" w:eastAsia="宋体"/>
          <w:b w:val="0"/>
          <w:i w:val="0"/>
          <w:color w:val="000000"/>
          <w:sz w:val="24"/>
        </w:rPr>
        <w:t>（4）通知所有人员，立即撤离火场，绝不要因顾及财产而殃及生命；</w:t>
      </w:r>
    </w:p>
    <w:p>
      <w:pPr>
        <w:spacing w:before="0" w:after="0" w:lineRule="auto" w:line="360"/>
        <w:ind w:firstLine="480"/>
      </w:pPr>
      <w:r>
        <w:rPr>
          <w:rFonts w:ascii="Times New Roman" w:hAnsi="Times New Roman" w:eastAsia="宋体"/>
          <w:b w:val="0"/>
          <w:i w:val="0"/>
          <w:color w:val="000000"/>
          <w:sz w:val="24"/>
        </w:rPr>
        <w:t>（5）正确判断安全出口所在位置，靠墙低姿或匍匐前行，沿楼梯靠右手，手摸扶手，单人向下行走；</w:t>
      </w:r>
    </w:p>
    <w:p>
      <w:pPr>
        <w:spacing w:before="0" w:after="0" w:lineRule="auto" w:line="360"/>
        <w:ind w:firstLine="480"/>
      </w:pPr>
      <w:r>
        <w:rPr>
          <w:rFonts w:ascii="Times New Roman" w:hAnsi="Times New Roman" w:eastAsia="宋体"/>
          <w:b w:val="0"/>
          <w:i w:val="0"/>
          <w:color w:val="000000"/>
          <w:sz w:val="24"/>
        </w:rPr>
        <w:t>（6）在每个楼梯拐角处安排一名物业人员，组织人员疏散，维持秩序，防止意外情况发生；</w:t>
      </w:r>
    </w:p>
    <w:p>
      <w:pPr>
        <w:spacing w:before="0" w:after="0" w:lineRule="auto" w:line="360"/>
        <w:ind w:firstLine="480"/>
      </w:pPr>
      <w:r>
        <w:rPr>
          <w:rFonts w:ascii="Times New Roman" w:hAnsi="Times New Roman" w:eastAsia="宋体"/>
          <w:b w:val="0"/>
          <w:i w:val="0"/>
          <w:color w:val="000000"/>
          <w:sz w:val="24"/>
        </w:rPr>
        <w:t>（7）在疏散时捂住口鼻以防烟雾伤害；</w:t>
      </w:r>
    </w:p>
    <w:p>
      <w:pPr>
        <w:spacing w:before="0" w:after="0" w:lineRule="auto" w:line="360"/>
        <w:ind w:firstLine="480"/>
      </w:pPr>
      <w:r>
        <w:rPr>
          <w:rFonts w:ascii="Times New Roman" w:hAnsi="Times New Roman" w:eastAsia="宋体"/>
          <w:b w:val="0"/>
          <w:i w:val="0"/>
          <w:color w:val="000000"/>
          <w:sz w:val="24"/>
        </w:rPr>
        <w:t>（8）身上着火时切忌奔跑，应设法脱掉衣物，就地打滚，压灭火苗；</w:t>
      </w:r>
    </w:p>
    <w:p>
      <w:pPr>
        <w:spacing w:before="0" w:after="0" w:lineRule="auto" w:line="360"/>
        <w:ind w:firstLine="480"/>
      </w:pPr>
      <w:r>
        <w:rPr>
          <w:rFonts w:ascii="Times New Roman" w:hAnsi="Times New Roman" w:eastAsia="宋体"/>
          <w:b w:val="0"/>
          <w:i w:val="0"/>
          <w:color w:val="000000"/>
          <w:sz w:val="24"/>
        </w:rPr>
        <w:t>（9）人员向安全地域疏散时，要让出通道，便于消防救火人员组织灭火施救；</w:t>
      </w:r>
    </w:p>
    <w:p>
      <w:pPr>
        <w:spacing w:before="0" w:after="0" w:lineRule="auto" w:line="360"/>
        <w:ind w:firstLine="480"/>
      </w:pPr>
      <w:r>
        <w:rPr>
          <w:rFonts w:ascii="Times New Roman" w:hAnsi="Times New Roman" w:eastAsia="宋体"/>
          <w:b w:val="0"/>
          <w:i w:val="0"/>
          <w:color w:val="000000"/>
          <w:sz w:val="24"/>
        </w:rPr>
        <w:t>（10）组织人员疏散时要紧张有序，不可蜂拥而出，以防堵塞通道和大门，避免拥挤致人伤亡；</w:t>
      </w:r>
    </w:p>
    <w:p>
      <w:pPr>
        <w:spacing w:before="0" w:after="0" w:lineRule="auto" w:line="360"/>
        <w:ind w:firstLine="480"/>
      </w:pPr>
      <w:r>
        <w:rPr>
          <w:rFonts w:ascii="Times New Roman" w:hAnsi="Times New Roman" w:eastAsia="宋体"/>
          <w:b w:val="0"/>
          <w:i w:val="0"/>
          <w:color w:val="000000"/>
          <w:sz w:val="24"/>
        </w:rPr>
        <w:t>（11）如发现有人摔倒，应立即扶起，并挡住后续人员前行，并大声提醒后面人员暂时停止下楼。</w:t>
      </w:r>
    </w:p>
    <w:p>
      <w:pPr>
        <w:spacing w:before="0" w:after="0" w:lineRule="auto" w:line="360"/>
        <w:ind w:firstLine="0"/>
      </w:pPr>
      <w:r>
        <w:rPr>
          <w:rFonts w:ascii="Times New Roman" w:hAnsi="Times New Roman" w:eastAsia="黑体"/>
          <w:b/>
          <w:i w:val="0"/>
          <w:color w:val="000000"/>
          <w:sz w:val="24"/>
        </w:rPr>
        <w:t>六、解除火警处理预案</w:t>
      </w:r>
    </w:p>
    <w:p>
      <w:pPr>
        <w:spacing w:before="0" w:after="0" w:lineRule="auto" w:line="360"/>
        <w:ind w:firstLine="480"/>
      </w:pPr>
      <w:r>
        <w:rPr>
          <w:rFonts w:ascii="Times New Roman" w:hAnsi="Times New Roman" w:eastAsia="宋体"/>
          <w:b w:val="0"/>
          <w:i w:val="0"/>
          <w:color w:val="000000"/>
          <w:sz w:val="24"/>
        </w:rPr>
        <w:t>1、遇温感、烟感报警：</w:t>
      </w:r>
    </w:p>
    <w:p>
      <w:pPr>
        <w:spacing w:before="0" w:after="0" w:lineRule="auto" w:line="360"/>
        <w:ind w:firstLine="480"/>
      </w:pPr>
      <w:r>
        <w:rPr>
          <w:rFonts w:ascii="Times New Roman" w:hAnsi="Times New Roman" w:eastAsia="宋体"/>
          <w:b w:val="0"/>
          <w:i w:val="0"/>
          <w:color w:val="000000"/>
          <w:sz w:val="24"/>
        </w:rPr>
        <w:t>（1）消监控中心发现报警显示屏信号后，立即通知巡逻保安员，巡逻保安员必须在5分钟内到达报警区域，迅速查明现场情况并报消监控中心；</w:t>
      </w:r>
    </w:p>
    <w:p>
      <w:pPr>
        <w:spacing w:before="0" w:after="0" w:lineRule="auto" w:line="360"/>
        <w:ind w:firstLine="480"/>
      </w:pPr>
      <w:r>
        <w:rPr>
          <w:rFonts w:ascii="Times New Roman" w:hAnsi="Times New Roman" w:eastAsia="宋体"/>
          <w:b w:val="0"/>
          <w:i w:val="0"/>
          <w:color w:val="000000"/>
          <w:sz w:val="24"/>
        </w:rPr>
        <w:t>（2）如系误报警，巡逻人员立即消警复位，报消监控中心；</w:t>
      </w:r>
    </w:p>
    <w:p>
      <w:pPr>
        <w:spacing w:before="0" w:after="0" w:lineRule="auto" w:line="360"/>
        <w:ind w:firstLine="480"/>
      </w:pPr>
      <w:r>
        <w:rPr>
          <w:rFonts w:ascii="Times New Roman" w:hAnsi="Times New Roman" w:eastAsia="宋体"/>
          <w:b w:val="0"/>
          <w:i w:val="0"/>
          <w:color w:val="000000"/>
          <w:sz w:val="24"/>
        </w:rPr>
        <w:t>（3）如遇违章作业引起报警巡逻人员应立即制止，消警复位，报消监控中心和工程部；</w:t>
      </w:r>
    </w:p>
    <w:p>
      <w:pPr>
        <w:spacing w:before="0" w:after="0" w:lineRule="auto" w:line="360"/>
        <w:ind w:firstLine="480"/>
      </w:pPr>
      <w:r>
        <w:rPr>
          <w:rFonts w:ascii="Times New Roman" w:hAnsi="Times New Roman" w:eastAsia="宋体"/>
          <w:b w:val="0"/>
          <w:i w:val="0"/>
          <w:color w:val="000000"/>
          <w:sz w:val="24"/>
        </w:rPr>
        <w:t>（4）消监控中心和巡逻人员在值班记录上做好相应记录。</w:t>
      </w:r>
    </w:p>
    <w:p>
      <w:pPr>
        <w:spacing w:before="0" w:after="0" w:lineRule="auto" w:line="360"/>
        <w:ind w:firstLine="480"/>
      </w:pPr>
      <w:r>
        <w:rPr>
          <w:rFonts w:ascii="Times New Roman" w:hAnsi="Times New Roman" w:eastAsia="宋体"/>
          <w:b w:val="0"/>
          <w:i w:val="0"/>
          <w:color w:val="000000"/>
          <w:sz w:val="24"/>
        </w:rPr>
        <w:t>2、遇煤气报警：</w:t>
      </w:r>
    </w:p>
    <w:p>
      <w:pPr>
        <w:spacing w:before="0" w:after="0" w:lineRule="auto" w:line="360"/>
        <w:ind w:firstLine="480"/>
      </w:pPr>
      <w:r>
        <w:rPr>
          <w:rFonts w:ascii="Times New Roman" w:hAnsi="Times New Roman" w:eastAsia="宋体"/>
          <w:b w:val="0"/>
          <w:i w:val="0"/>
          <w:color w:val="000000"/>
          <w:sz w:val="24"/>
        </w:rPr>
        <w:t>（1）消监控中心立即通知巡逻保安员和工程部员工奔赴现场检查；</w:t>
      </w:r>
    </w:p>
    <w:p>
      <w:pPr>
        <w:spacing w:before="0" w:after="0" w:lineRule="auto" w:line="360"/>
        <w:ind w:firstLine="480"/>
      </w:pPr>
      <w:r>
        <w:rPr>
          <w:rFonts w:ascii="Times New Roman" w:hAnsi="Times New Roman" w:eastAsia="宋体"/>
          <w:b w:val="0"/>
          <w:i w:val="0"/>
          <w:color w:val="000000"/>
          <w:sz w:val="24"/>
        </w:rPr>
        <w:t>（2）如系误报警，工程部工程部人员应将煤气阀门复位，消防报警，报消监控中心；</w:t>
      </w:r>
    </w:p>
    <w:p>
      <w:pPr>
        <w:spacing w:before="0" w:after="0" w:lineRule="auto" w:line="360"/>
        <w:ind w:firstLine="480"/>
      </w:pPr>
      <w:r>
        <w:rPr>
          <w:rFonts w:ascii="Times New Roman" w:hAnsi="Times New Roman" w:eastAsia="宋体"/>
          <w:b w:val="0"/>
          <w:i w:val="0"/>
          <w:color w:val="000000"/>
          <w:sz w:val="24"/>
        </w:rPr>
        <w:t>（3）如属煤气管道故障，由工程部工程部迅速组织人员进行抢修，抢修结束后经检验确认无泄露，即刻复位并报消监控中心；</w:t>
      </w:r>
    </w:p>
    <w:p>
      <w:pPr>
        <w:spacing w:before="0" w:after="0" w:lineRule="auto" w:line="360"/>
        <w:ind w:firstLine="480"/>
      </w:pPr>
      <w:r>
        <w:rPr>
          <w:rFonts w:ascii="Times New Roman" w:hAnsi="Times New Roman" w:eastAsia="宋体"/>
          <w:b w:val="0"/>
          <w:i w:val="0"/>
          <w:color w:val="000000"/>
          <w:sz w:val="24"/>
        </w:rPr>
        <w:t>（4）消监控中心在值班记录簿上做好相应的记录，工程部做好抢修记录。</w:t>
      </w:r>
    </w:p>
    <w:p>
      <w:pPr>
        <w:spacing w:before="0" w:after="0" w:lineRule="auto" w:line="360"/>
        <w:ind w:firstLine="480"/>
      </w:pPr>
      <w:r>
        <w:rPr>
          <w:rFonts w:ascii="Times New Roman" w:hAnsi="Times New Roman" w:eastAsia="宋体"/>
          <w:b w:val="0"/>
          <w:i w:val="0"/>
          <w:color w:val="000000"/>
          <w:sz w:val="24"/>
        </w:rPr>
        <w:t>3、安防报警系统报警：</w:t>
      </w:r>
    </w:p>
    <w:p>
      <w:pPr>
        <w:spacing w:before="0" w:after="0" w:lineRule="auto" w:line="360"/>
        <w:ind w:firstLine="480"/>
      </w:pPr>
      <w:r>
        <w:rPr>
          <w:rFonts w:ascii="Times New Roman" w:hAnsi="Times New Roman" w:eastAsia="宋体"/>
          <w:b w:val="0"/>
          <w:i w:val="0"/>
          <w:color w:val="000000"/>
          <w:sz w:val="24"/>
        </w:rPr>
        <w:t>（1）消监控中心接到报警后立即通知巡逻保安员奔赴现场；</w:t>
      </w:r>
    </w:p>
    <w:p>
      <w:pPr>
        <w:spacing w:before="0" w:after="0" w:lineRule="auto" w:line="360"/>
        <w:ind w:firstLine="480"/>
      </w:pPr>
      <w:r>
        <w:rPr>
          <w:rFonts w:ascii="Times New Roman" w:hAnsi="Times New Roman" w:eastAsia="宋体"/>
          <w:b w:val="0"/>
          <w:i w:val="0"/>
          <w:color w:val="000000"/>
          <w:sz w:val="24"/>
        </w:rPr>
        <w:t>（2）报告保安部、工程部；</w:t>
      </w:r>
    </w:p>
    <w:p>
      <w:pPr>
        <w:spacing w:before="0" w:after="0" w:lineRule="auto" w:line="360"/>
        <w:ind w:firstLine="480"/>
      </w:pPr>
      <w:r>
        <w:rPr>
          <w:rFonts w:ascii="Times New Roman" w:hAnsi="Times New Roman" w:eastAsia="宋体"/>
          <w:b w:val="0"/>
          <w:i w:val="0"/>
          <w:color w:val="000000"/>
          <w:sz w:val="24"/>
        </w:rPr>
        <w:t>（3）如确定为治安事件，巡逻保安员应立刻向监控中心报告，并根据紧急事件的具体情况按照治安事件应急预案执行；</w:t>
      </w:r>
    </w:p>
    <w:p>
      <w:pPr>
        <w:spacing w:before="0" w:after="0" w:lineRule="auto" w:line="360"/>
        <w:ind w:firstLine="480"/>
      </w:pPr>
      <w:r>
        <w:rPr>
          <w:rFonts w:ascii="Times New Roman" w:hAnsi="Times New Roman" w:eastAsia="宋体"/>
          <w:b w:val="0"/>
          <w:i w:val="0"/>
          <w:color w:val="000000"/>
          <w:sz w:val="24"/>
        </w:rPr>
        <w:t>（4）如确认为误报，巡逻保安员向监控室报告，由监控室将报警系统复位；</w:t>
      </w:r>
    </w:p>
    <w:p>
      <w:pPr>
        <w:spacing w:before="0" w:after="0" w:lineRule="auto" w:line="360"/>
        <w:ind w:firstLine="480"/>
      </w:pPr>
      <w:r>
        <w:rPr>
          <w:rFonts w:ascii="Times New Roman" w:hAnsi="Times New Roman" w:eastAsia="宋体"/>
          <w:b w:val="0"/>
          <w:i w:val="0"/>
          <w:color w:val="000000"/>
          <w:sz w:val="24"/>
        </w:rPr>
        <w:t>（5）保安部和工程部就报警事由、经过和处理结果等做专项报告，分析原因，制订整改措施。</w:t>
      </w:r>
    </w:p>
    <w:p>
      <w:pPr>
        <w:spacing w:before="0" w:after="0" w:lineRule="auto" w:line="360"/>
        <w:ind w:firstLine="0"/>
      </w:pPr>
      <w:r>
        <w:rPr>
          <w:rFonts w:ascii="Times New Roman" w:hAnsi="Times New Roman" w:eastAsia="黑体"/>
          <w:b/>
          <w:i w:val="0"/>
          <w:color w:val="000000"/>
          <w:sz w:val="24"/>
        </w:rPr>
        <w:t>七、供电系统故障应急处理预案</w:t>
      </w:r>
    </w:p>
    <w:p>
      <w:pPr>
        <w:spacing w:before="0" w:after="0" w:lineRule="auto" w:line="360"/>
        <w:ind w:firstLine="480"/>
      </w:pPr>
      <w:r>
        <w:rPr>
          <w:rFonts w:ascii="Times New Roman" w:hAnsi="Times New Roman" w:eastAsia="宋体"/>
          <w:b w:val="0"/>
          <w:i w:val="0"/>
          <w:color w:val="000000"/>
          <w:sz w:val="24"/>
        </w:rPr>
        <w:t>1、职责</w:t>
      </w:r>
    </w:p>
    <w:p>
      <w:pPr>
        <w:spacing w:before="0" w:after="0" w:lineRule="auto" w:line="360"/>
        <w:ind w:firstLine="480"/>
      </w:pPr>
      <w:r>
        <w:rPr>
          <w:rFonts w:ascii="Times New Roman" w:hAnsi="Times New Roman" w:eastAsia="宋体"/>
          <w:b w:val="0"/>
          <w:i w:val="0"/>
          <w:color w:val="000000"/>
          <w:sz w:val="24"/>
        </w:rPr>
        <w:t>（1）工程部是本过程的归口管理部门；</w:t>
      </w:r>
    </w:p>
    <w:p>
      <w:pPr>
        <w:spacing w:before="0" w:after="0" w:lineRule="auto" w:line="360"/>
        <w:ind w:firstLine="480"/>
      </w:pPr>
      <w:r>
        <w:rPr>
          <w:rFonts w:ascii="Times New Roman" w:hAnsi="Times New Roman" w:eastAsia="宋体"/>
          <w:b w:val="0"/>
          <w:i w:val="0"/>
          <w:color w:val="000000"/>
          <w:sz w:val="24"/>
        </w:rPr>
        <w:t>（2）工程部和管理处经理是停电事件处理过程的总协调人；</w:t>
      </w:r>
    </w:p>
    <w:p>
      <w:pPr>
        <w:spacing w:before="0" w:after="0" w:lineRule="auto" w:line="360"/>
        <w:ind w:firstLine="480"/>
      </w:pPr>
      <w:r>
        <w:rPr>
          <w:rFonts w:ascii="Times New Roman" w:hAnsi="Times New Roman" w:eastAsia="宋体"/>
          <w:b w:val="0"/>
          <w:i w:val="0"/>
          <w:color w:val="000000"/>
          <w:sz w:val="24"/>
        </w:rPr>
        <w:t>（3）消控中心值班人员负责信息的传递；</w:t>
      </w:r>
    </w:p>
    <w:p>
      <w:pPr>
        <w:spacing w:before="0" w:after="0" w:lineRule="auto" w:line="360"/>
        <w:ind w:firstLine="480"/>
      </w:pPr>
      <w:r>
        <w:rPr>
          <w:rFonts w:ascii="Times New Roman" w:hAnsi="Times New Roman" w:eastAsia="宋体"/>
          <w:b w:val="0"/>
          <w:i w:val="0"/>
          <w:color w:val="000000"/>
          <w:sz w:val="24"/>
        </w:rPr>
        <w:t>（4）管理处相关员工负责按本办法的要求操作。</w:t>
      </w:r>
    </w:p>
    <w:p>
      <w:pPr>
        <w:spacing w:before="0" w:after="0" w:lineRule="auto" w:line="360"/>
        <w:ind w:firstLine="480"/>
      </w:pPr>
      <w:r>
        <w:rPr>
          <w:rFonts w:ascii="Times New Roman" w:hAnsi="Times New Roman" w:eastAsia="宋体"/>
          <w:b w:val="0"/>
          <w:i w:val="0"/>
          <w:color w:val="000000"/>
          <w:sz w:val="24"/>
        </w:rPr>
        <w:t>2、工作程序</w:t>
      </w:r>
    </w:p>
    <w:p>
      <w:pPr>
        <w:spacing w:before="0" w:after="0" w:lineRule="auto" w:line="360"/>
        <w:ind w:firstLine="480"/>
      </w:pPr>
      <w:r>
        <w:rPr>
          <w:rFonts w:ascii="Times New Roman" w:hAnsi="Times New Roman" w:eastAsia="宋体"/>
          <w:b w:val="0"/>
          <w:i w:val="0"/>
          <w:color w:val="000000"/>
          <w:sz w:val="24"/>
        </w:rPr>
        <w:t>（l）发生停电事件，发现人应立即报消控中心，消控值班人员应设法联络值班电工确认发生停电的原因（如为电网原因停电，应由高压值班电工向电网调度室询问停电情况）。停电原因得到确认后，消控值班员应群呼相关人员开始执行应急程序；</w:t>
      </w:r>
    </w:p>
    <w:p>
      <w:pPr>
        <w:spacing w:before="0" w:after="0" w:lineRule="auto" w:line="360"/>
        <w:ind w:firstLine="480"/>
      </w:pPr>
      <w:r>
        <w:rPr>
          <w:rFonts w:ascii="Times New Roman" w:hAnsi="Times New Roman" w:eastAsia="宋体"/>
          <w:b w:val="0"/>
          <w:i w:val="0"/>
          <w:color w:val="000000"/>
          <w:sz w:val="24"/>
        </w:rPr>
        <w:t>（2）管理处经理应立即赶赴停电区域，了解现场情况，并向业主方通报（夜晚期间遇到停电的情况，由夜间保安领班向业主方值班人员通报停电情况）；</w:t>
      </w:r>
    </w:p>
    <w:p>
      <w:pPr>
        <w:spacing w:before="0" w:after="0" w:lineRule="auto" w:line="360"/>
        <w:ind w:firstLine="480"/>
      </w:pPr>
      <w:r>
        <w:rPr>
          <w:rFonts w:ascii="Times New Roman" w:hAnsi="Times New Roman" w:eastAsia="宋体"/>
          <w:b w:val="0"/>
          <w:i w:val="0"/>
          <w:color w:val="000000"/>
          <w:sz w:val="24"/>
        </w:rPr>
        <w:t>（3）管理处其他部门应按指令，做好必要的信息传递工作；</w:t>
      </w:r>
    </w:p>
    <w:p>
      <w:pPr>
        <w:spacing w:before="0" w:after="0" w:lineRule="auto" w:line="360"/>
        <w:ind w:firstLine="480"/>
      </w:pPr>
      <w:r>
        <w:rPr>
          <w:rFonts w:ascii="Times New Roman" w:hAnsi="Times New Roman" w:eastAsia="宋体"/>
          <w:b w:val="0"/>
          <w:i w:val="0"/>
          <w:color w:val="000000"/>
          <w:sz w:val="24"/>
        </w:rPr>
        <w:t>（4）管理处经理和工程部主管应立即到达消控中心，负责应急指挥；</w:t>
      </w:r>
    </w:p>
    <w:p>
      <w:pPr>
        <w:spacing w:before="0" w:after="0" w:lineRule="auto" w:line="360"/>
        <w:ind w:firstLine="480"/>
      </w:pPr>
      <w:r>
        <w:rPr>
          <w:rFonts w:ascii="Times New Roman" w:hAnsi="Times New Roman" w:eastAsia="宋体"/>
          <w:b w:val="0"/>
          <w:i w:val="0"/>
          <w:color w:val="000000"/>
          <w:sz w:val="24"/>
        </w:rPr>
        <w:t>（5）如属二路全部停电，且电源无法立即恢复，管理处经理与有关领导商议后，应下达启动应急供电的指令，向消防、电梯、应急照明等应急电源供电；</w:t>
      </w:r>
    </w:p>
    <w:p>
      <w:pPr>
        <w:spacing w:before="0" w:after="0" w:lineRule="auto" w:line="360"/>
        <w:ind w:firstLine="480"/>
      </w:pPr>
      <w:r>
        <w:rPr>
          <w:rFonts w:ascii="Times New Roman" w:hAnsi="Times New Roman" w:eastAsia="宋体"/>
          <w:b w:val="0"/>
          <w:i w:val="0"/>
          <w:color w:val="000000"/>
          <w:sz w:val="24"/>
        </w:rPr>
        <w:t>（6）如属一路停电，供配电设备会自动切换至由另一路供电。如切换失灵，则需进行手工切换。手工切换按《倒闸操作程序》的要求进行；低压侧恢复送电前，值班电工按照先后顺序，依次恢复各强电机房电柜的供电；</w:t>
      </w:r>
    </w:p>
    <w:p>
      <w:pPr>
        <w:spacing w:before="0" w:after="0" w:lineRule="auto" w:line="360"/>
        <w:ind w:firstLine="480"/>
      </w:pPr>
      <w:r>
        <w:rPr>
          <w:rFonts w:ascii="Times New Roman" w:hAnsi="Times New Roman" w:eastAsia="宋体"/>
          <w:b w:val="0"/>
          <w:i w:val="0"/>
          <w:color w:val="000000"/>
          <w:sz w:val="24"/>
        </w:rPr>
        <w:t>（7）如果业主正在进行会务或其他大型活动，应由该项活动的责任人负责与工程部主管联系，工程部应在第一时间恢复该区域的供电；</w:t>
      </w:r>
    </w:p>
    <w:p>
      <w:pPr>
        <w:spacing w:before="0" w:after="0" w:lineRule="auto" w:line="360"/>
        <w:ind w:firstLine="480"/>
      </w:pPr>
      <w:r>
        <w:rPr>
          <w:rFonts w:ascii="Times New Roman" w:hAnsi="Times New Roman" w:eastAsia="宋体"/>
          <w:b w:val="0"/>
          <w:i w:val="0"/>
          <w:color w:val="000000"/>
          <w:sz w:val="24"/>
        </w:rPr>
        <w:t>（8）给排水、强电、弱电等条线应按相应的“停电恢复记录表”所设定的顺序恢复管辖区域的供电及设备运行；</w:t>
      </w:r>
    </w:p>
    <w:p>
      <w:pPr>
        <w:spacing w:before="0" w:after="0" w:lineRule="auto" w:line="360"/>
        <w:ind w:firstLine="480"/>
      </w:pPr>
      <w:r>
        <w:rPr>
          <w:rFonts w:ascii="Times New Roman" w:hAnsi="Times New Roman" w:eastAsia="宋体"/>
          <w:b w:val="0"/>
          <w:i w:val="0"/>
          <w:color w:val="000000"/>
          <w:sz w:val="24"/>
        </w:rPr>
        <w:t>（9）保安部、保洁部应按照本部门设定的停电应急预案进行操作；</w:t>
      </w:r>
    </w:p>
    <w:p>
      <w:pPr>
        <w:spacing w:before="0" w:after="0" w:lineRule="auto" w:line="360"/>
        <w:ind w:firstLine="480"/>
      </w:pPr>
      <w:r>
        <w:rPr>
          <w:rFonts w:ascii="Times New Roman" w:hAnsi="Times New Roman" w:eastAsia="宋体"/>
          <w:b w:val="0"/>
          <w:i w:val="0"/>
          <w:color w:val="000000"/>
          <w:sz w:val="24"/>
        </w:rPr>
        <w:t>（10）由于停电原因，电梯有可能出现困人，保安部、工程部需立即查明；</w:t>
      </w:r>
    </w:p>
    <w:p>
      <w:pPr>
        <w:spacing w:before="0" w:after="0" w:lineRule="auto" w:line="360"/>
        <w:ind w:firstLine="480"/>
      </w:pPr>
      <w:r>
        <w:rPr>
          <w:rFonts w:ascii="Times New Roman" w:hAnsi="Times New Roman" w:eastAsia="宋体"/>
          <w:b w:val="0"/>
          <w:i w:val="0"/>
          <w:color w:val="000000"/>
          <w:sz w:val="24"/>
        </w:rPr>
        <w:t>（11）如发现异常立即通知消控值班员，并按“电梯困人应急预案”进行处理；</w:t>
      </w:r>
    </w:p>
    <w:p>
      <w:pPr>
        <w:spacing w:before="0" w:after="0" w:lineRule="auto" w:line="360"/>
        <w:ind w:firstLine="480"/>
      </w:pPr>
      <w:r>
        <w:rPr>
          <w:rFonts w:ascii="Times New Roman" w:hAnsi="Times New Roman" w:eastAsia="宋体"/>
          <w:b w:val="0"/>
          <w:i w:val="0"/>
          <w:color w:val="000000"/>
          <w:sz w:val="24"/>
        </w:rPr>
        <w:t>（12）供电及设备运行恢复后，相关岗位员工应及时将信息通报消控值班员，</w:t>
      </w:r>
    </w:p>
    <w:p>
      <w:pPr>
        <w:spacing w:before="0" w:after="0" w:lineRule="auto" w:line="360"/>
        <w:ind w:firstLine="480"/>
      </w:pPr>
      <w:r>
        <w:rPr>
          <w:rFonts w:ascii="Times New Roman" w:hAnsi="Times New Roman" w:eastAsia="宋体"/>
          <w:b w:val="0"/>
          <w:i w:val="0"/>
          <w:color w:val="000000"/>
          <w:sz w:val="24"/>
        </w:rPr>
        <w:t>由消控值班员记录停电处理过程，并向指定联络人通报。</w:t>
      </w:r>
    </w:p>
    <w:p>
      <w:pPr>
        <w:spacing w:before="0" w:after="0" w:lineRule="auto" w:line="360"/>
        <w:ind w:firstLine="0"/>
      </w:pPr>
      <w:r>
        <w:rPr>
          <w:rFonts w:ascii="Times New Roman" w:hAnsi="Times New Roman" w:eastAsia="黑体"/>
          <w:b/>
          <w:i w:val="0"/>
          <w:color w:val="000000"/>
          <w:sz w:val="24"/>
        </w:rPr>
        <w:t>八、溴化锂空调机组故障应急预案</w:t>
      </w:r>
    </w:p>
    <w:p>
      <w:pPr>
        <w:spacing w:before="0" w:after="0" w:lineRule="auto" w:line="360"/>
        <w:ind w:firstLine="480"/>
      </w:pPr>
      <w:r>
        <w:rPr>
          <w:rFonts w:ascii="Times New Roman" w:hAnsi="Times New Roman" w:eastAsia="宋体"/>
          <w:b w:val="0"/>
          <w:i w:val="0"/>
          <w:color w:val="000000"/>
          <w:sz w:val="24"/>
        </w:rPr>
        <w:t>为了保证溴化锂机组安全运行，正确处置空调系统运行中各种突发事件，根据相关操作规程，制定本应急预案：</w:t>
      </w:r>
    </w:p>
    <w:p>
      <w:pPr>
        <w:spacing w:before="0" w:after="0" w:lineRule="auto" w:line="360"/>
        <w:ind w:firstLine="0"/>
      </w:pPr>
      <w:r>
        <w:rPr>
          <w:rFonts w:ascii="Times New Roman" w:hAnsi="Times New Roman" w:eastAsia="黑体"/>
          <w:b/>
          <w:i w:val="0"/>
          <w:color w:val="000000"/>
          <w:sz w:val="24"/>
        </w:rPr>
        <w:t>（一）铜管冻裂时的应急预案</w:t>
      </w:r>
    </w:p>
    <w:p>
      <w:pPr>
        <w:spacing w:before="0" w:after="0" w:lineRule="auto" w:line="360"/>
        <w:ind w:firstLine="480"/>
      </w:pPr>
      <w:r>
        <w:rPr>
          <w:rFonts w:ascii="Times New Roman" w:hAnsi="Times New Roman" w:eastAsia="宋体"/>
          <w:b w:val="0"/>
          <w:i w:val="0"/>
          <w:color w:val="000000"/>
          <w:sz w:val="24"/>
        </w:rPr>
        <w:t>1、立即停冷却水泵和冷温水泵。</w:t>
      </w:r>
    </w:p>
    <w:p>
      <w:pPr>
        <w:spacing w:before="0" w:after="0" w:lineRule="auto" w:line="360"/>
        <w:ind w:firstLine="480"/>
      </w:pPr>
      <w:r>
        <w:rPr>
          <w:rFonts w:ascii="Times New Roman" w:hAnsi="Times New Roman" w:eastAsia="宋体"/>
          <w:b w:val="0"/>
          <w:i w:val="0"/>
          <w:color w:val="000000"/>
          <w:sz w:val="24"/>
        </w:rPr>
        <w:t>2、迅速关闭冷却水、冷温水泵出入口阀门。</w:t>
      </w:r>
    </w:p>
    <w:p>
      <w:pPr>
        <w:spacing w:before="0" w:after="0" w:lineRule="auto" w:line="360"/>
        <w:ind w:firstLine="480"/>
      </w:pPr>
      <w:r>
        <w:rPr>
          <w:rFonts w:ascii="Times New Roman" w:hAnsi="Times New Roman" w:eastAsia="宋体"/>
          <w:b w:val="0"/>
          <w:i w:val="0"/>
          <w:color w:val="000000"/>
          <w:sz w:val="24"/>
        </w:rPr>
        <w:t>3、立即关机，切断机组电源，且将控制柜内空气开关断开。</w:t>
      </w:r>
    </w:p>
    <w:p>
      <w:pPr>
        <w:spacing w:before="0" w:after="0" w:lineRule="auto" w:line="360"/>
        <w:ind w:firstLine="480"/>
      </w:pPr>
      <w:r>
        <w:rPr>
          <w:rFonts w:ascii="Times New Roman" w:hAnsi="Times New Roman" w:eastAsia="宋体"/>
          <w:b w:val="0"/>
          <w:i w:val="0"/>
          <w:color w:val="000000"/>
          <w:sz w:val="24"/>
        </w:rPr>
        <w:t>4、关闭3个角阀（蒸汽角阀、稀液角阀、浓液角阀）。</w:t>
      </w:r>
    </w:p>
    <w:p>
      <w:pPr>
        <w:spacing w:before="0" w:after="0" w:lineRule="auto" w:line="360"/>
        <w:ind w:firstLine="480"/>
      </w:pPr>
      <w:r>
        <w:rPr>
          <w:rFonts w:ascii="Times New Roman" w:hAnsi="Times New Roman" w:eastAsia="宋体"/>
          <w:b w:val="0"/>
          <w:i w:val="0"/>
          <w:color w:val="000000"/>
          <w:sz w:val="24"/>
        </w:rPr>
        <w:t>5、将机内主体侧排液至贮液罐。</w:t>
      </w:r>
    </w:p>
    <w:p>
      <w:pPr>
        <w:spacing w:before="0" w:after="0" w:lineRule="auto" w:line="360"/>
        <w:ind w:firstLine="480"/>
      </w:pPr>
      <w:r>
        <w:rPr>
          <w:rFonts w:ascii="Times New Roman" w:hAnsi="Times New Roman" w:eastAsia="宋体"/>
          <w:b w:val="0"/>
          <w:i w:val="0"/>
          <w:color w:val="000000"/>
          <w:sz w:val="24"/>
        </w:rPr>
        <w:t>6、从冷水放水阀取样，用比重计测量，其密度如超过1.1，应将冷温水进出口阀之间的冷水也收集起来，以便日后再生。</w:t>
      </w:r>
    </w:p>
    <w:p>
      <w:pPr>
        <w:spacing w:before="0" w:after="0" w:lineRule="auto" w:line="360"/>
        <w:ind w:firstLine="480"/>
      </w:pPr>
      <w:r>
        <w:rPr>
          <w:rFonts w:ascii="Times New Roman" w:hAnsi="Times New Roman" w:eastAsia="宋体"/>
          <w:b w:val="0"/>
          <w:i w:val="0"/>
          <w:color w:val="000000"/>
          <w:sz w:val="24"/>
        </w:rPr>
        <w:t>7、立即通知专业维保单位。</w:t>
      </w:r>
    </w:p>
    <w:p>
      <w:pPr>
        <w:spacing w:before="0" w:after="0" w:lineRule="auto" w:line="360"/>
        <w:ind w:firstLine="480"/>
      </w:pPr>
      <w:r>
        <w:rPr>
          <w:rFonts w:ascii="Times New Roman" w:hAnsi="Times New Roman" w:eastAsia="宋体"/>
          <w:b w:val="0"/>
          <w:i w:val="0"/>
          <w:color w:val="000000"/>
          <w:sz w:val="24"/>
        </w:rPr>
        <w:t>8、揭开水盖，用汽泡法检出漏管。</w:t>
      </w:r>
    </w:p>
    <w:p>
      <w:pPr>
        <w:spacing w:before="0" w:after="0" w:lineRule="auto" w:line="360"/>
        <w:ind w:firstLine="480"/>
      </w:pPr>
      <w:r>
        <w:rPr>
          <w:rFonts w:ascii="Times New Roman" w:hAnsi="Times New Roman" w:eastAsia="宋体"/>
          <w:b w:val="0"/>
          <w:i w:val="0"/>
          <w:color w:val="000000"/>
          <w:sz w:val="24"/>
        </w:rPr>
        <w:t>9、漏管较少时，可用圆锥紫铜堵头塞死（漏管数&lt;3％）。漏管较多时，应更换新管。</w:t>
      </w:r>
    </w:p>
    <w:p>
      <w:pPr>
        <w:spacing w:before="0" w:after="0" w:lineRule="auto" w:line="360"/>
        <w:ind w:firstLine="480"/>
      </w:pPr>
      <w:r>
        <w:rPr>
          <w:rFonts w:ascii="Times New Roman" w:hAnsi="Times New Roman" w:eastAsia="宋体"/>
          <w:b w:val="0"/>
          <w:i w:val="0"/>
          <w:color w:val="000000"/>
          <w:sz w:val="24"/>
        </w:rPr>
        <w:t>10、检查流量控制器和压差控制器是否失灵。检查流量控制器的靶片长短是否恰当，弹簧是否需要更换，最后重新校准流量控制器和压差控制器。</w:t>
      </w:r>
    </w:p>
    <w:p>
      <w:pPr>
        <w:spacing w:before="0" w:after="0" w:lineRule="auto" w:line="360"/>
        <w:ind w:firstLine="0"/>
      </w:pPr>
      <w:r>
        <w:rPr>
          <w:rFonts w:ascii="Times New Roman" w:hAnsi="Times New Roman" w:eastAsia="黑体"/>
          <w:b/>
          <w:i w:val="0"/>
          <w:color w:val="000000"/>
          <w:sz w:val="24"/>
        </w:rPr>
        <w:t>（二）结晶时的应急预案</w:t>
      </w:r>
    </w:p>
    <w:p>
      <w:pPr>
        <w:spacing w:before="0" w:after="0" w:lineRule="auto" w:line="360"/>
        <w:ind w:firstLine="480"/>
      </w:pPr>
      <w:r>
        <w:rPr>
          <w:rFonts w:ascii="Times New Roman" w:hAnsi="Times New Roman" w:eastAsia="宋体"/>
          <w:b w:val="0"/>
          <w:i w:val="0"/>
          <w:color w:val="000000"/>
          <w:sz w:val="24"/>
        </w:rPr>
        <w:t>1、制冷时高发结晶的应急预案</w:t>
      </w:r>
    </w:p>
    <w:p>
      <w:pPr>
        <w:spacing w:before="0" w:after="0" w:lineRule="auto" w:line="360"/>
        <w:ind w:firstLine="480"/>
      </w:pPr>
      <w:r>
        <w:rPr>
          <w:rFonts w:ascii="Times New Roman" w:hAnsi="Times New Roman" w:eastAsia="宋体"/>
          <w:b w:val="0"/>
          <w:i w:val="0"/>
          <w:color w:val="000000"/>
          <w:sz w:val="24"/>
        </w:rPr>
        <w:t>（1）熔晶。</w:t>
      </w:r>
    </w:p>
    <w:p>
      <w:pPr>
        <w:spacing w:before="0" w:after="0" w:lineRule="auto" w:line="360"/>
        <w:ind w:firstLine="480"/>
      </w:pPr>
      <w:r>
        <w:rPr>
          <w:rFonts w:ascii="Times New Roman" w:hAnsi="Times New Roman" w:eastAsia="宋体"/>
          <w:b w:val="0"/>
          <w:i w:val="0"/>
          <w:color w:val="000000"/>
          <w:sz w:val="24"/>
        </w:rPr>
        <w:t>（2）检漏、补漏。</w:t>
      </w:r>
    </w:p>
    <w:p>
      <w:pPr>
        <w:spacing w:before="0" w:after="0" w:lineRule="auto" w:line="360"/>
        <w:ind w:firstLine="480"/>
      </w:pPr>
      <w:r>
        <w:rPr>
          <w:rFonts w:ascii="Times New Roman" w:hAnsi="Times New Roman" w:eastAsia="宋体"/>
          <w:b w:val="0"/>
          <w:i w:val="0"/>
          <w:color w:val="000000"/>
          <w:sz w:val="24"/>
        </w:rPr>
        <w:t>（3）全开溶液角阀。</w:t>
      </w:r>
    </w:p>
    <w:p>
      <w:pPr>
        <w:spacing w:before="0" w:after="0" w:lineRule="auto" w:line="360"/>
        <w:ind w:firstLine="480"/>
      </w:pPr>
      <w:r>
        <w:rPr>
          <w:rFonts w:ascii="Times New Roman" w:hAnsi="Times New Roman" w:eastAsia="宋体"/>
          <w:b w:val="0"/>
          <w:i w:val="0"/>
          <w:color w:val="000000"/>
          <w:sz w:val="24"/>
        </w:rPr>
        <w:t>（4）检查液控或检修变频器控制回路。</w:t>
      </w:r>
    </w:p>
    <w:p>
      <w:pPr>
        <w:spacing w:before="0" w:after="0" w:lineRule="auto" w:line="360"/>
        <w:ind w:firstLine="480"/>
      </w:pPr>
      <w:r>
        <w:rPr>
          <w:rFonts w:ascii="Times New Roman" w:hAnsi="Times New Roman" w:eastAsia="宋体"/>
          <w:b w:val="0"/>
          <w:i w:val="0"/>
          <w:color w:val="000000"/>
          <w:sz w:val="24"/>
        </w:rPr>
        <w:t>（5）重新调整燃烧量（因喷嘴原因，则更换）。</w:t>
      </w:r>
    </w:p>
    <w:p>
      <w:pPr>
        <w:spacing w:before="0" w:after="0" w:lineRule="auto" w:line="360"/>
        <w:ind w:firstLine="480"/>
      </w:pPr>
      <w:r>
        <w:rPr>
          <w:rFonts w:ascii="Times New Roman" w:hAnsi="Times New Roman" w:eastAsia="宋体"/>
          <w:b w:val="0"/>
          <w:i w:val="0"/>
          <w:color w:val="000000"/>
          <w:sz w:val="24"/>
        </w:rPr>
        <w:t>（6）停冷却塔风扇或减少冷却水流量，使冷却水温度正常。</w:t>
      </w:r>
    </w:p>
    <w:p>
      <w:pPr>
        <w:spacing w:before="0" w:after="0" w:lineRule="auto" w:line="360"/>
        <w:ind w:firstLine="480"/>
      </w:pPr>
      <w:r>
        <w:rPr>
          <w:rFonts w:ascii="Times New Roman" w:hAnsi="Times New Roman" w:eastAsia="宋体"/>
          <w:b w:val="0"/>
          <w:i w:val="0"/>
          <w:color w:val="000000"/>
          <w:sz w:val="24"/>
        </w:rPr>
        <w:t>（7）检修或更换三通阀。</w:t>
      </w:r>
    </w:p>
    <w:p>
      <w:pPr>
        <w:spacing w:before="0" w:after="0" w:lineRule="auto" w:line="360"/>
        <w:ind w:firstLine="480"/>
      </w:pPr>
      <w:r>
        <w:rPr>
          <w:rFonts w:ascii="Times New Roman" w:hAnsi="Times New Roman" w:eastAsia="宋体"/>
          <w:b w:val="0"/>
          <w:i w:val="0"/>
          <w:color w:val="000000"/>
          <w:sz w:val="24"/>
        </w:rPr>
        <w:t>2、供热时高发结晶的应急预案</w:t>
      </w:r>
    </w:p>
    <w:p>
      <w:pPr>
        <w:spacing w:before="0" w:after="0" w:lineRule="auto" w:line="360"/>
        <w:ind w:firstLine="480"/>
      </w:pPr>
      <w:r>
        <w:rPr>
          <w:rFonts w:ascii="Times New Roman" w:hAnsi="Times New Roman" w:eastAsia="宋体"/>
          <w:b w:val="0"/>
          <w:i w:val="0"/>
          <w:color w:val="000000"/>
          <w:sz w:val="24"/>
        </w:rPr>
        <w:t>（1）重新开角阀，迅速关死浓液角阀，开发生泵注入稀液，液位略高于3号探头时，关严稀液角阀。</w:t>
      </w:r>
    </w:p>
    <w:p>
      <w:pPr>
        <w:spacing w:before="0" w:after="0" w:lineRule="auto" w:line="360"/>
        <w:ind w:firstLine="480"/>
      </w:pPr>
      <w:r>
        <w:rPr>
          <w:rFonts w:ascii="Times New Roman" w:hAnsi="Times New Roman" w:eastAsia="宋体"/>
          <w:b w:val="0"/>
          <w:i w:val="0"/>
          <w:color w:val="000000"/>
          <w:sz w:val="24"/>
        </w:rPr>
        <w:t>（2）熔晶并重新调整液位，关死角阀。</w:t>
      </w:r>
    </w:p>
    <w:p>
      <w:pPr>
        <w:spacing w:before="0" w:after="0" w:lineRule="auto" w:line="360"/>
        <w:ind w:firstLine="480"/>
      </w:pPr>
      <w:r>
        <w:rPr>
          <w:rFonts w:ascii="Times New Roman" w:hAnsi="Times New Roman" w:eastAsia="宋体"/>
          <w:b w:val="0"/>
          <w:i w:val="0"/>
          <w:color w:val="000000"/>
          <w:sz w:val="24"/>
        </w:rPr>
        <w:t>3、制冷时低交结晶的应急预案</w:t>
      </w:r>
    </w:p>
    <w:p>
      <w:pPr>
        <w:spacing w:before="0" w:after="0" w:lineRule="auto" w:line="360"/>
        <w:ind w:firstLine="480"/>
      </w:pPr>
      <w:r>
        <w:rPr>
          <w:rFonts w:ascii="Times New Roman" w:hAnsi="Times New Roman" w:eastAsia="宋体"/>
          <w:b w:val="0"/>
          <w:i w:val="0"/>
          <w:color w:val="000000"/>
          <w:sz w:val="24"/>
        </w:rPr>
        <w:t>（1）熔晶。</w:t>
      </w:r>
    </w:p>
    <w:p>
      <w:pPr>
        <w:spacing w:before="0" w:after="0" w:lineRule="auto" w:line="360"/>
        <w:ind w:firstLine="480"/>
      </w:pPr>
      <w:r>
        <w:rPr>
          <w:rFonts w:ascii="Times New Roman" w:hAnsi="Times New Roman" w:eastAsia="宋体"/>
          <w:b w:val="0"/>
          <w:i w:val="0"/>
          <w:color w:val="000000"/>
          <w:sz w:val="24"/>
        </w:rPr>
        <w:t>（2）检查液控或调整变频器。</w:t>
      </w:r>
    </w:p>
    <w:p>
      <w:pPr>
        <w:spacing w:before="0" w:after="0" w:lineRule="auto" w:line="360"/>
        <w:ind w:firstLine="480"/>
      </w:pPr>
      <w:r>
        <w:rPr>
          <w:rFonts w:ascii="Times New Roman" w:hAnsi="Times New Roman" w:eastAsia="宋体"/>
          <w:b w:val="0"/>
          <w:i w:val="0"/>
          <w:color w:val="000000"/>
          <w:sz w:val="24"/>
        </w:rPr>
        <w:t>（3）检漏补漏。</w:t>
      </w:r>
    </w:p>
    <w:p>
      <w:pPr>
        <w:spacing w:before="0" w:after="0" w:lineRule="auto" w:line="360"/>
        <w:ind w:firstLine="480"/>
      </w:pPr>
      <w:r>
        <w:rPr>
          <w:rFonts w:ascii="Times New Roman" w:hAnsi="Times New Roman" w:eastAsia="宋体"/>
          <w:b w:val="0"/>
          <w:i w:val="0"/>
          <w:color w:val="000000"/>
          <w:sz w:val="24"/>
        </w:rPr>
        <w:t>（4）少开冷却水风扇或减少流量。</w:t>
      </w:r>
    </w:p>
    <w:p>
      <w:pPr>
        <w:spacing w:before="0" w:after="0" w:lineRule="auto" w:line="360"/>
        <w:ind w:firstLine="480"/>
      </w:pPr>
      <w:r>
        <w:rPr>
          <w:rFonts w:ascii="Times New Roman" w:hAnsi="Times New Roman" w:eastAsia="宋体"/>
          <w:b w:val="0"/>
          <w:i w:val="0"/>
          <w:color w:val="000000"/>
          <w:sz w:val="24"/>
        </w:rPr>
        <w:t>（5）改善真空。</w:t>
      </w:r>
    </w:p>
    <w:p>
      <w:pPr>
        <w:spacing w:before="0" w:after="0" w:lineRule="auto" w:line="360"/>
        <w:ind w:firstLine="480"/>
      </w:pPr>
      <w:r>
        <w:rPr>
          <w:rFonts w:ascii="Times New Roman" w:hAnsi="Times New Roman" w:eastAsia="宋体"/>
          <w:b w:val="0"/>
          <w:i w:val="0"/>
          <w:color w:val="000000"/>
          <w:sz w:val="24"/>
        </w:rPr>
        <w:t>（6）重新调整燃烧量（因喷嘴原因，则更换）。</w:t>
      </w:r>
    </w:p>
    <w:p>
      <w:pPr>
        <w:spacing w:before="0" w:after="0" w:lineRule="auto" w:line="360"/>
        <w:ind w:firstLine="480"/>
      </w:pPr>
      <w:r>
        <w:rPr>
          <w:rFonts w:ascii="Times New Roman" w:hAnsi="Times New Roman" w:eastAsia="宋体"/>
          <w:b w:val="0"/>
          <w:i w:val="0"/>
          <w:color w:val="000000"/>
          <w:sz w:val="24"/>
        </w:rPr>
        <w:t>（7）避免意外停机或缩短意外停机时间。</w:t>
      </w:r>
    </w:p>
    <w:p>
      <w:pPr>
        <w:spacing w:before="0" w:after="0" w:lineRule="auto" w:line="360"/>
        <w:ind w:firstLine="0"/>
      </w:pPr>
      <w:r>
        <w:rPr>
          <w:rFonts w:ascii="Times New Roman" w:hAnsi="Times New Roman" w:eastAsia="黑体"/>
          <w:b/>
          <w:i w:val="0"/>
          <w:color w:val="000000"/>
          <w:sz w:val="24"/>
        </w:rPr>
        <w:t>（三）水灾时的应急预案</w:t>
      </w:r>
    </w:p>
    <w:p>
      <w:pPr>
        <w:spacing w:before="0" w:after="0" w:lineRule="auto" w:line="360"/>
        <w:ind w:firstLine="480"/>
      </w:pPr>
      <w:r>
        <w:rPr>
          <w:rFonts w:ascii="Times New Roman" w:hAnsi="Times New Roman" w:eastAsia="宋体"/>
          <w:b w:val="0"/>
          <w:i w:val="0"/>
          <w:color w:val="000000"/>
          <w:sz w:val="24"/>
        </w:rPr>
        <w:t>1、可预知水灾的预案</w:t>
      </w:r>
    </w:p>
    <w:p>
      <w:pPr>
        <w:spacing w:before="0" w:after="0" w:lineRule="auto" w:line="360"/>
        <w:ind w:firstLine="480"/>
      </w:pPr>
      <w:r>
        <w:rPr>
          <w:rFonts w:ascii="Times New Roman" w:hAnsi="Times New Roman" w:eastAsia="宋体"/>
          <w:b w:val="0"/>
          <w:i w:val="0"/>
          <w:color w:val="000000"/>
          <w:sz w:val="24"/>
        </w:rPr>
        <w:t>（1）将机组控制柜内的元件板、真空泵、燃烧机卸下运至安全地方、并用厚塑料膜将传感器及所有线头包严，确保不漏水。</w:t>
      </w:r>
    </w:p>
    <w:p>
      <w:pPr>
        <w:spacing w:before="0" w:after="0" w:lineRule="auto" w:line="360"/>
        <w:ind w:firstLine="480"/>
      </w:pPr>
      <w:r>
        <w:rPr>
          <w:rFonts w:ascii="Times New Roman" w:hAnsi="Times New Roman" w:eastAsia="宋体"/>
          <w:b w:val="0"/>
          <w:i w:val="0"/>
          <w:color w:val="000000"/>
          <w:sz w:val="24"/>
        </w:rPr>
        <w:t>（2）如确遭水淹，使用时须用绝缘摇表检测电机绝缘，大于1MΩ为合格，小于1MΩ须对电机进行烘潮处理。</w:t>
      </w:r>
    </w:p>
    <w:p>
      <w:pPr>
        <w:spacing w:before="0" w:after="0" w:lineRule="auto" w:line="360"/>
        <w:ind w:firstLine="480"/>
      </w:pPr>
      <w:r>
        <w:rPr>
          <w:rFonts w:ascii="Times New Roman" w:hAnsi="Times New Roman" w:eastAsia="宋体"/>
          <w:b w:val="0"/>
          <w:i w:val="0"/>
          <w:color w:val="000000"/>
          <w:sz w:val="24"/>
        </w:rPr>
        <w:t>2、突发水灾的预案</w:t>
      </w:r>
    </w:p>
    <w:p>
      <w:pPr>
        <w:spacing w:before="0" w:after="0" w:lineRule="auto" w:line="360"/>
        <w:ind w:firstLine="480"/>
      </w:pPr>
      <w:r>
        <w:rPr>
          <w:rFonts w:ascii="Times New Roman" w:hAnsi="Times New Roman" w:eastAsia="宋体"/>
          <w:b w:val="0"/>
          <w:i w:val="0"/>
          <w:color w:val="000000"/>
          <w:sz w:val="24"/>
        </w:rPr>
        <w:t>（1）用绝缘摇表检测电机绝缘，大于1MΩ为合格，小于1MΩ须对电机进行烘潮处理。</w:t>
      </w:r>
    </w:p>
    <w:p>
      <w:pPr>
        <w:spacing w:before="0" w:after="0" w:lineRule="auto" w:line="360"/>
        <w:ind w:firstLine="480"/>
      </w:pPr>
      <w:r>
        <w:rPr>
          <w:rFonts w:ascii="Times New Roman" w:hAnsi="Times New Roman" w:eastAsia="宋体"/>
          <w:b w:val="0"/>
          <w:i w:val="0"/>
          <w:color w:val="000000"/>
          <w:sz w:val="24"/>
        </w:rPr>
        <w:t>（2）将电控柜内余水迅速处理干净，用电吹风或烘干机对机柜内各元件进行长时间烘干。直到完全干燥为止，烘干后用万用电表和摇表检测各元件接触电阻和绝缘电阻，但对变频器、PT屏和电脑等主元件应重新购买。</w:t>
      </w:r>
    </w:p>
    <w:p>
      <w:pPr>
        <w:spacing w:before="0" w:after="0" w:lineRule="auto" w:line="360"/>
        <w:ind w:firstLine="0"/>
      </w:pPr>
      <w:r>
        <w:rPr>
          <w:rFonts w:ascii="Times New Roman" w:hAnsi="Times New Roman" w:eastAsia="黑体"/>
          <w:b/>
          <w:i w:val="0"/>
          <w:color w:val="000000"/>
          <w:sz w:val="24"/>
        </w:rPr>
        <w:t>九、中央空调系统故障应急预案</w:t>
      </w:r>
    </w:p>
    <w:p>
      <w:pPr>
        <w:spacing w:before="0" w:after="0" w:lineRule="auto" w:line="360"/>
        <w:ind w:firstLine="480"/>
      </w:pPr>
      <w:r>
        <w:rPr>
          <w:rFonts w:ascii="Times New Roman" w:hAnsi="Times New Roman" w:eastAsia="宋体"/>
          <w:b w:val="0"/>
          <w:i w:val="0"/>
          <w:color w:val="000000"/>
          <w:sz w:val="24"/>
        </w:rPr>
        <w:t>1、突然停电</w:t>
      </w:r>
    </w:p>
    <w:p>
      <w:pPr>
        <w:spacing w:before="0" w:after="0" w:lineRule="auto" w:line="360"/>
        <w:ind w:firstLine="480"/>
      </w:pPr>
      <w:r>
        <w:rPr>
          <w:rFonts w:ascii="Times New Roman" w:hAnsi="Times New Roman" w:eastAsia="宋体"/>
          <w:b w:val="0"/>
          <w:i w:val="0"/>
          <w:color w:val="000000"/>
          <w:sz w:val="24"/>
        </w:rPr>
        <w:t>（1）立即关闭一切控制开关；</w:t>
      </w:r>
    </w:p>
    <w:p>
      <w:pPr>
        <w:spacing w:before="0" w:after="0" w:lineRule="auto" w:line="360"/>
        <w:ind w:firstLine="480"/>
      </w:pPr>
      <w:r>
        <w:rPr>
          <w:rFonts w:ascii="Times New Roman" w:hAnsi="Times New Roman" w:eastAsia="宋体"/>
          <w:b w:val="0"/>
          <w:i w:val="0"/>
          <w:color w:val="000000"/>
          <w:sz w:val="24"/>
        </w:rPr>
        <w:t>（2）通知变配电值班人员检查原因，并报告值班经理；</w:t>
      </w:r>
    </w:p>
    <w:p>
      <w:pPr>
        <w:spacing w:before="0" w:after="0" w:lineRule="auto" w:line="360"/>
        <w:ind w:firstLine="480"/>
      </w:pPr>
      <w:r>
        <w:rPr>
          <w:rFonts w:ascii="Times New Roman" w:hAnsi="Times New Roman" w:eastAsia="宋体"/>
          <w:b w:val="0"/>
          <w:i w:val="0"/>
          <w:color w:val="000000"/>
          <w:sz w:val="24"/>
        </w:rPr>
        <w:t>（3）排除供电系统的故障；</w:t>
      </w:r>
    </w:p>
    <w:p>
      <w:pPr>
        <w:spacing w:before="0" w:after="0" w:lineRule="auto" w:line="360"/>
        <w:ind w:firstLine="480"/>
      </w:pPr>
      <w:r>
        <w:rPr>
          <w:rFonts w:ascii="Times New Roman" w:hAnsi="Times New Roman" w:eastAsia="宋体"/>
          <w:b w:val="0"/>
          <w:i w:val="0"/>
          <w:color w:val="000000"/>
          <w:sz w:val="24"/>
        </w:rPr>
        <w:t>（4）恢复空调机组的供电；</w:t>
      </w:r>
    </w:p>
    <w:p>
      <w:pPr>
        <w:spacing w:before="0" w:after="0" w:lineRule="auto" w:line="360"/>
        <w:ind w:firstLine="480"/>
      </w:pPr>
      <w:r>
        <w:rPr>
          <w:rFonts w:ascii="Times New Roman" w:hAnsi="Times New Roman" w:eastAsia="宋体"/>
          <w:b w:val="0"/>
          <w:i w:val="0"/>
          <w:color w:val="000000"/>
          <w:sz w:val="24"/>
        </w:rPr>
        <w:t>（5）按规定步骤逐步开启通风、水泵、热泵机组等设备；</w:t>
      </w:r>
    </w:p>
    <w:p>
      <w:pPr>
        <w:spacing w:before="0" w:after="0" w:lineRule="auto" w:line="360"/>
        <w:ind w:firstLine="480"/>
      </w:pPr>
      <w:r>
        <w:rPr>
          <w:rFonts w:ascii="Times New Roman" w:hAnsi="Times New Roman" w:eastAsia="宋体"/>
          <w:b w:val="0"/>
          <w:i w:val="0"/>
          <w:color w:val="000000"/>
          <w:sz w:val="24"/>
        </w:rPr>
        <w:t>（6）恢复运行。</w:t>
      </w:r>
    </w:p>
    <w:p>
      <w:pPr>
        <w:spacing w:before="0" w:after="0" w:lineRule="auto" w:line="360"/>
        <w:ind w:firstLine="480"/>
      </w:pPr>
      <w:r>
        <w:rPr>
          <w:rFonts w:ascii="Times New Roman" w:hAnsi="Times New Roman" w:eastAsia="宋体"/>
          <w:b w:val="0"/>
          <w:i w:val="0"/>
          <w:color w:val="000000"/>
          <w:sz w:val="24"/>
        </w:rPr>
        <w:t>2、突然断水：</w:t>
      </w:r>
    </w:p>
    <w:p>
      <w:pPr>
        <w:spacing w:before="0" w:after="0" w:lineRule="auto" w:line="360"/>
        <w:ind w:firstLine="480"/>
      </w:pPr>
      <w:r>
        <w:rPr>
          <w:rFonts w:ascii="Times New Roman" w:hAnsi="Times New Roman" w:eastAsia="宋体"/>
          <w:b w:val="0"/>
          <w:i w:val="0"/>
          <w:color w:val="000000"/>
          <w:sz w:val="24"/>
        </w:rPr>
        <w:t>（1）先关闭空调机组和水泵的电源；</w:t>
      </w:r>
    </w:p>
    <w:p>
      <w:pPr>
        <w:spacing w:before="0" w:after="0" w:lineRule="auto" w:line="360"/>
        <w:ind w:firstLine="480"/>
      </w:pPr>
      <w:r>
        <w:rPr>
          <w:rFonts w:ascii="Times New Roman" w:hAnsi="Times New Roman" w:eastAsia="宋体"/>
          <w:b w:val="0"/>
          <w:i w:val="0"/>
          <w:color w:val="000000"/>
          <w:sz w:val="24"/>
        </w:rPr>
        <w:t>（2）检查水池水位及水位控制器；</w:t>
      </w:r>
    </w:p>
    <w:p>
      <w:pPr>
        <w:spacing w:before="0" w:after="0" w:lineRule="auto" w:line="360"/>
        <w:ind w:firstLine="480"/>
      </w:pPr>
      <w:r>
        <w:rPr>
          <w:rFonts w:ascii="Times New Roman" w:hAnsi="Times New Roman" w:eastAsia="宋体"/>
          <w:b w:val="0"/>
          <w:i w:val="0"/>
          <w:color w:val="000000"/>
          <w:sz w:val="24"/>
        </w:rPr>
        <w:t>（3）检查供水泵和阀门等；</w:t>
      </w:r>
    </w:p>
    <w:p>
      <w:pPr>
        <w:spacing w:before="0" w:after="0" w:lineRule="auto" w:line="360"/>
        <w:ind w:firstLine="480"/>
      </w:pPr>
      <w:r>
        <w:rPr>
          <w:rFonts w:ascii="Times New Roman" w:hAnsi="Times New Roman" w:eastAsia="宋体"/>
          <w:b w:val="0"/>
          <w:i w:val="0"/>
          <w:color w:val="000000"/>
          <w:sz w:val="24"/>
        </w:rPr>
        <w:t>（4）排除故障；</w:t>
      </w:r>
    </w:p>
    <w:p>
      <w:pPr>
        <w:spacing w:before="0" w:after="0" w:lineRule="auto" w:line="360"/>
        <w:ind w:firstLine="480"/>
      </w:pPr>
      <w:r>
        <w:rPr>
          <w:rFonts w:ascii="Times New Roman" w:hAnsi="Times New Roman" w:eastAsia="宋体"/>
          <w:b w:val="0"/>
          <w:i w:val="0"/>
          <w:color w:val="000000"/>
          <w:sz w:val="24"/>
        </w:rPr>
        <w:t>（5）恢复供水；</w:t>
      </w:r>
    </w:p>
    <w:p>
      <w:pPr>
        <w:spacing w:before="0" w:after="0" w:lineRule="auto" w:line="360"/>
        <w:ind w:firstLine="480"/>
      </w:pPr>
      <w:r>
        <w:rPr>
          <w:rFonts w:ascii="Times New Roman" w:hAnsi="Times New Roman" w:eastAsia="宋体"/>
          <w:b w:val="0"/>
          <w:i w:val="0"/>
          <w:color w:val="000000"/>
          <w:sz w:val="24"/>
        </w:rPr>
        <w:t>（6）依次起动水泵、空调机组，恢复运行。</w:t>
      </w:r>
    </w:p>
    <w:p>
      <w:pPr>
        <w:spacing w:before="0" w:after="0" w:lineRule="auto" w:line="360"/>
        <w:ind w:firstLine="480"/>
      </w:pPr>
      <w:r>
        <w:rPr>
          <w:rFonts w:ascii="Times New Roman" w:hAnsi="Times New Roman" w:eastAsia="宋体"/>
          <w:b w:val="0"/>
          <w:i w:val="0"/>
          <w:color w:val="000000"/>
          <w:sz w:val="24"/>
        </w:rPr>
        <w:t>3、管道系统故障（管道或阀门损坏、爆裂、喷水）：</w:t>
      </w:r>
    </w:p>
    <w:p>
      <w:pPr>
        <w:spacing w:before="0" w:after="0" w:lineRule="auto" w:line="360"/>
        <w:ind w:firstLine="480"/>
      </w:pPr>
      <w:r>
        <w:rPr>
          <w:rFonts w:ascii="Times New Roman" w:hAnsi="Times New Roman" w:eastAsia="宋体"/>
          <w:b w:val="0"/>
          <w:i w:val="0"/>
          <w:color w:val="000000"/>
          <w:sz w:val="24"/>
        </w:rPr>
        <w:t>（1）立即停止空调机组和水泵（总管故障）；</w:t>
      </w:r>
    </w:p>
    <w:p>
      <w:pPr>
        <w:spacing w:before="0" w:after="0" w:lineRule="auto" w:line="360"/>
        <w:ind w:firstLine="480"/>
      </w:pPr>
      <w:r>
        <w:rPr>
          <w:rFonts w:ascii="Times New Roman" w:hAnsi="Times New Roman" w:eastAsia="宋体"/>
          <w:b w:val="0"/>
          <w:i w:val="0"/>
          <w:color w:val="000000"/>
          <w:sz w:val="24"/>
        </w:rPr>
        <w:t>（2）关闭该水管的前后阀门（支管故障）；</w:t>
      </w:r>
    </w:p>
    <w:p>
      <w:pPr>
        <w:spacing w:before="0" w:after="0" w:lineRule="auto" w:line="360"/>
        <w:ind w:firstLine="480"/>
      </w:pPr>
      <w:r>
        <w:rPr>
          <w:rFonts w:ascii="Times New Roman" w:hAnsi="Times New Roman" w:eastAsia="宋体"/>
          <w:b w:val="0"/>
          <w:i w:val="0"/>
          <w:color w:val="000000"/>
          <w:sz w:val="24"/>
        </w:rPr>
        <w:t>（3）修理、更换该水管；</w:t>
      </w:r>
    </w:p>
    <w:p>
      <w:pPr>
        <w:spacing w:before="0" w:after="0" w:lineRule="auto" w:line="360"/>
        <w:ind w:firstLine="480"/>
      </w:pPr>
      <w:r>
        <w:rPr>
          <w:rFonts w:ascii="Times New Roman" w:hAnsi="Times New Roman" w:eastAsia="宋体"/>
          <w:b w:val="0"/>
          <w:i w:val="0"/>
          <w:color w:val="000000"/>
          <w:sz w:val="24"/>
        </w:rPr>
        <w:t>（4）恢复供水；</w:t>
      </w:r>
    </w:p>
    <w:p>
      <w:pPr>
        <w:spacing w:before="0" w:after="0" w:lineRule="auto" w:line="360"/>
        <w:ind w:firstLine="480"/>
      </w:pPr>
      <w:r>
        <w:rPr>
          <w:rFonts w:ascii="Times New Roman" w:hAnsi="Times New Roman" w:eastAsia="宋体"/>
          <w:b w:val="0"/>
          <w:i w:val="0"/>
          <w:color w:val="000000"/>
          <w:sz w:val="24"/>
        </w:rPr>
        <w:t>（5）恢复运行。</w:t>
      </w:r>
    </w:p>
    <w:p>
      <w:pPr>
        <w:spacing w:before="0" w:after="0" w:lineRule="auto" w:line="360"/>
        <w:ind w:firstLine="480"/>
      </w:pPr>
      <w:r>
        <w:rPr>
          <w:rFonts w:ascii="Times New Roman" w:hAnsi="Times New Roman" w:eastAsia="宋体"/>
          <w:b w:val="0"/>
          <w:i w:val="0"/>
          <w:color w:val="000000"/>
          <w:sz w:val="24"/>
        </w:rPr>
        <w:t>4、风机盘管接口爆裂：</w:t>
      </w:r>
    </w:p>
    <w:p>
      <w:pPr>
        <w:spacing w:before="0" w:after="0" w:lineRule="auto" w:line="360"/>
        <w:ind w:firstLine="480"/>
      </w:pPr>
      <w:r>
        <w:rPr>
          <w:rFonts w:ascii="Times New Roman" w:hAnsi="Times New Roman" w:eastAsia="宋体"/>
          <w:b w:val="0"/>
          <w:i w:val="0"/>
          <w:color w:val="000000"/>
          <w:sz w:val="24"/>
        </w:rPr>
        <w:t>（1）关闭进出水阀门；</w:t>
      </w:r>
    </w:p>
    <w:p>
      <w:pPr>
        <w:spacing w:before="0" w:after="0" w:lineRule="auto" w:line="360"/>
        <w:ind w:firstLine="480"/>
      </w:pPr>
      <w:r>
        <w:rPr>
          <w:rFonts w:ascii="Times New Roman" w:hAnsi="Times New Roman" w:eastAsia="宋体"/>
          <w:b w:val="0"/>
          <w:i w:val="0"/>
          <w:color w:val="000000"/>
          <w:sz w:val="24"/>
        </w:rPr>
        <w:t>（2）做好临时排水；</w:t>
      </w:r>
    </w:p>
    <w:p>
      <w:pPr>
        <w:spacing w:before="0" w:after="0" w:lineRule="auto" w:line="360"/>
        <w:ind w:firstLine="480"/>
      </w:pPr>
      <w:r>
        <w:rPr>
          <w:rFonts w:ascii="Times New Roman" w:hAnsi="Times New Roman" w:eastAsia="宋体"/>
          <w:b w:val="0"/>
          <w:i w:val="0"/>
          <w:color w:val="000000"/>
          <w:sz w:val="24"/>
        </w:rPr>
        <w:t>（3）更换接口或其它配件；</w:t>
      </w:r>
    </w:p>
    <w:p>
      <w:pPr>
        <w:spacing w:before="0" w:after="0" w:lineRule="auto" w:line="360"/>
        <w:ind w:firstLine="480"/>
      </w:pPr>
      <w:r>
        <w:rPr>
          <w:rFonts w:ascii="Times New Roman" w:hAnsi="Times New Roman" w:eastAsia="宋体"/>
          <w:b w:val="0"/>
          <w:i w:val="0"/>
          <w:color w:val="000000"/>
          <w:sz w:val="24"/>
        </w:rPr>
        <w:t>（4）管道试压；</w:t>
      </w:r>
    </w:p>
    <w:p>
      <w:pPr>
        <w:spacing w:before="0" w:after="0" w:lineRule="auto" w:line="360"/>
        <w:ind w:firstLine="480"/>
      </w:pPr>
      <w:r>
        <w:rPr>
          <w:rFonts w:ascii="Times New Roman" w:hAnsi="Times New Roman" w:eastAsia="宋体"/>
          <w:b w:val="0"/>
          <w:i w:val="0"/>
          <w:color w:val="000000"/>
          <w:sz w:val="24"/>
        </w:rPr>
        <w:t>（5）恢复运行。</w:t>
      </w:r>
    </w:p>
    <w:p>
      <w:pPr>
        <w:spacing w:before="0" w:after="0" w:lineRule="auto" w:line="360"/>
        <w:ind w:firstLine="480"/>
      </w:pPr>
      <w:r>
        <w:rPr>
          <w:rFonts w:ascii="Times New Roman" w:hAnsi="Times New Roman" w:eastAsia="宋体"/>
          <w:b w:val="0"/>
          <w:i w:val="0"/>
          <w:color w:val="000000"/>
          <w:sz w:val="24"/>
        </w:rPr>
        <w:t>5、变风量机组故障：</w:t>
      </w:r>
    </w:p>
    <w:p>
      <w:pPr>
        <w:spacing w:before="0" w:after="0" w:lineRule="auto" w:line="360"/>
        <w:ind w:firstLine="480"/>
      </w:pPr>
      <w:r>
        <w:rPr>
          <w:rFonts w:ascii="Times New Roman" w:hAnsi="Times New Roman" w:eastAsia="宋体"/>
          <w:b w:val="0"/>
          <w:i w:val="0"/>
          <w:color w:val="000000"/>
          <w:sz w:val="24"/>
        </w:rPr>
        <w:t>（1）立即关闭电源；</w:t>
      </w:r>
    </w:p>
    <w:p>
      <w:pPr>
        <w:spacing w:before="0" w:after="0" w:lineRule="auto" w:line="360"/>
        <w:ind w:firstLine="480"/>
      </w:pPr>
      <w:r>
        <w:rPr>
          <w:rFonts w:ascii="Times New Roman" w:hAnsi="Times New Roman" w:eastAsia="宋体"/>
          <w:b w:val="0"/>
          <w:i w:val="0"/>
          <w:color w:val="000000"/>
          <w:sz w:val="24"/>
        </w:rPr>
        <w:t>（2）检查电气和机械元件；</w:t>
      </w:r>
    </w:p>
    <w:p>
      <w:pPr>
        <w:spacing w:before="0" w:after="0" w:lineRule="auto" w:line="360"/>
        <w:ind w:firstLine="480"/>
      </w:pPr>
      <w:r>
        <w:rPr>
          <w:rFonts w:ascii="Times New Roman" w:hAnsi="Times New Roman" w:eastAsia="宋体"/>
          <w:b w:val="0"/>
          <w:i w:val="0"/>
          <w:color w:val="000000"/>
          <w:sz w:val="24"/>
        </w:rPr>
        <w:t>（3）修理电气或机械故障；</w:t>
      </w:r>
    </w:p>
    <w:p>
      <w:pPr>
        <w:spacing w:before="0" w:after="0" w:lineRule="auto" w:line="360"/>
        <w:ind w:firstLine="480"/>
      </w:pPr>
      <w:r>
        <w:rPr>
          <w:rFonts w:ascii="Times New Roman" w:hAnsi="Times New Roman" w:eastAsia="宋体"/>
          <w:b w:val="0"/>
          <w:i w:val="0"/>
          <w:color w:val="000000"/>
          <w:sz w:val="24"/>
        </w:rPr>
        <w:t>（4）恢复运行。</w:t>
      </w:r>
    </w:p>
    <w:p>
      <w:pPr>
        <w:spacing w:before="0" w:after="0" w:lineRule="auto" w:line="360"/>
        <w:ind w:firstLine="0"/>
      </w:pPr>
      <w:r>
        <w:rPr>
          <w:rFonts w:ascii="Times New Roman" w:hAnsi="Times New Roman" w:eastAsia="黑体"/>
          <w:b/>
          <w:i w:val="0"/>
          <w:color w:val="000000"/>
          <w:sz w:val="24"/>
        </w:rPr>
        <w:t>十、给排水系统故障应急处理预案</w:t>
      </w:r>
    </w:p>
    <w:p>
      <w:pPr>
        <w:spacing w:before="0" w:after="0" w:lineRule="auto" w:line="360"/>
        <w:ind w:firstLine="480"/>
      </w:pPr>
      <w:r>
        <w:rPr>
          <w:rFonts w:ascii="Times New Roman" w:hAnsi="Times New Roman" w:eastAsia="宋体"/>
          <w:b w:val="0"/>
          <w:i w:val="0"/>
          <w:color w:val="000000"/>
          <w:sz w:val="24"/>
        </w:rPr>
        <w:t>1、进水突然中断：</w:t>
      </w:r>
    </w:p>
    <w:p>
      <w:pPr>
        <w:spacing w:before="0" w:after="0" w:lineRule="auto" w:line="360"/>
        <w:ind w:firstLine="480"/>
      </w:pPr>
      <w:r>
        <w:rPr>
          <w:rFonts w:ascii="Times New Roman" w:hAnsi="Times New Roman" w:eastAsia="宋体"/>
          <w:b w:val="0"/>
          <w:i w:val="0"/>
          <w:color w:val="000000"/>
          <w:sz w:val="24"/>
        </w:rPr>
        <w:t>（1）立即关闭正在使用的水泵；</w:t>
      </w:r>
    </w:p>
    <w:p>
      <w:pPr>
        <w:spacing w:before="0" w:after="0" w:lineRule="auto" w:line="360"/>
        <w:ind w:firstLine="480"/>
      </w:pPr>
      <w:r>
        <w:rPr>
          <w:rFonts w:ascii="Times New Roman" w:hAnsi="Times New Roman" w:eastAsia="宋体"/>
          <w:b w:val="0"/>
          <w:i w:val="0"/>
          <w:color w:val="000000"/>
          <w:sz w:val="24"/>
        </w:rPr>
        <w:t>（2）及时与自来水公司联系，了解断水原因和恢复供水时间；</w:t>
      </w:r>
    </w:p>
    <w:p>
      <w:pPr>
        <w:spacing w:before="0" w:after="0" w:lineRule="auto" w:line="360"/>
        <w:ind w:firstLine="480"/>
      </w:pPr>
      <w:r>
        <w:rPr>
          <w:rFonts w:ascii="Times New Roman" w:hAnsi="Times New Roman" w:eastAsia="宋体"/>
          <w:b w:val="0"/>
          <w:i w:val="0"/>
          <w:color w:val="000000"/>
          <w:sz w:val="24"/>
        </w:rPr>
        <w:t>（3）通知用户，讲明原因并要求配合节约用水；</w:t>
      </w:r>
    </w:p>
    <w:p>
      <w:pPr>
        <w:spacing w:before="0" w:after="0" w:lineRule="auto" w:line="360"/>
        <w:ind w:firstLine="480"/>
      </w:pPr>
      <w:r>
        <w:rPr>
          <w:rFonts w:ascii="Times New Roman" w:hAnsi="Times New Roman" w:eastAsia="宋体"/>
          <w:b w:val="0"/>
          <w:i w:val="0"/>
          <w:color w:val="000000"/>
          <w:sz w:val="24"/>
        </w:rPr>
        <w:t>（4）检查各水箱水位，保证最低用水量；</w:t>
      </w:r>
    </w:p>
    <w:p>
      <w:pPr>
        <w:spacing w:before="0" w:after="0" w:lineRule="auto" w:line="360"/>
        <w:ind w:firstLine="480"/>
      </w:pPr>
      <w:r>
        <w:rPr>
          <w:rFonts w:ascii="Times New Roman" w:hAnsi="Times New Roman" w:eastAsia="宋体"/>
          <w:b w:val="0"/>
          <w:i w:val="0"/>
          <w:color w:val="000000"/>
          <w:sz w:val="24"/>
        </w:rPr>
        <w:t>（5）必要时派员工值班，在恢复供水后启动各水泵补给水箱，水池。</w:t>
      </w:r>
    </w:p>
    <w:p>
      <w:pPr>
        <w:spacing w:before="0" w:after="0" w:lineRule="auto" w:line="360"/>
        <w:ind w:firstLine="480"/>
      </w:pPr>
      <w:r>
        <w:rPr>
          <w:rFonts w:ascii="Times New Roman" w:hAnsi="Times New Roman" w:eastAsia="宋体"/>
          <w:b w:val="0"/>
          <w:i w:val="0"/>
          <w:color w:val="000000"/>
          <w:sz w:val="24"/>
        </w:rPr>
        <w:t>2、水压降低：</w:t>
      </w:r>
    </w:p>
    <w:p>
      <w:pPr>
        <w:spacing w:before="0" w:after="0" w:lineRule="auto" w:line="360"/>
        <w:ind w:firstLine="480"/>
      </w:pPr>
      <w:r>
        <w:rPr>
          <w:rFonts w:ascii="Times New Roman" w:hAnsi="Times New Roman" w:eastAsia="宋体"/>
          <w:b w:val="0"/>
          <w:i w:val="0"/>
          <w:color w:val="000000"/>
          <w:sz w:val="24"/>
        </w:rPr>
        <w:t>（1）打开所有进水阀门，尽可能使水池内水位处于高位；</w:t>
      </w:r>
    </w:p>
    <w:p>
      <w:pPr>
        <w:spacing w:before="0" w:after="0" w:lineRule="auto" w:line="360"/>
        <w:ind w:firstLine="480"/>
      </w:pPr>
      <w:r>
        <w:rPr>
          <w:rFonts w:ascii="Times New Roman" w:hAnsi="Times New Roman" w:eastAsia="宋体"/>
          <w:b w:val="0"/>
          <w:i w:val="0"/>
          <w:color w:val="000000"/>
          <w:sz w:val="24"/>
        </w:rPr>
        <w:t>（2）立即与自来水公司联系，确定正常供水时间；</w:t>
      </w:r>
    </w:p>
    <w:p>
      <w:pPr>
        <w:spacing w:before="0" w:after="0" w:lineRule="auto" w:line="360"/>
        <w:ind w:firstLine="480"/>
      </w:pPr>
      <w:r>
        <w:rPr>
          <w:rFonts w:ascii="Times New Roman" w:hAnsi="Times New Roman" w:eastAsia="宋体"/>
          <w:b w:val="0"/>
          <w:i w:val="0"/>
          <w:color w:val="000000"/>
          <w:sz w:val="24"/>
        </w:rPr>
        <w:t>（3）注意水量的消耗，确保正常供水；</w:t>
      </w:r>
    </w:p>
    <w:p>
      <w:pPr>
        <w:spacing w:before="0" w:after="0" w:lineRule="auto" w:line="360"/>
        <w:ind w:firstLine="480"/>
      </w:pPr>
      <w:r>
        <w:rPr>
          <w:rFonts w:ascii="Times New Roman" w:hAnsi="Times New Roman" w:eastAsia="宋体"/>
          <w:b w:val="0"/>
          <w:i w:val="0"/>
          <w:color w:val="000000"/>
          <w:sz w:val="24"/>
        </w:rPr>
        <w:t>（4）必要时派员工值班。</w:t>
      </w:r>
    </w:p>
    <w:p>
      <w:pPr>
        <w:spacing w:before="0" w:after="0" w:lineRule="auto" w:line="360"/>
        <w:ind w:firstLine="480"/>
      </w:pPr>
      <w:r>
        <w:rPr>
          <w:rFonts w:ascii="Times New Roman" w:hAnsi="Times New Roman" w:eastAsia="宋体"/>
          <w:b w:val="0"/>
          <w:i w:val="0"/>
          <w:color w:val="000000"/>
          <w:sz w:val="24"/>
        </w:rPr>
        <w:t>3、喷淋系统故障（喷淋头、喷淋管损坏、爆裂）</w:t>
      </w:r>
    </w:p>
    <w:p>
      <w:pPr>
        <w:spacing w:before="0" w:after="0" w:lineRule="auto" w:line="360"/>
        <w:ind w:firstLine="480"/>
      </w:pPr>
      <w:r>
        <w:rPr>
          <w:rFonts w:ascii="Times New Roman" w:hAnsi="Times New Roman" w:eastAsia="宋体"/>
          <w:b w:val="0"/>
          <w:i w:val="0"/>
          <w:color w:val="000000"/>
          <w:sz w:val="24"/>
        </w:rPr>
        <w:t>（1）通知保安部并协助保安人员检查该区域有无火警；</w:t>
      </w:r>
    </w:p>
    <w:p>
      <w:pPr>
        <w:spacing w:before="0" w:after="0" w:lineRule="auto" w:line="360"/>
        <w:ind w:firstLine="480"/>
      </w:pPr>
      <w:r>
        <w:rPr>
          <w:rFonts w:ascii="Times New Roman" w:hAnsi="Times New Roman" w:eastAsia="宋体"/>
          <w:b w:val="0"/>
          <w:i w:val="0"/>
          <w:color w:val="000000"/>
          <w:sz w:val="24"/>
        </w:rPr>
        <w:t>（2）确定无火警后应立即关闭该楼层的喷淋阀门，打开旁路排水阀门；</w:t>
      </w:r>
    </w:p>
    <w:p>
      <w:pPr>
        <w:spacing w:before="0" w:after="0" w:lineRule="auto" w:line="360"/>
        <w:ind w:firstLine="480"/>
      </w:pPr>
      <w:r>
        <w:rPr>
          <w:rFonts w:ascii="Times New Roman" w:hAnsi="Times New Roman" w:eastAsia="宋体"/>
          <w:b w:val="0"/>
          <w:i w:val="0"/>
          <w:color w:val="000000"/>
          <w:sz w:val="24"/>
        </w:rPr>
        <w:t>（3）检查故障原因，更换或修理损坏的管道及配件；</w:t>
      </w:r>
    </w:p>
    <w:p>
      <w:pPr>
        <w:spacing w:before="0" w:after="0" w:lineRule="auto" w:line="360"/>
        <w:ind w:firstLine="480"/>
      </w:pPr>
      <w:r>
        <w:rPr>
          <w:rFonts w:ascii="Times New Roman" w:hAnsi="Times New Roman" w:eastAsia="宋体"/>
          <w:b w:val="0"/>
          <w:i w:val="0"/>
          <w:color w:val="000000"/>
          <w:sz w:val="24"/>
        </w:rPr>
        <w:t>（4）打开喷淋总阀门，恢复其正常功能；</w:t>
      </w:r>
    </w:p>
    <w:p>
      <w:pPr>
        <w:spacing w:before="0" w:after="0" w:lineRule="auto" w:line="360"/>
        <w:ind w:firstLine="480"/>
      </w:pPr>
      <w:r>
        <w:rPr>
          <w:rFonts w:ascii="Times New Roman" w:hAnsi="Times New Roman" w:eastAsia="宋体"/>
          <w:b w:val="0"/>
          <w:i w:val="0"/>
          <w:color w:val="000000"/>
          <w:sz w:val="24"/>
        </w:rPr>
        <w:t>（5）检查原损坏爆裂处有无异常。</w:t>
      </w:r>
    </w:p>
    <w:p>
      <w:pPr>
        <w:spacing w:before="0" w:after="0" w:lineRule="auto" w:line="360"/>
        <w:ind w:firstLine="0"/>
      </w:pPr>
      <w:r>
        <w:rPr>
          <w:rFonts w:ascii="Times New Roman" w:hAnsi="Times New Roman" w:eastAsia="黑体"/>
          <w:b/>
          <w:i w:val="0"/>
          <w:color w:val="000000"/>
          <w:sz w:val="24"/>
        </w:rPr>
        <w:t>十一、突发水浸应急预案</w:t>
      </w:r>
    </w:p>
    <w:p>
      <w:pPr>
        <w:spacing w:before="0" w:after="0" w:lineRule="auto" w:line="360"/>
        <w:ind w:firstLine="480"/>
      </w:pPr>
      <w:r>
        <w:rPr>
          <w:rFonts w:ascii="Times New Roman" w:hAnsi="Times New Roman" w:eastAsia="宋体"/>
          <w:b w:val="0"/>
          <w:i w:val="0"/>
          <w:color w:val="000000"/>
          <w:sz w:val="24"/>
        </w:rPr>
        <w:t>1、任何人发现爆管浸水事故后，立即报告消防监控中心；</w:t>
      </w:r>
    </w:p>
    <w:p>
      <w:pPr>
        <w:spacing w:before="0" w:after="0" w:lineRule="auto" w:line="360"/>
        <w:ind w:firstLine="480"/>
      </w:pPr>
      <w:r>
        <w:rPr>
          <w:rFonts w:ascii="Times New Roman" w:hAnsi="Times New Roman" w:eastAsia="宋体"/>
          <w:b w:val="0"/>
          <w:i w:val="0"/>
          <w:color w:val="000000"/>
          <w:sz w:val="24"/>
        </w:rPr>
        <w:t>2、消防监控中心接到爆管浸水信息后，立即电告就近保安赶赴现场维持秩序，同时立即通知项目经理、保安人员，维修工、保洁工携带工具、设备赶赴现场；</w:t>
      </w:r>
    </w:p>
    <w:p>
      <w:pPr>
        <w:spacing w:before="0" w:after="0" w:lineRule="auto" w:line="360"/>
        <w:ind w:firstLine="480"/>
      </w:pPr>
      <w:r>
        <w:rPr>
          <w:rFonts w:ascii="Times New Roman" w:hAnsi="Times New Roman" w:eastAsia="宋体"/>
          <w:b w:val="0"/>
          <w:i w:val="0"/>
          <w:color w:val="000000"/>
          <w:sz w:val="24"/>
        </w:rPr>
        <w:t>3、项目经理、工程主管立即到达现场担当现场指挥，统一调度分派各部门；</w:t>
      </w:r>
    </w:p>
    <w:p>
      <w:pPr>
        <w:spacing w:before="0" w:after="0" w:lineRule="auto" w:line="360"/>
        <w:ind w:firstLine="480"/>
      </w:pPr>
      <w:r>
        <w:rPr>
          <w:rFonts w:ascii="Times New Roman" w:hAnsi="Times New Roman" w:eastAsia="宋体"/>
          <w:b w:val="0"/>
          <w:i w:val="0"/>
          <w:color w:val="000000"/>
          <w:sz w:val="24"/>
        </w:rPr>
        <w:t>4、工程部人员应立即关闭爆管或渗水的管道阀门，打开系统排水阀（如喷淋系统末端放水阀），减少事故水损，如现场积水较深应首先用手提排水泵进行排水；</w:t>
      </w:r>
    </w:p>
    <w:p>
      <w:pPr>
        <w:spacing w:before="0" w:after="0" w:lineRule="auto" w:line="360"/>
        <w:ind w:firstLine="480"/>
      </w:pPr>
      <w:r>
        <w:rPr>
          <w:rFonts w:ascii="Times New Roman" w:hAnsi="Times New Roman" w:eastAsia="宋体"/>
          <w:b w:val="0"/>
          <w:i w:val="0"/>
          <w:color w:val="000000"/>
          <w:sz w:val="24"/>
        </w:rPr>
        <w:t>5、保安人员首先用止水砂袋封堵设备机房门，防止机房设备因浸水产生触电事故，防止事件进一步扩大，同时根据现场实际情况用水带将爆管处水引至附近排水点；</w:t>
      </w:r>
    </w:p>
    <w:p>
      <w:pPr>
        <w:spacing w:before="0" w:after="0" w:lineRule="auto" w:line="360"/>
        <w:ind w:firstLine="480"/>
      </w:pPr>
      <w:r>
        <w:rPr>
          <w:rFonts w:ascii="Times New Roman" w:hAnsi="Times New Roman" w:eastAsia="宋体"/>
          <w:b w:val="0"/>
          <w:i w:val="0"/>
          <w:color w:val="000000"/>
          <w:sz w:val="24"/>
        </w:rPr>
        <w:t>6、保洁人员用吸水器、推水器立即将机房及现场一带的积水排净；</w:t>
      </w:r>
    </w:p>
    <w:p>
      <w:pPr>
        <w:spacing w:before="0" w:after="0" w:lineRule="auto" w:line="360"/>
        <w:ind w:firstLine="480"/>
      </w:pPr>
      <w:r>
        <w:rPr>
          <w:rFonts w:ascii="Times New Roman" w:hAnsi="Times New Roman" w:eastAsia="宋体"/>
          <w:b w:val="0"/>
          <w:i w:val="0"/>
          <w:color w:val="000000"/>
          <w:sz w:val="24"/>
        </w:rPr>
        <w:t>7、保安人员维持好现场秩序，同时协助工程及保洁人员抢险；</w:t>
      </w:r>
    </w:p>
    <w:p>
      <w:pPr>
        <w:spacing w:before="0" w:after="0" w:lineRule="auto" w:line="360"/>
        <w:ind w:firstLine="480"/>
      </w:pPr>
      <w:r>
        <w:rPr>
          <w:rFonts w:ascii="Times New Roman" w:hAnsi="Times New Roman" w:eastAsia="宋体"/>
          <w:b w:val="0"/>
          <w:i w:val="0"/>
          <w:color w:val="000000"/>
          <w:sz w:val="24"/>
        </w:rPr>
        <w:t>8、管理处人员对现场进行疏散，对业主及客人进行解释安慰；</w:t>
      </w:r>
    </w:p>
    <w:p>
      <w:pPr>
        <w:spacing w:before="0" w:after="0" w:lineRule="auto" w:line="360"/>
        <w:ind w:firstLine="480"/>
      </w:pPr>
      <w:r>
        <w:rPr>
          <w:rFonts w:ascii="Times New Roman" w:hAnsi="Times New Roman" w:eastAsia="宋体"/>
          <w:b w:val="0"/>
          <w:i w:val="0"/>
          <w:color w:val="000000"/>
          <w:sz w:val="24"/>
        </w:rPr>
        <w:t>9、故障消除后，各部门将现场恢复原状，同时项目经理向业主方有关人员汇报；</w:t>
      </w:r>
    </w:p>
    <w:p>
      <w:pPr>
        <w:spacing w:before="0" w:after="0" w:lineRule="auto" w:line="360"/>
        <w:ind w:firstLine="480"/>
      </w:pPr>
      <w:r>
        <w:rPr>
          <w:rFonts w:ascii="Times New Roman" w:hAnsi="Times New Roman" w:eastAsia="宋体"/>
          <w:b w:val="0"/>
          <w:i w:val="0"/>
          <w:color w:val="000000"/>
          <w:sz w:val="24"/>
        </w:rPr>
        <w:t>10、现场恢复原状后，设备人员迅速查明原因，根据现场实际情况组织实施修复，修复过程中应尽可能减少对业主的影响；</w:t>
      </w:r>
    </w:p>
    <w:p>
      <w:pPr>
        <w:spacing w:before="0" w:after="0" w:lineRule="auto" w:line="360"/>
        <w:ind w:firstLine="480"/>
      </w:pPr>
      <w:r>
        <w:rPr>
          <w:rFonts w:ascii="Times New Roman" w:hAnsi="Times New Roman" w:eastAsia="宋体"/>
          <w:b w:val="0"/>
          <w:i w:val="0"/>
          <w:color w:val="000000"/>
          <w:sz w:val="24"/>
        </w:rPr>
        <w:t>11、事故消除后，管理处应在当日将事故以书面形式向业主及公司汇报，事故报告中写清事故发生时间、地点、处理事故时间、事故发生原因、以及今后防止事故发生的措施。</w:t>
      </w:r>
    </w:p>
    <w:p>
      <w:pPr>
        <w:spacing w:before="0" w:after="0" w:lineRule="auto" w:line="360"/>
        <w:ind w:firstLine="0"/>
      </w:pPr>
      <w:r>
        <w:rPr>
          <w:rFonts w:ascii="Times New Roman" w:hAnsi="Times New Roman" w:eastAsia="黑体"/>
          <w:b/>
          <w:i w:val="0"/>
          <w:color w:val="000000"/>
          <w:sz w:val="24"/>
        </w:rPr>
        <w:t>十二、防汛防台应急预案</w:t>
      </w:r>
    </w:p>
    <w:p>
      <w:pPr>
        <w:spacing w:before="0" w:after="0" w:lineRule="auto" w:line="360"/>
        <w:ind w:firstLine="480"/>
      </w:pPr>
      <w:r>
        <w:rPr>
          <w:rFonts w:ascii="Times New Roman" w:hAnsi="Times New Roman" w:eastAsia="宋体"/>
          <w:b w:val="0"/>
          <w:i w:val="0"/>
          <w:color w:val="000000"/>
          <w:sz w:val="24"/>
        </w:rPr>
        <w:t>当得到台风、暴雨的气象预报或有关信息时，管理处各部门应采取如下措施，听从防台防汛领导小组的指挥：</w:t>
      </w:r>
    </w:p>
    <w:p>
      <w:pPr>
        <w:spacing w:before="0" w:after="0" w:lineRule="auto" w:line="360"/>
        <w:ind w:firstLine="480"/>
      </w:pPr>
      <w:r>
        <w:rPr>
          <w:rFonts w:ascii="Times New Roman" w:hAnsi="Times New Roman" w:eastAsia="宋体"/>
          <w:b w:val="0"/>
          <w:i w:val="0"/>
          <w:color w:val="000000"/>
          <w:sz w:val="24"/>
        </w:rPr>
        <w:t>1、管理处通知各办公室，因台风和暴雨要求下班后注意关闭门窗；</w:t>
      </w:r>
    </w:p>
    <w:p>
      <w:pPr>
        <w:spacing w:before="0" w:after="0" w:lineRule="auto" w:line="360"/>
        <w:ind w:firstLine="480"/>
      </w:pPr>
      <w:r>
        <w:rPr>
          <w:rFonts w:ascii="Times New Roman" w:hAnsi="Times New Roman" w:eastAsia="宋体"/>
          <w:b w:val="0"/>
          <w:i w:val="0"/>
          <w:color w:val="000000"/>
          <w:sz w:val="24"/>
        </w:rPr>
        <w:t>2、保安部、工程部、保洁部组织人员对外围、天线等露天设施的抗强风能力进行检查，加固所有易松脱的部件；</w:t>
      </w:r>
    </w:p>
    <w:p>
      <w:pPr>
        <w:spacing w:before="0" w:after="0" w:lineRule="auto" w:line="360"/>
        <w:ind w:firstLine="480"/>
      </w:pPr>
      <w:r>
        <w:rPr>
          <w:rFonts w:ascii="Times New Roman" w:hAnsi="Times New Roman" w:eastAsia="宋体"/>
          <w:b w:val="0"/>
          <w:i w:val="0"/>
          <w:color w:val="000000"/>
          <w:sz w:val="24"/>
        </w:rPr>
        <w:t>3、保安部保安队员负责将可能吹落的花盆等物品全部放于室内，以免伤及路人或砸碎玻璃；</w:t>
      </w:r>
    </w:p>
    <w:p>
      <w:pPr>
        <w:spacing w:before="0" w:after="0" w:lineRule="auto" w:line="360"/>
        <w:ind w:firstLine="480"/>
      </w:pPr>
      <w:r>
        <w:rPr>
          <w:rFonts w:ascii="Times New Roman" w:hAnsi="Times New Roman" w:eastAsia="宋体"/>
          <w:b w:val="0"/>
          <w:i w:val="0"/>
          <w:color w:val="000000"/>
          <w:sz w:val="24"/>
        </w:rPr>
        <w:t>4、工程部检查配电系统，确保紧急情况下的二路供电。检查潜水泵运转情况，保证紧急状态下的正常排涝能力；</w:t>
      </w:r>
    </w:p>
    <w:p>
      <w:pPr>
        <w:spacing w:before="0" w:after="0" w:lineRule="auto" w:line="360"/>
        <w:ind w:firstLine="480"/>
      </w:pPr>
      <w:r>
        <w:rPr>
          <w:rFonts w:ascii="Times New Roman" w:hAnsi="Times New Roman" w:eastAsia="宋体"/>
          <w:b w:val="0"/>
          <w:i w:val="0"/>
          <w:color w:val="000000"/>
          <w:sz w:val="24"/>
        </w:rPr>
        <w:t>5、环境保洁部保洁工和工程部维修工对下水道、阴沟等设施进行检查疏通、清除杂物、泥沙，确保排水畅通；</w:t>
      </w:r>
    </w:p>
    <w:p>
      <w:pPr>
        <w:spacing w:before="0" w:after="0" w:lineRule="auto" w:line="360"/>
        <w:ind w:firstLine="480"/>
      </w:pPr>
      <w:r>
        <w:rPr>
          <w:rFonts w:ascii="Times New Roman" w:hAnsi="Times New Roman" w:eastAsia="宋体"/>
          <w:b w:val="0"/>
          <w:i w:val="0"/>
          <w:color w:val="000000"/>
          <w:sz w:val="24"/>
        </w:rPr>
        <w:t>6、准备必要的抢险物资（沙包、绳索、潜水泵、应急照明灯等）成立夜间</w:t>
      </w:r>
    </w:p>
    <w:p>
      <w:pPr>
        <w:spacing w:before="0" w:after="0" w:lineRule="auto" w:line="360"/>
        <w:ind w:firstLine="480"/>
      </w:pPr>
      <w:r>
        <w:rPr>
          <w:rFonts w:ascii="Times New Roman" w:hAnsi="Times New Roman" w:eastAsia="宋体"/>
          <w:b w:val="0"/>
          <w:i w:val="0"/>
          <w:color w:val="000000"/>
          <w:sz w:val="24"/>
        </w:rPr>
        <w:t>抢险小组，及时进行防汛救灾；</w:t>
      </w:r>
    </w:p>
    <w:p>
      <w:pPr>
        <w:spacing w:before="0" w:after="0" w:lineRule="auto" w:line="360"/>
        <w:ind w:firstLine="480"/>
      </w:pPr>
      <w:r>
        <w:rPr>
          <w:rFonts w:ascii="Times New Roman" w:hAnsi="Times New Roman" w:eastAsia="宋体"/>
          <w:b w:val="0"/>
          <w:i w:val="0"/>
          <w:color w:val="000000"/>
          <w:sz w:val="24"/>
        </w:rPr>
        <w:t>7、抢险物资由工程部负责保管。</w:t>
      </w:r>
    </w:p>
    <w:p>
      <w:pPr>
        <w:spacing w:before="0" w:after="0" w:lineRule="auto" w:line="360"/>
        <w:ind w:firstLine="0"/>
      </w:pPr>
      <w:r>
        <w:rPr>
          <w:rFonts w:ascii="Times New Roman" w:hAnsi="Times New Roman" w:eastAsia="黑体"/>
          <w:b/>
          <w:i w:val="0"/>
          <w:color w:val="000000"/>
          <w:sz w:val="24"/>
        </w:rPr>
        <w:t>十三、地震应急预案</w:t>
      </w:r>
    </w:p>
    <w:p>
      <w:pPr>
        <w:spacing w:before="0" w:after="0" w:lineRule="auto" w:line="360"/>
        <w:ind w:firstLine="480"/>
      </w:pPr>
      <w:r>
        <w:rPr>
          <w:rFonts w:ascii="Times New Roman" w:hAnsi="Times New Roman" w:eastAsia="宋体"/>
          <w:b w:val="0"/>
          <w:i w:val="0"/>
          <w:color w:val="000000"/>
          <w:sz w:val="24"/>
        </w:rPr>
        <w:t>1、如果预报将有地震发生，管理处应根据上海市相关规定制定相应的预案，并提前做好人员和物资疏散工作；</w:t>
      </w:r>
    </w:p>
    <w:p>
      <w:pPr>
        <w:spacing w:before="0" w:after="0" w:lineRule="auto" w:line="360"/>
        <w:ind w:firstLine="480"/>
      </w:pPr>
      <w:r>
        <w:rPr>
          <w:rFonts w:ascii="Times New Roman" w:hAnsi="Times New Roman" w:eastAsia="宋体"/>
          <w:b w:val="0"/>
          <w:i w:val="0"/>
          <w:color w:val="000000"/>
          <w:sz w:val="24"/>
        </w:rPr>
        <w:t>2、当发生地震时应按下列程序操作：</w:t>
      </w:r>
    </w:p>
    <w:p>
      <w:pPr>
        <w:spacing w:before="0" w:after="0" w:lineRule="auto" w:line="360"/>
        <w:ind w:firstLine="480"/>
      </w:pPr>
      <w:r>
        <w:rPr>
          <w:rFonts w:ascii="Times New Roman" w:hAnsi="Times New Roman" w:eastAsia="宋体"/>
          <w:b w:val="0"/>
          <w:i w:val="0"/>
          <w:color w:val="000000"/>
          <w:sz w:val="24"/>
        </w:rPr>
        <w:t>（1）当遇到地震时，管理处应立即组织疏散人员，通知所有人员从办公楼内撤离，禁止使用电梯；</w:t>
      </w:r>
    </w:p>
    <w:p>
      <w:pPr>
        <w:spacing w:before="0" w:after="0" w:lineRule="auto" w:line="360"/>
        <w:ind w:firstLine="480"/>
      </w:pPr>
      <w:r>
        <w:rPr>
          <w:rFonts w:ascii="Times New Roman" w:hAnsi="Times New Roman" w:eastAsia="宋体"/>
          <w:b w:val="0"/>
          <w:i w:val="0"/>
          <w:color w:val="000000"/>
          <w:sz w:val="24"/>
        </w:rPr>
        <w:t>（2）设立警戒岗位，打开所有通道出口大门，保证人员迅速安全离开，避免人多拥挤而造成的损伤；</w:t>
      </w:r>
    </w:p>
    <w:p>
      <w:pPr>
        <w:spacing w:before="0" w:after="0" w:lineRule="auto" w:line="360"/>
        <w:ind w:firstLine="480"/>
      </w:pPr>
      <w:r>
        <w:rPr>
          <w:rFonts w:ascii="Times New Roman" w:hAnsi="Times New Roman" w:eastAsia="宋体"/>
          <w:b w:val="0"/>
          <w:i w:val="0"/>
          <w:color w:val="000000"/>
          <w:sz w:val="24"/>
        </w:rPr>
        <w:t>（3）当人员撤离的同时，切断楼内内供电及供水系统；地震过后，检查所有设备损坏情况，并予以修缮，力求尽早恢复供电、供水；</w:t>
      </w:r>
    </w:p>
    <w:p>
      <w:pPr>
        <w:spacing w:before="0" w:after="0" w:lineRule="auto" w:line="360"/>
        <w:ind w:firstLine="480"/>
      </w:pPr>
      <w:r>
        <w:rPr>
          <w:rFonts w:ascii="Times New Roman" w:hAnsi="Times New Roman" w:eastAsia="宋体"/>
          <w:b w:val="0"/>
          <w:i w:val="0"/>
          <w:color w:val="000000"/>
          <w:sz w:val="24"/>
        </w:rPr>
        <w:t>（4）安置疏散下来的人员于空阔地（马路）休息，并安排人员清点人员人数，禁止任何人试图返回办公楼；</w:t>
      </w:r>
    </w:p>
    <w:p>
      <w:pPr>
        <w:spacing w:before="0" w:after="0" w:lineRule="auto" w:line="360"/>
        <w:ind w:firstLine="480"/>
      </w:pPr>
      <w:r>
        <w:rPr>
          <w:rFonts w:ascii="Times New Roman" w:hAnsi="Times New Roman" w:eastAsia="宋体"/>
          <w:b w:val="0"/>
          <w:i w:val="0"/>
          <w:color w:val="000000"/>
          <w:sz w:val="24"/>
        </w:rPr>
        <w:t>（5）迅速致电国家地震部门，查询地震情况及余震情况，在由其确认安全后方可允许人员返回；</w:t>
      </w:r>
    </w:p>
    <w:p>
      <w:pPr>
        <w:spacing w:before="0" w:after="0" w:lineRule="auto" w:line="360"/>
        <w:ind w:firstLine="480"/>
      </w:pPr>
      <w:r>
        <w:rPr>
          <w:rFonts w:ascii="Times New Roman" w:hAnsi="Times New Roman" w:eastAsia="宋体"/>
          <w:b w:val="0"/>
          <w:i w:val="0"/>
          <w:color w:val="000000"/>
          <w:sz w:val="24"/>
        </w:rPr>
        <w:t>（6）协助上级主管部门对受伤的人员，立即送至附近医院急救，并记录以上情况，做好安抚工作；</w:t>
      </w:r>
    </w:p>
    <w:p>
      <w:pPr>
        <w:spacing w:before="0" w:after="0" w:lineRule="auto" w:line="360"/>
        <w:ind w:firstLine="480"/>
      </w:pPr>
      <w:r>
        <w:rPr>
          <w:rFonts w:ascii="Times New Roman" w:hAnsi="Times New Roman" w:eastAsia="宋体"/>
          <w:b w:val="0"/>
          <w:i w:val="0"/>
          <w:color w:val="000000"/>
          <w:sz w:val="24"/>
        </w:rPr>
        <w:t>（7）地震过后，全面核对本项目财产是否有损失，并拍照存档。</w:t>
      </w:r>
    </w:p>
    <w:p>
      <w:pPr>
        <w:spacing w:before="0" w:after="0" w:lineRule="auto" w:line="360"/>
        <w:ind w:firstLine="0"/>
      </w:pPr>
      <w:r>
        <w:rPr>
          <w:rFonts w:ascii="Times New Roman" w:hAnsi="Times New Roman" w:eastAsia="黑体"/>
          <w:b/>
          <w:i w:val="0"/>
          <w:color w:val="000000"/>
          <w:sz w:val="24"/>
        </w:rPr>
        <w:t>十四、爆管、易燃易爆危险品应急预案</w:t>
      </w:r>
    </w:p>
    <w:p>
      <w:pPr>
        <w:spacing w:before="0" w:after="0" w:lineRule="auto" w:line="360"/>
        <w:ind w:firstLine="480"/>
      </w:pPr>
      <w:r>
        <w:rPr>
          <w:rFonts w:ascii="Times New Roman" w:hAnsi="Times New Roman" w:eastAsia="宋体"/>
          <w:b w:val="0"/>
          <w:i w:val="0"/>
          <w:color w:val="000000"/>
          <w:sz w:val="24"/>
        </w:rPr>
        <w:t>1、项目范围（大门、办公区域、停车场等）一旦发现爆管或其他易燃易爆危险品，应立即向消监控中心汇报（汇报发现地点及简要情况）；</w:t>
      </w:r>
    </w:p>
    <w:p>
      <w:pPr>
        <w:spacing w:before="0" w:after="0" w:lineRule="auto" w:line="360"/>
        <w:ind w:firstLine="480"/>
      </w:pPr>
      <w:r>
        <w:rPr>
          <w:rFonts w:ascii="Times New Roman" w:hAnsi="Times New Roman" w:eastAsia="宋体"/>
          <w:b w:val="0"/>
          <w:i w:val="0"/>
          <w:color w:val="000000"/>
          <w:sz w:val="24"/>
        </w:rPr>
        <w:t>2、消监控中心接报后，应立即向上级汇报，根据指示及时通知有关部门，根据指令拔打110或119报警；</w:t>
      </w:r>
    </w:p>
    <w:p>
      <w:pPr>
        <w:spacing w:before="0" w:after="0" w:lineRule="auto" w:line="360"/>
        <w:ind w:firstLine="480"/>
      </w:pPr>
      <w:r>
        <w:rPr>
          <w:rFonts w:ascii="Times New Roman" w:hAnsi="Times New Roman" w:eastAsia="宋体"/>
          <w:b w:val="0"/>
          <w:i w:val="0"/>
          <w:color w:val="000000"/>
          <w:sz w:val="24"/>
        </w:rPr>
        <w:t>3、管理处接报后迅速成立指挥部，明确工作地点并告知有关部门；</w:t>
      </w:r>
    </w:p>
    <w:p>
      <w:pPr>
        <w:spacing w:before="0" w:after="0" w:lineRule="auto" w:line="360"/>
        <w:ind w:firstLine="480"/>
      </w:pPr>
      <w:r>
        <w:rPr>
          <w:rFonts w:ascii="Times New Roman" w:hAnsi="Times New Roman" w:eastAsia="宋体"/>
          <w:b w:val="0"/>
          <w:i w:val="0"/>
          <w:color w:val="000000"/>
          <w:sz w:val="24"/>
        </w:rPr>
        <w:t>4、指挥部负责人根据具体情况向各部门发出指令；</w:t>
      </w:r>
    </w:p>
    <w:p>
      <w:pPr>
        <w:spacing w:before="0" w:after="0" w:lineRule="auto" w:line="360"/>
        <w:ind w:firstLine="480"/>
      </w:pPr>
      <w:r>
        <w:rPr>
          <w:rFonts w:ascii="Times New Roman" w:hAnsi="Times New Roman" w:eastAsia="宋体"/>
          <w:b w:val="0"/>
          <w:i w:val="0"/>
          <w:color w:val="000000"/>
          <w:sz w:val="24"/>
        </w:rPr>
        <w:t>5、保安部主管负责组织力量进行现场看护，划定保护范围，等待专业排爆人员赶到事发现场进行处理；</w:t>
      </w:r>
    </w:p>
    <w:p>
      <w:pPr>
        <w:spacing w:before="0" w:after="0" w:lineRule="auto" w:line="360"/>
        <w:ind w:firstLine="480"/>
      </w:pPr>
      <w:r>
        <w:rPr>
          <w:rFonts w:ascii="Times New Roman" w:hAnsi="Times New Roman" w:eastAsia="宋体"/>
          <w:b w:val="0"/>
          <w:i w:val="0"/>
          <w:color w:val="000000"/>
          <w:sz w:val="24"/>
        </w:rPr>
        <w:t>6、保安人员在保护范围内准备灭火器等消防器材，及时疏散人群，防止发生其它意外事故；</w:t>
      </w:r>
    </w:p>
    <w:p>
      <w:pPr>
        <w:spacing w:before="0" w:after="0" w:lineRule="auto" w:line="360"/>
        <w:ind w:firstLine="480"/>
      </w:pPr>
      <w:r>
        <w:rPr>
          <w:rFonts w:ascii="Times New Roman" w:hAnsi="Times New Roman" w:eastAsia="宋体"/>
          <w:b w:val="0"/>
          <w:i w:val="0"/>
          <w:color w:val="000000"/>
          <w:sz w:val="24"/>
        </w:rPr>
        <w:t>7、密切注意可疑人员的活动，发现情况及时制止，配合公安机关展开情况调查；</w:t>
      </w:r>
    </w:p>
    <w:p>
      <w:pPr>
        <w:spacing w:before="0" w:after="0" w:lineRule="auto" w:line="360"/>
        <w:ind w:firstLine="480"/>
      </w:pPr>
      <w:r>
        <w:rPr>
          <w:rFonts w:ascii="Times New Roman" w:hAnsi="Times New Roman" w:eastAsia="宋体"/>
          <w:b w:val="0"/>
          <w:i w:val="0"/>
          <w:color w:val="000000"/>
          <w:sz w:val="24"/>
        </w:rPr>
        <w:t>8、保洁部负责组织救护人员，做好紧急救援的准备工作。并对疏散人员进行有效的路线指引，配合保安进行人员控制；</w:t>
      </w:r>
    </w:p>
    <w:p>
      <w:pPr>
        <w:spacing w:before="0" w:after="0" w:lineRule="auto" w:line="360"/>
        <w:ind w:firstLine="480"/>
      </w:pPr>
      <w:r>
        <w:rPr>
          <w:rFonts w:ascii="Times New Roman" w:hAnsi="Times New Roman" w:eastAsia="宋体"/>
          <w:b w:val="0"/>
          <w:i w:val="0"/>
          <w:color w:val="000000"/>
          <w:sz w:val="24"/>
        </w:rPr>
        <w:t>9、工程部负责设施、设备的看护，保障设备、设施的正常运行。</w:t>
      </w:r>
    </w:p>
    <w:p>
      <w:pPr>
        <w:spacing w:before="0" w:after="0" w:lineRule="auto" w:line="360"/>
        <w:ind w:firstLine="0"/>
      </w:pPr>
      <w:r>
        <w:rPr>
          <w:rFonts w:ascii="Times New Roman" w:hAnsi="Times New Roman" w:eastAsia="黑体"/>
          <w:b/>
          <w:i w:val="0"/>
          <w:color w:val="000000"/>
          <w:sz w:val="24"/>
        </w:rPr>
        <w:t>十五、紧急救护应急预案</w:t>
      </w:r>
    </w:p>
    <w:p>
      <w:pPr>
        <w:spacing w:before="0" w:after="0" w:lineRule="auto" w:line="360"/>
        <w:ind w:firstLine="480"/>
      </w:pPr>
      <w:r>
        <w:rPr>
          <w:rFonts w:ascii="Times New Roman" w:hAnsi="Times New Roman" w:eastAsia="宋体"/>
          <w:b w:val="0"/>
          <w:i w:val="0"/>
          <w:color w:val="000000"/>
          <w:sz w:val="24"/>
        </w:rPr>
        <w:t>1、在管理区域内存放必备外伤急救药品、救护担架等物品，以备急用；</w:t>
      </w:r>
    </w:p>
    <w:p>
      <w:pPr>
        <w:spacing w:before="0" w:after="0" w:lineRule="auto" w:line="360"/>
        <w:ind w:firstLine="480"/>
      </w:pPr>
      <w:r>
        <w:rPr>
          <w:rFonts w:ascii="Times New Roman" w:hAnsi="Times New Roman" w:eastAsia="宋体"/>
          <w:b w:val="0"/>
          <w:i w:val="0"/>
          <w:color w:val="000000"/>
          <w:sz w:val="24"/>
        </w:rPr>
        <w:t>2、一旦出现外伤、心脏病等紧急突发病人，保安和现场其他员工应立即组织人员按《急救手册》有关内容进行现场救护，同时拨打120救护电话或用车直接将病人送往就近医院抢救；</w:t>
      </w:r>
    </w:p>
    <w:p>
      <w:pPr>
        <w:spacing w:before="0" w:after="0" w:lineRule="auto" w:line="360"/>
        <w:ind w:firstLine="480"/>
      </w:pPr>
      <w:r>
        <w:rPr>
          <w:rFonts w:ascii="Times New Roman" w:hAnsi="Times New Roman" w:eastAsia="宋体"/>
          <w:b w:val="0"/>
          <w:i w:val="0"/>
          <w:color w:val="000000"/>
          <w:sz w:val="24"/>
        </w:rPr>
        <w:t>3、确认病人身份，及时与病人家属或朋友取得联系，共同做好救护工作。及时报告上级领导，并做好相关记录。</w:t>
      </w:r>
    </w:p>
    <w:p>
      <w:pPr>
        <w:spacing w:before="0" w:after="0" w:lineRule="auto" w:line="360"/>
        <w:ind w:firstLine="0"/>
      </w:pPr>
      <w:r>
        <w:rPr>
          <w:rFonts w:ascii="Times New Roman" w:hAnsi="Times New Roman" w:eastAsia="黑体"/>
          <w:b/>
          <w:i w:val="0"/>
          <w:color w:val="000000"/>
          <w:sz w:val="24"/>
        </w:rPr>
        <w:t>十六、保安安全应急预案</w:t>
      </w:r>
    </w:p>
    <w:p>
      <w:pPr>
        <w:spacing w:before="0" w:after="0" w:lineRule="auto" w:line="360"/>
        <w:ind w:firstLine="480"/>
      </w:pPr>
      <w:r>
        <w:rPr>
          <w:rFonts w:ascii="Times New Roman" w:hAnsi="Times New Roman" w:eastAsia="宋体"/>
          <w:b w:val="0"/>
          <w:i w:val="0"/>
          <w:color w:val="000000"/>
          <w:sz w:val="24"/>
        </w:rPr>
        <w:t>1、职责：</w:t>
      </w:r>
    </w:p>
    <w:p>
      <w:pPr>
        <w:spacing w:before="0" w:after="0" w:lineRule="auto" w:line="360"/>
        <w:ind w:firstLine="480"/>
      </w:pPr>
      <w:r>
        <w:rPr>
          <w:rFonts w:ascii="Times New Roman" w:hAnsi="Times New Roman" w:eastAsia="宋体"/>
          <w:b w:val="0"/>
          <w:i w:val="0"/>
          <w:color w:val="000000"/>
          <w:sz w:val="24"/>
        </w:rPr>
        <w:t>（1）保安部是本预案的主要执行部门；</w:t>
      </w:r>
    </w:p>
    <w:p>
      <w:pPr>
        <w:spacing w:before="0" w:after="0" w:lineRule="auto" w:line="360"/>
        <w:ind w:firstLine="480"/>
      </w:pPr>
      <w:r>
        <w:rPr>
          <w:rFonts w:ascii="Times New Roman" w:hAnsi="Times New Roman" w:eastAsia="宋体"/>
          <w:b w:val="0"/>
          <w:i w:val="0"/>
          <w:color w:val="000000"/>
          <w:sz w:val="24"/>
        </w:rPr>
        <w:t>（2）管理处全体员工是本预案的协助执行人；</w:t>
      </w:r>
    </w:p>
    <w:p>
      <w:pPr>
        <w:spacing w:before="0" w:after="0" w:lineRule="auto" w:line="360"/>
        <w:ind w:firstLine="480"/>
      </w:pPr>
      <w:r>
        <w:rPr>
          <w:rFonts w:ascii="Times New Roman" w:hAnsi="Times New Roman" w:eastAsia="宋体"/>
          <w:b w:val="0"/>
          <w:i w:val="0"/>
          <w:color w:val="000000"/>
          <w:sz w:val="24"/>
        </w:rPr>
        <w:t>（3）管理处是本预案的检查、指挥和督导人。</w:t>
      </w:r>
    </w:p>
    <w:p>
      <w:pPr>
        <w:spacing w:before="0" w:after="0" w:lineRule="auto" w:line="360"/>
        <w:ind w:firstLine="480"/>
      </w:pPr>
      <w:r>
        <w:rPr>
          <w:rFonts w:ascii="Times New Roman" w:hAnsi="Times New Roman" w:eastAsia="宋体"/>
          <w:b w:val="0"/>
          <w:i w:val="0"/>
          <w:color w:val="000000"/>
          <w:sz w:val="24"/>
        </w:rPr>
        <w:t>2、工作程序：</w:t>
      </w:r>
    </w:p>
    <w:p>
      <w:pPr>
        <w:spacing w:before="0" w:after="0" w:lineRule="auto" w:line="360"/>
        <w:ind w:firstLine="480"/>
      </w:pPr>
      <w:r>
        <w:rPr>
          <w:rFonts w:ascii="Times New Roman" w:hAnsi="Times New Roman" w:eastAsia="宋体"/>
          <w:b w:val="0"/>
          <w:i w:val="0"/>
          <w:color w:val="000000"/>
          <w:sz w:val="24"/>
        </w:rPr>
        <w:t>（1）发生盗窃、匪警处理程序：</w:t>
      </w:r>
    </w:p>
    <w:p>
      <w:pPr>
        <w:spacing w:before="0" w:after="0" w:lineRule="auto" w:line="360"/>
        <w:ind w:firstLine="480"/>
      </w:pPr>
      <w:r>
        <w:rPr>
          <w:rFonts w:ascii="Times New Roman" w:hAnsi="Times New Roman" w:eastAsia="宋体"/>
          <w:b w:val="0"/>
          <w:i w:val="0"/>
          <w:color w:val="000000"/>
          <w:sz w:val="24"/>
        </w:rPr>
        <w:t>队员在值勤中遇有（或接报）公开使用暴力或其他手段（如打、砸、抢、偷等）强行索取或毁坏单位和群众财物或威胁群众人身安全的犯罪行为时，要切实履行保安员职责，迅速制止犯罪；</w:t>
      </w:r>
    </w:p>
    <w:p>
      <w:pPr>
        <w:spacing w:before="0" w:after="0" w:lineRule="auto" w:line="360"/>
        <w:ind w:firstLine="480"/>
      </w:pPr>
      <w:r>
        <w:rPr>
          <w:rFonts w:ascii="Times New Roman" w:hAnsi="Times New Roman" w:eastAsia="宋体"/>
          <w:b w:val="0"/>
          <w:i w:val="0"/>
          <w:color w:val="000000"/>
          <w:sz w:val="24"/>
        </w:rPr>
        <w:t>当发生突发案件时，要保持镇静，设法制服罪犯，同时立即通过通讯设备呼叫求援；</w:t>
      </w:r>
    </w:p>
    <w:p>
      <w:pPr>
        <w:spacing w:before="0" w:after="0" w:lineRule="auto" w:line="360"/>
        <w:ind w:firstLine="480"/>
      </w:pPr>
      <w:r>
        <w:rPr>
          <w:rFonts w:ascii="Times New Roman" w:hAnsi="Times New Roman" w:eastAsia="宋体"/>
          <w:b w:val="0"/>
          <w:i w:val="0"/>
          <w:color w:val="000000"/>
          <w:sz w:val="24"/>
        </w:rPr>
        <w:t>所有持对讲机的保安员在听到求援信号后，要立即赶到现场，同时通知监控中心并封锁出事出口并录像，然后视情况向有关领导汇报；</w:t>
      </w:r>
    </w:p>
    <w:p>
      <w:pPr>
        <w:spacing w:before="0" w:after="0" w:lineRule="auto" w:line="360"/>
        <w:ind w:firstLine="480"/>
      </w:pPr>
      <w:r>
        <w:rPr>
          <w:rFonts w:ascii="Times New Roman" w:hAnsi="Times New Roman" w:eastAsia="宋体"/>
          <w:b w:val="0"/>
          <w:i w:val="0"/>
          <w:color w:val="000000"/>
          <w:sz w:val="24"/>
        </w:rPr>
        <w:t>若犯罪分子逃跑，一时又追捕不上时，要看清人数、衣着、相貌、身体特征，所用交通工具及特征等，并及时报告管理处，重大案件要立即拨打“110”电话报警；</w:t>
      </w:r>
    </w:p>
    <w:p>
      <w:pPr>
        <w:spacing w:before="0" w:after="0" w:lineRule="auto" w:line="360"/>
        <w:ind w:firstLine="480"/>
      </w:pPr>
      <w:r>
        <w:rPr>
          <w:rFonts w:ascii="Times New Roman" w:hAnsi="Times New Roman" w:eastAsia="宋体"/>
          <w:b w:val="0"/>
          <w:i w:val="0"/>
          <w:color w:val="000000"/>
          <w:sz w:val="24"/>
        </w:rPr>
        <w:t>有案发现场的（包括偷盗、抢劫现场）要保护现场，任何人不得擅自移动任何东西，包括罪犯留下的一切手痕、脚印、烟头等，不得让外人进入现场；在公安机关人员未勘查现场或现场堪察完毕之前，不得离开；</w:t>
      </w:r>
    </w:p>
    <w:p>
      <w:pPr>
        <w:spacing w:before="0" w:after="0" w:lineRule="auto" w:line="360"/>
        <w:ind w:firstLine="480"/>
      </w:pPr>
      <w:r>
        <w:rPr>
          <w:rFonts w:ascii="Times New Roman" w:hAnsi="Times New Roman" w:eastAsia="宋体"/>
          <w:b w:val="0"/>
          <w:i w:val="0"/>
          <w:color w:val="000000"/>
          <w:sz w:val="24"/>
        </w:rPr>
        <w:t>记录所提供的所有情况，记录被抢（盗）物品及价值，询问相关人员是否有任何线索怀疑对象等情况；</w:t>
      </w:r>
    </w:p>
    <w:p>
      <w:pPr>
        <w:spacing w:before="0" w:after="0" w:lineRule="auto" w:line="360"/>
        <w:ind w:firstLine="480"/>
      </w:pPr>
      <w:r>
        <w:rPr>
          <w:rFonts w:ascii="Times New Roman" w:hAnsi="Times New Roman" w:eastAsia="宋体"/>
          <w:b w:val="0"/>
          <w:i w:val="0"/>
          <w:color w:val="000000"/>
          <w:sz w:val="24"/>
        </w:rPr>
        <w:t>事主或现场如有人员受伤，要立即设法尽快送医院医治抢救并报警。</w:t>
      </w:r>
    </w:p>
    <w:p>
      <w:pPr>
        <w:spacing w:before="0" w:after="0" w:lineRule="auto" w:line="360"/>
        <w:ind w:firstLine="480"/>
      </w:pPr>
      <w:r>
        <w:rPr>
          <w:rFonts w:ascii="Times New Roman" w:hAnsi="Times New Roman" w:eastAsia="宋体"/>
          <w:b w:val="0"/>
          <w:i w:val="0"/>
          <w:color w:val="000000"/>
          <w:sz w:val="24"/>
        </w:rPr>
        <w:t>（2）发生斗殴或争吵处理程序：</w:t>
      </w:r>
    </w:p>
    <w:p>
      <w:pPr>
        <w:spacing w:before="0" w:after="0" w:lineRule="auto" w:line="360"/>
        <w:ind w:firstLine="480"/>
      </w:pPr>
      <w:r>
        <w:rPr>
          <w:rFonts w:ascii="Times New Roman" w:hAnsi="Times New Roman" w:eastAsia="宋体"/>
          <w:b w:val="0"/>
          <w:i w:val="0"/>
          <w:color w:val="000000"/>
          <w:sz w:val="24"/>
        </w:rPr>
        <w:t>执勤中（或人员投诉）发现人员争吵、斗殴的现象时，要及时制止。制止原则：</w:t>
      </w:r>
    </w:p>
    <w:p>
      <w:pPr>
        <w:spacing w:before="0" w:after="0" w:lineRule="auto" w:line="360"/>
        <w:ind w:firstLine="480"/>
      </w:pPr>
      <w:r>
        <w:rPr>
          <w:rFonts w:ascii="Times New Roman" w:hAnsi="Times New Roman" w:eastAsia="宋体"/>
          <w:b w:val="0"/>
          <w:i w:val="0"/>
          <w:color w:val="000000"/>
          <w:sz w:val="24"/>
        </w:rPr>
        <w:t>劝阻双方住手、住口；</w:t>
      </w:r>
    </w:p>
    <w:p>
      <w:pPr>
        <w:spacing w:before="0" w:after="0" w:lineRule="auto" w:line="360"/>
        <w:ind w:firstLine="480"/>
      </w:pPr>
      <w:r>
        <w:rPr>
          <w:rFonts w:ascii="Times New Roman" w:hAnsi="Times New Roman" w:eastAsia="宋体"/>
          <w:b w:val="0"/>
          <w:i w:val="0"/>
          <w:color w:val="000000"/>
          <w:sz w:val="24"/>
        </w:rPr>
        <w:t>将争吵或斗殴的双方或一方用户劝离现场；</w:t>
      </w:r>
    </w:p>
    <w:p>
      <w:pPr>
        <w:spacing w:before="0" w:after="0" w:lineRule="auto" w:line="360"/>
        <w:ind w:firstLine="480"/>
      </w:pPr>
      <w:r>
        <w:rPr>
          <w:rFonts w:ascii="Times New Roman" w:hAnsi="Times New Roman" w:eastAsia="宋体"/>
          <w:b w:val="0"/>
          <w:i w:val="0"/>
          <w:color w:val="000000"/>
          <w:sz w:val="24"/>
        </w:rPr>
        <w:t>持有器械斗殴则应先制止持械一方；</w:t>
      </w:r>
    </w:p>
    <w:p>
      <w:pPr>
        <w:spacing w:before="0" w:after="0" w:lineRule="auto" w:line="360"/>
        <w:ind w:firstLine="480"/>
      </w:pPr>
      <w:r>
        <w:rPr>
          <w:rFonts w:ascii="Times New Roman" w:hAnsi="Times New Roman" w:eastAsia="宋体"/>
          <w:b w:val="0"/>
          <w:i w:val="0"/>
          <w:color w:val="000000"/>
          <w:sz w:val="24"/>
        </w:rPr>
        <w:t>有伤员则先送伤员去医院救治；</w:t>
      </w:r>
    </w:p>
    <w:p>
      <w:pPr>
        <w:spacing w:before="0" w:after="0" w:lineRule="auto" w:line="360"/>
        <w:ind w:firstLine="480"/>
      </w:pPr>
      <w:r>
        <w:rPr>
          <w:rFonts w:ascii="Times New Roman" w:hAnsi="Times New Roman" w:eastAsia="宋体"/>
          <w:b w:val="0"/>
          <w:i w:val="0"/>
          <w:color w:val="000000"/>
          <w:sz w:val="24"/>
        </w:rPr>
        <w:t>迅速报告管理处经理、部门主管，由管理处出面调解，如个人力量单薄，应请求增援；</w:t>
      </w:r>
    </w:p>
    <w:p>
      <w:pPr>
        <w:spacing w:before="0" w:after="0" w:lineRule="auto" w:line="360"/>
        <w:ind w:firstLine="480"/>
      </w:pPr>
      <w:r>
        <w:rPr>
          <w:rFonts w:ascii="Times New Roman" w:hAnsi="Times New Roman" w:eastAsia="宋体"/>
          <w:b w:val="0"/>
          <w:i w:val="0"/>
          <w:color w:val="000000"/>
          <w:sz w:val="24"/>
        </w:rPr>
        <w:t>在制止争吵、斗殴双方时，切记不能动粗，不允许恶言相向。</w:t>
      </w:r>
    </w:p>
    <w:p>
      <w:pPr>
        <w:spacing w:before="0" w:after="0" w:lineRule="auto" w:line="360"/>
        <w:ind w:firstLine="480"/>
      </w:pPr>
      <w:r>
        <w:rPr>
          <w:rFonts w:ascii="Times New Roman" w:hAnsi="Times New Roman" w:eastAsia="宋体"/>
          <w:b w:val="0"/>
          <w:i w:val="0"/>
          <w:color w:val="000000"/>
          <w:sz w:val="24"/>
        </w:rPr>
        <w:t>（3）发现可疑分子的处理程序：</w:t>
      </w:r>
    </w:p>
    <w:p>
      <w:pPr>
        <w:spacing w:before="0" w:after="0" w:lineRule="auto" w:line="360"/>
        <w:ind w:firstLine="480"/>
      </w:pPr>
      <w:r>
        <w:rPr>
          <w:rFonts w:ascii="Times New Roman" w:hAnsi="Times New Roman" w:eastAsia="宋体"/>
          <w:b w:val="0"/>
          <w:i w:val="0"/>
          <w:color w:val="000000"/>
          <w:sz w:val="24"/>
        </w:rPr>
        <w:t>门岗执勤中如发现可疑分子时，要审查其证件，对持无效证件或说不出正当理由的人员禁止进入项目的办公场所；</w:t>
      </w:r>
    </w:p>
    <w:p>
      <w:pPr>
        <w:spacing w:before="0" w:after="0" w:lineRule="auto" w:line="360"/>
        <w:ind w:firstLine="480"/>
      </w:pPr>
      <w:r>
        <w:rPr>
          <w:rFonts w:ascii="Times New Roman" w:hAnsi="Times New Roman" w:eastAsia="宋体"/>
          <w:b w:val="0"/>
          <w:i w:val="0"/>
          <w:color w:val="000000"/>
          <w:sz w:val="24"/>
        </w:rPr>
        <w:t>巡逻执勤如发现可疑分子时，要查验其证件，必要时带到保安部进一步审查；</w:t>
      </w:r>
    </w:p>
    <w:p>
      <w:pPr>
        <w:spacing w:before="0" w:after="0" w:lineRule="auto" w:line="360"/>
        <w:ind w:firstLine="480"/>
      </w:pPr>
      <w:r>
        <w:rPr>
          <w:rFonts w:ascii="Times New Roman" w:hAnsi="Times New Roman" w:eastAsia="宋体"/>
          <w:b w:val="0"/>
          <w:i w:val="0"/>
          <w:color w:val="000000"/>
          <w:sz w:val="24"/>
        </w:rPr>
        <w:t>发现有推销业务和散发广告的要坚决制止，并带到保安部审查，如证件齐全则让本人写保证书一份，并把证件号码登记下，教育后放走；</w:t>
      </w:r>
    </w:p>
    <w:p>
      <w:pPr>
        <w:spacing w:before="0" w:after="0" w:lineRule="auto" w:line="360"/>
        <w:ind w:firstLine="480"/>
      </w:pPr>
      <w:r>
        <w:rPr>
          <w:rFonts w:ascii="Times New Roman" w:hAnsi="Times New Roman" w:eastAsia="宋体"/>
          <w:b w:val="0"/>
          <w:i w:val="0"/>
          <w:color w:val="000000"/>
          <w:sz w:val="24"/>
        </w:rPr>
        <w:t>发现有做案嫌疑人要严格审查，必要时可送到警署审查；</w:t>
      </w:r>
    </w:p>
    <w:p>
      <w:pPr>
        <w:spacing w:before="0" w:after="0" w:lineRule="auto" w:line="360"/>
        <w:ind w:firstLine="480"/>
      </w:pPr>
      <w:r>
        <w:rPr>
          <w:rFonts w:ascii="Times New Roman" w:hAnsi="Times New Roman" w:eastAsia="宋体"/>
          <w:b w:val="0"/>
          <w:i w:val="0"/>
          <w:color w:val="000000"/>
          <w:sz w:val="24"/>
        </w:rPr>
        <w:t>在处理各类可疑人员时，不允许自已处理放入，更不允许敲许、勒索、私自罚款；</w:t>
      </w:r>
    </w:p>
    <w:p>
      <w:pPr>
        <w:spacing w:before="0" w:after="0" w:lineRule="auto" w:line="360"/>
        <w:ind w:firstLine="480"/>
      </w:pPr>
      <w:r>
        <w:rPr>
          <w:rFonts w:ascii="Times New Roman" w:hAnsi="Times New Roman" w:eastAsia="宋体"/>
          <w:b w:val="0"/>
          <w:i w:val="0"/>
          <w:color w:val="000000"/>
          <w:sz w:val="24"/>
        </w:rPr>
        <w:t>对于必须罚款的人由管理处决定。</w:t>
      </w:r>
    </w:p>
    <w:p>
      <w:pPr>
        <w:spacing w:before="0" w:after="0" w:lineRule="auto" w:line="360"/>
        <w:ind w:firstLine="480"/>
      </w:pPr>
      <w:r>
        <w:rPr>
          <w:rFonts w:ascii="Times New Roman" w:hAnsi="Times New Roman" w:eastAsia="宋体"/>
          <w:b w:val="0"/>
          <w:i w:val="0"/>
          <w:color w:val="000000"/>
          <w:sz w:val="24"/>
        </w:rPr>
        <w:t>（4）发现用户酗酒闹事或精神病人等处理程序：</w:t>
      </w:r>
    </w:p>
    <w:p>
      <w:pPr>
        <w:spacing w:before="0" w:after="0" w:lineRule="auto" w:line="360"/>
        <w:ind w:firstLine="480"/>
      </w:pPr>
      <w:r>
        <w:rPr>
          <w:rFonts w:ascii="Times New Roman" w:hAnsi="Times New Roman" w:eastAsia="宋体"/>
          <w:b w:val="0"/>
          <w:i w:val="0"/>
          <w:color w:val="000000"/>
          <w:sz w:val="24"/>
        </w:rPr>
        <w:t>醉酒者或精神病人失去正常的理智，处于不能自控的状态下，易对自身或其他人员造成伤害，保安队员应及时采取控制和监督措施；</w:t>
      </w:r>
    </w:p>
    <w:p>
      <w:pPr>
        <w:spacing w:before="0" w:after="0" w:lineRule="auto" w:line="360"/>
        <w:ind w:firstLine="480"/>
      </w:pPr>
      <w:r>
        <w:rPr>
          <w:rFonts w:ascii="Times New Roman" w:hAnsi="Times New Roman" w:eastAsia="宋体"/>
          <w:b w:val="0"/>
          <w:i w:val="0"/>
          <w:color w:val="000000"/>
          <w:sz w:val="24"/>
        </w:rPr>
        <w:t>及时通知醉酒者或精神病人的家属，让他们派人领回；</w:t>
      </w:r>
    </w:p>
    <w:p>
      <w:pPr>
        <w:spacing w:before="0" w:after="0" w:lineRule="auto" w:line="360"/>
        <w:ind w:firstLine="480"/>
      </w:pPr>
      <w:r>
        <w:rPr>
          <w:rFonts w:ascii="Times New Roman" w:hAnsi="Times New Roman" w:eastAsia="宋体"/>
          <w:b w:val="0"/>
          <w:i w:val="0"/>
          <w:color w:val="000000"/>
          <w:sz w:val="24"/>
        </w:rPr>
        <w:t>若醉酒者或精神病人有危害社会公共秩序的行为，可上报主管将其强制送到公安部门处理；</w:t>
      </w:r>
    </w:p>
    <w:p>
      <w:pPr>
        <w:spacing w:before="0" w:after="0" w:lineRule="auto" w:line="360"/>
        <w:ind w:firstLine="480"/>
      </w:pPr>
      <w:r>
        <w:rPr>
          <w:rFonts w:ascii="Times New Roman" w:hAnsi="Times New Roman" w:eastAsia="宋体"/>
          <w:b w:val="0"/>
          <w:i w:val="0"/>
          <w:color w:val="000000"/>
          <w:sz w:val="24"/>
        </w:rPr>
        <w:t>纠正违章时，要使用礼貌规范的服务用语，以理服人；</w:t>
      </w:r>
    </w:p>
    <w:p>
      <w:pPr>
        <w:spacing w:before="0" w:after="0" w:lineRule="auto" w:line="360"/>
        <w:ind w:firstLine="480"/>
      </w:pPr>
      <w:r>
        <w:rPr>
          <w:rFonts w:ascii="Times New Roman" w:hAnsi="Times New Roman" w:eastAsia="宋体"/>
          <w:b w:val="0"/>
          <w:i w:val="0"/>
          <w:color w:val="000000"/>
          <w:sz w:val="24"/>
        </w:rPr>
        <w:t>对不听劝阻者，要查清姓名、单位，如实记录并向管理处或保安领班、主管汇报；</w:t>
      </w:r>
    </w:p>
    <w:p>
      <w:pPr>
        <w:spacing w:before="0" w:after="0" w:lineRule="auto" w:line="360"/>
        <w:ind w:firstLine="480"/>
      </w:pPr>
      <w:r>
        <w:rPr>
          <w:rFonts w:ascii="Times New Roman" w:hAnsi="Times New Roman" w:eastAsia="宋体"/>
          <w:b w:val="0"/>
          <w:i w:val="0"/>
          <w:color w:val="000000"/>
          <w:sz w:val="24"/>
        </w:rPr>
        <w:t>发生纠纷时，要沉着冷静，注意掌握政策和工作原则，若遇到蛮横无理，打骂值班人员的，可上报管理处，由管理处出面妥善处理；</w:t>
      </w:r>
    </w:p>
    <w:p>
      <w:pPr>
        <w:spacing w:before="0" w:after="0" w:lineRule="auto" w:line="360"/>
        <w:ind w:firstLine="480"/>
      </w:pPr>
      <w:r>
        <w:rPr>
          <w:rFonts w:ascii="Times New Roman" w:hAnsi="Times New Roman" w:eastAsia="宋体"/>
          <w:b w:val="0"/>
          <w:i w:val="0"/>
          <w:color w:val="000000"/>
          <w:sz w:val="24"/>
        </w:rPr>
        <w:t>若社会上的人来管理辖区故意扰乱，不听劝告，自行其事，情节严重的，报公安机关依法处理。</w:t>
      </w:r>
    </w:p>
    <w:p>
      <w:pPr>
        <w:spacing w:before="0" w:after="0" w:lineRule="auto" w:line="360"/>
        <w:ind w:firstLine="0"/>
      </w:pPr>
      <w:r>
        <w:rPr>
          <w:rFonts w:ascii="Times New Roman" w:hAnsi="Times New Roman" w:eastAsia="黑体"/>
          <w:b/>
          <w:i w:val="0"/>
          <w:color w:val="000000"/>
          <w:sz w:val="24"/>
        </w:rPr>
        <w:t>十七、节假日、夜间值班人员应急预案</w:t>
      </w:r>
    </w:p>
    <w:p>
      <w:pPr>
        <w:spacing w:before="0" w:after="0" w:lineRule="auto" w:line="360"/>
        <w:ind w:firstLine="480"/>
      </w:pPr>
      <w:r>
        <w:rPr>
          <w:rFonts w:ascii="Times New Roman" w:hAnsi="Times New Roman" w:eastAsia="宋体"/>
          <w:b w:val="0"/>
          <w:i w:val="0"/>
          <w:color w:val="000000"/>
          <w:sz w:val="24"/>
        </w:rPr>
        <w:t>1、若遇突发事件，必须保持冷静；</w:t>
      </w:r>
    </w:p>
    <w:p>
      <w:pPr>
        <w:spacing w:before="0" w:after="0" w:lineRule="auto" w:line="360"/>
        <w:ind w:firstLine="480"/>
      </w:pPr>
      <w:r>
        <w:rPr>
          <w:rFonts w:ascii="Times New Roman" w:hAnsi="Times New Roman" w:eastAsia="宋体"/>
          <w:b w:val="0"/>
          <w:i w:val="0"/>
          <w:color w:val="000000"/>
          <w:sz w:val="24"/>
        </w:rPr>
        <w:t>2、判断突发事件的原因要准确；</w:t>
      </w:r>
    </w:p>
    <w:p>
      <w:pPr>
        <w:spacing w:before="0" w:after="0" w:lineRule="auto" w:line="360"/>
        <w:ind w:firstLine="480"/>
      </w:pPr>
      <w:r>
        <w:rPr>
          <w:rFonts w:ascii="Times New Roman" w:hAnsi="Times New Roman" w:eastAsia="宋体"/>
          <w:b w:val="0"/>
          <w:i w:val="0"/>
          <w:color w:val="000000"/>
          <w:sz w:val="24"/>
        </w:rPr>
        <w:t>3、指挥果断，措施得力，正确；</w:t>
      </w:r>
    </w:p>
    <w:p>
      <w:pPr>
        <w:spacing w:before="0" w:after="0" w:lineRule="auto" w:line="360"/>
        <w:ind w:firstLine="480"/>
      </w:pPr>
      <w:r>
        <w:rPr>
          <w:rFonts w:ascii="Times New Roman" w:hAnsi="Times New Roman" w:eastAsia="宋体"/>
          <w:b w:val="0"/>
          <w:i w:val="0"/>
          <w:color w:val="000000"/>
          <w:sz w:val="24"/>
        </w:rPr>
        <w:t>4、处理事故行动要迅速、敏捷；</w:t>
      </w:r>
    </w:p>
    <w:p>
      <w:pPr>
        <w:spacing w:before="0" w:after="0" w:lineRule="auto" w:line="360"/>
        <w:ind w:firstLine="480"/>
      </w:pPr>
      <w:r>
        <w:rPr>
          <w:rFonts w:ascii="Times New Roman" w:hAnsi="Times New Roman" w:eastAsia="宋体"/>
          <w:b w:val="0"/>
          <w:i w:val="0"/>
          <w:color w:val="000000"/>
          <w:sz w:val="24"/>
        </w:rPr>
        <w:t>5、如发生下列事件的处理方法：</w:t>
      </w:r>
    </w:p>
    <w:p>
      <w:pPr>
        <w:spacing w:before="0" w:after="0" w:lineRule="auto" w:line="360"/>
        <w:ind w:firstLine="480"/>
      </w:pPr>
      <w:r>
        <w:rPr>
          <w:rFonts w:ascii="Times New Roman" w:hAnsi="Times New Roman" w:eastAsia="宋体"/>
          <w:b w:val="0"/>
          <w:i w:val="0"/>
          <w:color w:val="000000"/>
          <w:sz w:val="24"/>
        </w:rPr>
        <w:t>（1）水池溢水（见操作规程）；</w:t>
      </w:r>
    </w:p>
    <w:p>
      <w:pPr>
        <w:spacing w:before="0" w:after="0" w:lineRule="auto" w:line="360"/>
        <w:ind w:firstLine="480"/>
      </w:pPr>
      <w:r>
        <w:rPr>
          <w:rFonts w:ascii="Times New Roman" w:hAnsi="Times New Roman" w:eastAsia="宋体"/>
          <w:b w:val="0"/>
          <w:i w:val="0"/>
          <w:color w:val="000000"/>
          <w:sz w:val="24"/>
        </w:rPr>
        <w:t>（2）突然断电，保安人员协助值班电工立即查明原因，并协助其与供电局调度联系并做事故处理的记录；</w:t>
      </w:r>
    </w:p>
    <w:p>
      <w:pPr>
        <w:spacing w:before="0" w:after="0" w:lineRule="auto" w:line="360"/>
        <w:ind w:firstLine="480"/>
      </w:pPr>
      <w:r>
        <w:rPr>
          <w:rFonts w:ascii="Times New Roman" w:hAnsi="Times New Roman" w:eastAsia="宋体"/>
          <w:b w:val="0"/>
          <w:i w:val="0"/>
          <w:color w:val="000000"/>
          <w:sz w:val="24"/>
        </w:rPr>
        <w:t>（3）断水，首先查明原因（可按先外后内的顺序），按已定的操作顺序进行；</w:t>
      </w:r>
    </w:p>
    <w:p>
      <w:pPr>
        <w:spacing w:before="0" w:after="0" w:lineRule="auto" w:line="360"/>
        <w:ind w:firstLine="480"/>
      </w:pPr>
      <w:r>
        <w:rPr>
          <w:rFonts w:ascii="Times New Roman" w:hAnsi="Times New Roman" w:eastAsia="宋体"/>
          <w:b w:val="0"/>
          <w:i w:val="0"/>
          <w:color w:val="000000"/>
          <w:sz w:val="24"/>
        </w:rPr>
        <w:t>（4）当设备发生故障，一时不能修复投入运行的，有两台设备时，应先启用一台，保障正常运行，然后对故障设备组织抢修，并通知工程技工；</w:t>
      </w:r>
    </w:p>
    <w:p>
      <w:pPr>
        <w:spacing w:before="0" w:after="0" w:lineRule="auto" w:line="360"/>
        <w:ind w:firstLine="480"/>
      </w:pPr>
      <w:r>
        <w:rPr>
          <w:rFonts w:ascii="Times New Roman" w:hAnsi="Times New Roman" w:eastAsia="宋体"/>
          <w:b w:val="0"/>
          <w:i w:val="0"/>
          <w:color w:val="000000"/>
          <w:sz w:val="24"/>
        </w:rPr>
        <w:t>（5）如遇暴雨，应组织力量加强巡视措施，如有漏雨处，应及时切断该处电源，并做好相应的应急措施。</w:t>
      </w:r>
    </w:p>
    <w:p>
      <w:pPr>
        <w:spacing w:before="0" w:after="0" w:lineRule="auto" w:line="360"/>
        <w:ind w:firstLine="0"/>
      </w:pPr>
      <w:r>
        <w:rPr>
          <w:rFonts w:ascii="Times New Roman" w:hAnsi="Times New Roman" w:eastAsia="黑体"/>
          <w:b/>
          <w:i w:val="0"/>
          <w:color w:val="000000"/>
          <w:sz w:val="24"/>
        </w:rPr>
        <w:t>十八、安全生产应急预案</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为了加强安全生产工作，提高管理处在生产过程中突发事件的应变能力，尽快控制事态，尽量减少损失，尽早恢复正常秩序，特制订此安全生产应急预案。</w:t>
      </w:r>
    </w:p>
    <w:p>
      <w:pPr>
        <w:spacing w:before="0" w:after="0" w:lineRule="auto" w:line="360"/>
        <w:ind w:firstLine="480"/>
      </w:pPr>
      <w:r>
        <w:rPr>
          <w:rFonts w:ascii="Times New Roman" w:hAnsi="Times New Roman" w:eastAsia="宋体"/>
          <w:b w:val="0"/>
          <w:i w:val="0"/>
          <w:color w:val="000000"/>
          <w:sz w:val="24"/>
        </w:rPr>
        <w:t>2、适用范围</w:t>
      </w:r>
    </w:p>
    <w:p>
      <w:pPr>
        <w:spacing w:before="0" w:after="0" w:lineRule="auto" w:line="360"/>
        <w:ind w:firstLine="480"/>
      </w:pPr>
      <w:r>
        <w:rPr>
          <w:rFonts w:ascii="Times New Roman" w:hAnsi="Times New Roman" w:eastAsia="宋体"/>
          <w:b w:val="0"/>
          <w:i w:val="0"/>
          <w:color w:val="000000"/>
          <w:sz w:val="24"/>
        </w:rPr>
        <w:t>适用于管理处（项目）针对可能造成人员伤亡、财产损失和环境受到严重破坏而又具有突发性的事故、灾害，如触电、机械伤害、坍塌、食物中毒、高空坠落、溺水、突发疾病等。</w:t>
      </w:r>
    </w:p>
    <w:p>
      <w:pPr>
        <w:spacing w:before="0" w:after="0" w:lineRule="auto" w:line="360"/>
        <w:ind w:firstLine="480"/>
      </w:pPr>
      <w:r>
        <w:rPr>
          <w:rFonts w:ascii="Times New Roman" w:hAnsi="Times New Roman" w:eastAsia="宋体"/>
          <w:b w:val="0"/>
          <w:i w:val="0"/>
          <w:color w:val="000000"/>
          <w:sz w:val="24"/>
        </w:rPr>
        <w:t>3、职责</w:t>
      </w:r>
    </w:p>
    <w:p>
      <w:pPr>
        <w:spacing w:before="0" w:after="0" w:lineRule="auto" w:line="360"/>
        <w:ind w:firstLine="480"/>
      </w:pPr>
      <w:r>
        <w:rPr>
          <w:rFonts w:ascii="Times New Roman" w:hAnsi="Times New Roman" w:eastAsia="宋体"/>
          <w:b w:val="0"/>
          <w:i w:val="0"/>
          <w:color w:val="000000"/>
          <w:sz w:val="24"/>
        </w:rPr>
        <w:t>（1）事故现场抢险组：负责事故现场的紧急抢险工作，包括受困人员、现场贵重物资及设备的抢救、危险品的转移等；</w:t>
      </w:r>
    </w:p>
    <w:p>
      <w:pPr>
        <w:spacing w:before="0" w:after="0" w:lineRule="auto" w:line="360"/>
        <w:ind w:firstLine="480"/>
      </w:pPr>
      <w:r>
        <w:rPr>
          <w:rFonts w:ascii="Times New Roman" w:hAnsi="Times New Roman" w:eastAsia="宋体"/>
          <w:b w:val="0"/>
          <w:i w:val="0"/>
          <w:color w:val="000000"/>
          <w:sz w:val="24"/>
        </w:rPr>
        <w:t>（2）事故现场救护组：负责事故现场的紧急救护工作，及时组织护送重病伤员到就近医疗中心接受救治；</w:t>
      </w:r>
    </w:p>
    <w:p>
      <w:pPr>
        <w:spacing w:before="0" w:after="0" w:lineRule="auto" w:line="360"/>
        <w:ind w:firstLine="480"/>
      </w:pPr>
      <w:r>
        <w:rPr>
          <w:rFonts w:ascii="Times New Roman" w:hAnsi="Times New Roman" w:eastAsia="宋体"/>
          <w:b w:val="0"/>
          <w:i w:val="0"/>
          <w:color w:val="000000"/>
          <w:sz w:val="24"/>
        </w:rPr>
        <w:t>（3）事故现场保护组：负责事故现场的保护、人员的清点及疏散工作；</w:t>
      </w:r>
    </w:p>
    <w:p>
      <w:pPr>
        <w:spacing w:before="0" w:after="0" w:lineRule="auto" w:line="360"/>
        <w:ind w:firstLine="480"/>
      </w:pPr>
      <w:r>
        <w:rPr>
          <w:rFonts w:ascii="Times New Roman" w:hAnsi="Times New Roman" w:eastAsia="宋体"/>
          <w:b w:val="0"/>
          <w:i w:val="0"/>
          <w:color w:val="000000"/>
          <w:sz w:val="24"/>
        </w:rPr>
        <w:t>（4）事故现场通讯组：负责收集相关单位部门的通信方式，保证各级通讯联系畅通，做好联络工作；</w:t>
      </w:r>
    </w:p>
    <w:p>
      <w:pPr>
        <w:spacing w:before="0" w:after="0" w:lineRule="auto" w:line="360"/>
        <w:ind w:firstLine="480"/>
      </w:pPr>
      <w:r>
        <w:rPr>
          <w:rFonts w:ascii="Times New Roman" w:hAnsi="Times New Roman" w:eastAsia="宋体"/>
          <w:b w:val="0"/>
          <w:i w:val="0"/>
          <w:color w:val="000000"/>
          <w:sz w:val="24"/>
        </w:rPr>
        <w:t>（5）负责指挥处理紧急情况，保证突发事件按应急救援预案顺利实施；负责事故现场的抢险、保护、救护及通讯工作；负责所需材料、人员的落实；负责与上级安全生产管理机构的联系及情况汇报。</w:t>
      </w:r>
    </w:p>
    <w:p>
      <w:pPr>
        <w:spacing w:before="0" w:after="0" w:lineRule="auto" w:line="360"/>
        <w:ind w:firstLine="480"/>
      </w:pPr>
      <w:r>
        <w:rPr>
          <w:rFonts w:ascii="Times New Roman" w:hAnsi="Times New Roman" w:eastAsia="宋体"/>
          <w:b w:val="0"/>
          <w:i w:val="0"/>
          <w:color w:val="000000"/>
          <w:sz w:val="24"/>
        </w:rPr>
        <w:t>4、工作程序</w:t>
      </w:r>
    </w:p>
    <w:p>
      <w:pPr>
        <w:spacing w:before="0" w:after="0" w:lineRule="auto" w:line="360"/>
        <w:ind w:firstLine="480"/>
      </w:pPr>
      <w:r>
        <w:rPr>
          <w:rFonts w:ascii="Times New Roman" w:hAnsi="Times New Roman" w:eastAsia="宋体"/>
          <w:b w:val="0"/>
          <w:i w:val="0"/>
          <w:color w:val="000000"/>
          <w:sz w:val="24"/>
        </w:rPr>
        <w:t>（1）事故发生后，事故现场应急专业组人员应立即开展工作，及时发出报警信号，互相帮助，积极组织自救。在事故现场及存在危险物资的重大危险源内外，采取紧急救援措施，特别是突发事件发生初期能采取的各种紧急措施，如紧急断电、组织撤离、救助伤员、现场保护等。及时向管理处安全工作小组报告，必要时向相邻可依托力量求教，事故现场内外人员应积极参加救援；</w:t>
      </w:r>
    </w:p>
    <w:p>
      <w:pPr>
        <w:spacing w:before="0" w:after="0" w:lineRule="auto" w:line="360"/>
        <w:ind w:firstLine="480"/>
      </w:pPr>
      <w:r>
        <w:rPr>
          <w:rFonts w:ascii="Times New Roman" w:hAnsi="Times New Roman" w:eastAsia="宋体"/>
          <w:b w:val="0"/>
          <w:i w:val="0"/>
          <w:color w:val="000000"/>
          <w:sz w:val="24"/>
        </w:rPr>
        <w:t>（2）事故现场由管理处安全工作小组组长任现场指挥，全面负责事故的控制、处理工作。管理处安全工作小组组长接到报警后，应立即赶赴事故现场，不能及时赶赴事故现场的，必须委派一名管理处安全工作小组成员或事故现场管理人员，及时启动应急系统，控制事态发展；</w:t>
      </w:r>
    </w:p>
    <w:p>
      <w:pPr>
        <w:spacing w:before="0" w:after="0" w:lineRule="auto" w:line="360"/>
        <w:ind w:firstLine="480"/>
      </w:pPr>
      <w:r>
        <w:rPr>
          <w:rFonts w:ascii="Times New Roman" w:hAnsi="Times New Roman" w:eastAsia="宋体"/>
          <w:b w:val="0"/>
          <w:i w:val="0"/>
          <w:color w:val="000000"/>
          <w:sz w:val="24"/>
        </w:rPr>
        <w:t>（3）各应急专业组人员，要接受管理处安全工作小组的统一指挥，立即按照各自岗位职责采取措施，开展工作：</w:t>
      </w:r>
    </w:p>
    <w:p>
      <w:pPr>
        <w:spacing w:before="0" w:after="0" w:lineRule="auto" w:line="360"/>
        <w:ind w:firstLine="480"/>
      </w:pPr>
      <w:r>
        <w:rPr>
          <w:rFonts w:ascii="Times New Roman" w:hAnsi="Times New Roman" w:eastAsia="宋体"/>
          <w:b w:val="0"/>
          <w:i w:val="0"/>
          <w:color w:val="000000"/>
          <w:sz w:val="24"/>
        </w:rPr>
        <w:t>1）事故现场抢险组，应根据事故特点，采用相应的应急救援物资、设备开展事故现场的紧急抢险工作，抢险过程中首先要注重人员的救援、事故现场内外易燃易爆等危险品的封存及转移等，其次是贵重物资设备的抢救；随时与管理处安全工作小组、保护组、救护组、通讯组保持联络；</w:t>
      </w:r>
    </w:p>
    <w:p>
      <w:pPr>
        <w:spacing w:before="0" w:after="0" w:lineRule="auto" w:line="360"/>
        <w:ind w:firstLine="480"/>
      </w:pPr>
      <w:r>
        <w:rPr>
          <w:rFonts w:ascii="Times New Roman" w:hAnsi="Times New Roman" w:eastAsia="宋体"/>
          <w:b w:val="0"/>
          <w:i w:val="0"/>
          <w:color w:val="000000"/>
          <w:sz w:val="24"/>
        </w:rPr>
        <w:t>2）事故现场救护组，应开展事故现场的紧急救护工作，及时组织救治及护送受伤人员到就近的医疗急救中心接受医治；随时与管理处安全工作小组、抢险组、救护组、通讯组保持联络；</w:t>
      </w:r>
    </w:p>
    <w:p>
      <w:pPr>
        <w:spacing w:before="0" w:after="0" w:lineRule="auto" w:line="360"/>
        <w:ind w:firstLine="480"/>
      </w:pPr>
      <w:r>
        <w:rPr>
          <w:rFonts w:ascii="Times New Roman" w:hAnsi="Times New Roman" w:eastAsia="宋体"/>
          <w:b w:val="0"/>
          <w:i w:val="0"/>
          <w:color w:val="000000"/>
          <w:sz w:val="24"/>
        </w:rPr>
        <w:t>3）事故现场保护组，应开展保护事故现场，人员的疏散及清点工作。现场保护组人员应指引无关人员撤到安全区，指定专人记录所有到达安全区的人员，并根据现场员工名单表，经事发现场人员的证实，确定事发现场人员名单，并与到达安全区人员进行核对，判断是否有被困人员；随时与管理处安全工作小组、抢险组、救护组、通讯组保持联络。</w:t>
      </w:r>
    </w:p>
    <w:p>
      <w:pPr>
        <w:spacing w:before="0" w:after="0" w:lineRule="auto" w:line="360"/>
        <w:ind w:firstLine="480"/>
      </w:pPr>
      <w:r>
        <w:rPr>
          <w:rFonts w:ascii="Times New Roman" w:hAnsi="Times New Roman" w:eastAsia="宋体"/>
          <w:b w:val="0"/>
          <w:i w:val="0"/>
          <w:color w:val="000000"/>
          <w:sz w:val="24"/>
        </w:rPr>
        <w:t>（4）事故现场通讯组，应保证现场内与其相关单位及应急救援机构的通讯畅通；随时与管理处安全工作小组、抢险组、救护组、通讯组保持联络；</w:t>
      </w:r>
    </w:p>
    <w:p>
      <w:pPr>
        <w:spacing w:before="0" w:after="0" w:lineRule="auto" w:line="360"/>
        <w:ind w:firstLine="480"/>
      </w:pPr>
      <w:r>
        <w:rPr>
          <w:rFonts w:ascii="Times New Roman" w:hAnsi="Times New Roman" w:eastAsia="宋体"/>
          <w:b w:val="0"/>
          <w:i w:val="0"/>
          <w:color w:val="000000"/>
          <w:sz w:val="24"/>
        </w:rPr>
        <w:t>（5）事后，管理处安全工作小组，要及时组织恢复受事故影响区域的正常秩序，根据有关规定及上级指令，确定是否恢复生产，同时要积极配合上级安全工作小组及政府安全监督管理部门进行事故调查及处理工作。</w:t>
      </w:r>
    </w:p>
    <w:p>
      <w:pPr>
        <w:spacing w:before="0" w:after="0" w:lineRule="auto" w:line="360"/>
        <w:ind w:firstLine="480"/>
      </w:pPr>
      <w:r>
        <w:rPr>
          <w:rFonts w:ascii="Times New Roman" w:hAnsi="Times New Roman" w:eastAsia="宋体"/>
          <w:b w:val="0"/>
          <w:i w:val="0"/>
          <w:color w:val="000000"/>
          <w:sz w:val="24"/>
        </w:rPr>
        <w:t>5、联络方式</w:t>
      </w:r>
    </w:p>
    <w:p>
      <w:pPr>
        <w:spacing w:before="0" w:after="0" w:lineRule="auto" w:line="360"/>
        <w:ind w:firstLine="480"/>
      </w:pPr>
      <w:r>
        <w:rPr>
          <w:rFonts w:ascii="Times New Roman" w:hAnsi="Times New Roman" w:eastAsia="宋体"/>
          <w:b w:val="0"/>
          <w:i w:val="0"/>
          <w:color w:val="000000"/>
          <w:sz w:val="24"/>
        </w:rPr>
        <w:t>公安：110</w:t>
      </w:r>
    </w:p>
    <w:p>
      <w:pPr>
        <w:spacing w:before="0" w:after="0" w:lineRule="auto" w:line="360"/>
        <w:ind w:firstLine="480"/>
      </w:pPr>
      <w:r>
        <w:rPr>
          <w:rFonts w:ascii="Times New Roman" w:hAnsi="Times New Roman" w:eastAsia="宋体"/>
          <w:b w:val="0"/>
          <w:i w:val="0"/>
          <w:color w:val="000000"/>
          <w:sz w:val="24"/>
        </w:rPr>
        <w:t>火警：119</w:t>
      </w:r>
    </w:p>
    <w:p>
      <w:pPr>
        <w:spacing w:before="0" w:after="0" w:lineRule="auto" w:line="360"/>
        <w:ind w:firstLine="480"/>
      </w:pPr>
      <w:r>
        <w:rPr>
          <w:rFonts w:ascii="Times New Roman" w:hAnsi="Times New Roman" w:eastAsia="宋体"/>
          <w:b w:val="0"/>
          <w:i w:val="0"/>
          <w:color w:val="000000"/>
          <w:sz w:val="24"/>
        </w:rPr>
        <w:t>医疗急救：120</w:t>
      </w:r>
    </w:p>
    <w:p>
      <w:pPr>
        <w:spacing w:before="0" w:after="0" w:lineRule="auto" w:line="360"/>
        <w:ind w:firstLine="0"/>
      </w:pPr>
      <w:r>
        <w:rPr>
          <w:rFonts w:ascii="Times New Roman" w:hAnsi="Times New Roman" w:eastAsia="黑体"/>
          <w:b/>
          <w:i w:val="0"/>
          <w:color w:val="000000"/>
          <w:sz w:val="24"/>
        </w:rPr>
        <w:t>十九、电梯困人应急处理预案</w:t>
      </w:r>
    </w:p>
    <w:p>
      <w:pPr>
        <w:spacing w:before="0" w:after="0" w:lineRule="auto" w:line="360"/>
        <w:ind w:firstLine="480"/>
      </w:pPr>
      <w:r>
        <w:rPr>
          <w:rFonts w:ascii="Times New Roman" w:hAnsi="Times New Roman" w:eastAsia="宋体"/>
          <w:b w:val="0"/>
          <w:i w:val="0"/>
          <w:color w:val="000000"/>
          <w:sz w:val="24"/>
        </w:rPr>
        <w:t>1、发生电梯困人事件，消防监控中心保安员应及时电话通知维保单位，并通知工程部、保安主管及就近保安人员5分钟到达事故现场，加强安全防范，配合工程部采取各种措施，以避免因故障而发生各种人、财、物损失的事件；</w:t>
      </w:r>
    </w:p>
    <w:p>
      <w:pPr>
        <w:spacing w:before="0" w:after="0" w:lineRule="auto" w:line="360"/>
        <w:ind w:firstLine="480"/>
      </w:pPr>
      <w:r>
        <w:rPr>
          <w:rFonts w:ascii="Times New Roman" w:hAnsi="Times New Roman" w:eastAsia="宋体"/>
          <w:b w:val="0"/>
          <w:i w:val="0"/>
          <w:color w:val="000000"/>
          <w:sz w:val="24"/>
        </w:rPr>
        <w:t>2、现场保安人员要耐心做好被困人员的安抚工作，不断与被困人员对话并告知对方自我保护措施，稳定对方情绪；</w:t>
      </w:r>
    </w:p>
    <w:p>
      <w:pPr>
        <w:spacing w:before="0" w:after="0" w:lineRule="auto" w:line="360"/>
        <w:ind w:firstLine="480"/>
      </w:pPr>
      <w:r>
        <w:rPr>
          <w:rFonts w:ascii="Times New Roman" w:hAnsi="Times New Roman" w:eastAsia="宋体"/>
          <w:b w:val="0"/>
          <w:i w:val="0"/>
          <w:color w:val="000000"/>
          <w:sz w:val="24"/>
        </w:rPr>
        <w:t>3、消监控中心保安要监控电梯运行情况，以及被困人员的情况，将观察到的情况用对讲机告知现场处理人员；</w:t>
      </w:r>
    </w:p>
    <w:p>
      <w:pPr>
        <w:spacing w:before="0" w:after="0" w:lineRule="auto" w:line="360"/>
        <w:ind w:firstLine="480"/>
      </w:pPr>
      <w:r>
        <w:rPr>
          <w:rFonts w:ascii="Times New Roman" w:hAnsi="Times New Roman" w:eastAsia="宋体"/>
          <w:b w:val="0"/>
          <w:i w:val="0"/>
          <w:color w:val="000000"/>
          <w:sz w:val="24"/>
        </w:rPr>
        <w:t>4、工程技工、技术人员在接报后3分钟内到达事故现场，检查故障原因，严格按电梯操作规范采取应急措施，并用对讲机（电话）等通信工具联系维保单位人员，将故障情况及时告知；</w:t>
      </w:r>
    </w:p>
    <w:p>
      <w:pPr>
        <w:spacing w:before="0" w:after="0" w:lineRule="auto" w:line="360"/>
        <w:ind w:firstLine="480"/>
      </w:pPr>
      <w:r>
        <w:rPr>
          <w:rFonts w:ascii="Times New Roman" w:hAnsi="Times New Roman" w:eastAsia="宋体"/>
          <w:b w:val="0"/>
          <w:i w:val="0"/>
          <w:color w:val="000000"/>
          <w:sz w:val="24"/>
        </w:rPr>
        <w:t>5、电梯困人，且轿厢内地坪离电梯厅地坪在±500毫米之内，由技术人员按下列步骤先行释放被困人员：</w:t>
      </w:r>
    </w:p>
    <w:p>
      <w:pPr>
        <w:spacing w:before="0" w:after="0" w:lineRule="auto" w:line="360"/>
        <w:ind w:firstLine="480"/>
      </w:pPr>
      <w:r>
        <w:rPr>
          <w:rFonts w:ascii="Times New Roman" w:hAnsi="Times New Roman" w:eastAsia="宋体"/>
          <w:b w:val="0"/>
          <w:i w:val="0"/>
          <w:color w:val="000000"/>
          <w:sz w:val="24"/>
        </w:rPr>
        <w:t>（1）电梯机房或配电间切断此台电梯电源；</w:t>
      </w:r>
    </w:p>
    <w:p>
      <w:pPr>
        <w:spacing w:before="0" w:after="0" w:lineRule="auto" w:line="360"/>
        <w:ind w:firstLine="480"/>
      </w:pPr>
      <w:r>
        <w:rPr>
          <w:rFonts w:ascii="Times New Roman" w:hAnsi="Times New Roman" w:eastAsia="宋体"/>
          <w:b w:val="0"/>
          <w:i w:val="0"/>
          <w:color w:val="000000"/>
          <w:sz w:val="24"/>
        </w:rPr>
        <w:t>（2）电梯专用厅门三角钥匙打开厅门，确定电梯轿厢位置；</w:t>
      </w:r>
    </w:p>
    <w:p>
      <w:pPr>
        <w:spacing w:before="0" w:after="0" w:lineRule="auto" w:line="360"/>
        <w:ind w:firstLine="480"/>
      </w:pPr>
      <w:r>
        <w:rPr>
          <w:rFonts w:ascii="Times New Roman" w:hAnsi="Times New Roman" w:eastAsia="宋体"/>
          <w:b w:val="0"/>
          <w:i w:val="0"/>
          <w:color w:val="000000"/>
          <w:sz w:val="24"/>
        </w:rPr>
        <w:t>（3）打开电梯内门，并采取措施使被困人员安全离开电梯轿厢；</w:t>
      </w:r>
    </w:p>
    <w:p>
      <w:pPr>
        <w:spacing w:before="0" w:after="0" w:lineRule="auto" w:line="360"/>
        <w:ind w:firstLine="480"/>
      </w:pPr>
      <w:r>
        <w:rPr>
          <w:rFonts w:ascii="Times New Roman" w:hAnsi="Times New Roman" w:eastAsia="宋体"/>
          <w:b w:val="0"/>
          <w:i w:val="0"/>
          <w:color w:val="000000"/>
          <w:sz w:val="24"/>
        </w:rPr>
        <w:t>（4）电梯内门、厅门，确认无误；</w:t>
      </w:r>
    </w:p>
    <w:p>
      <w:pPr>
        <w:spacing w:before="0" w:after="0" w:lineRule="auto" w:line="360"/>
        <w:ind w:firstLine="480"/>
      </w:pPr>
      <w:r>
        <w:rPr>
          <w:rFonts w:ascii="Times New Roman" w:hAnsi="Times New Roman" w:eastAsia="宋体"/>
          <w:b w:val="0"/>
          <w:i w:val="0"/>
          <w:color w:val="000000"/>
          <w:sz w:val="24"/>
        </w:rPr>
        <w:t>（5）其他复杂情况，应及时报电梯维保单位处理。</w:t>
      </w:r>
    </w:p>
    <w:p>
      <w:pPr>
        <w:spacing w:before="0" w:after="0" w:lineRule="auto" w:line="360"/>
        <w:ind w:firstLine="480"/>
      </w:pPr>
      <w:r>
        <w:rPr>
          <w:rFonts w:ascii="Times New Roman" w:hAnsi="Times New Roman" w:eastAsia="宋体"/>
          <w:b w:val="0"/>
          <w:i w:val="0"/>
          <w:color w:val="000000"/>
          <w:sz w:val="24"/>
        </w:rPr>
        <w:t>6、厢内地坪离电梯厅地坪超出±500毫米范围，则应由维保单位急修人员负责采取措施，使被困人员安全离开电梯轿厢；</w:t>
      </w:r>
    </w:p>
    <w:p>
      <w:pPr>
        <w:spacing w:before="0" w:after="0" w:lineRule="auto" w:line="360"/>
        <w:ind w:firstLine="480"/>
      </w:pPr>
      <w:r>
        <w:rPr>
          <w:rFonts w:ascii="Times New Roman" w:hAnsi="Times New Roman" w:eastAsia="宋体"/>
          <w:b w:val="0"/>
          <w:i w:val="0"/>
          <w:color w:val="000000"/>
          <w:sz w:val="24"/>
        </w:rPr>
        <w:t>7、故障应于基站处设立警示牌或扶栏，严禁在不明情况下“二次动车”；</w:t>
      </w:r>
    </w:p>
    <w:p>
      <w:pPr>
        <w:spacing w:before="0" w:after="0" w:lineRule="auto" w:line="360"/>
        <w:ind w:firstLine="480"/>
      </w:pPr>
      <w:r>
        <w:rPr>
          <w:rFonts w:ascii="Times New Roman" w:hAnsi="Times New Roman" w:eastAsia="宋体"/>
          <w:b w:val="0"/>
          <w:i w:val="0"/>
          <w:color w:val="000000"/>
          <w:sz w:val="24"/>
        </w:rPr>
        <w:t>8、维保单位员工接报后在30分钟内到达现场完成解困救援，再实施维修，填写电梯急修单，交由工程部审核备案；</w:t>
      </w:r>
    </w:p>
    <w:p>
      <w:pPr>
        <w:spacing w:before="0" w:after="0" w:lineRule="auto" w:line="360"/>
        <w:ind w:firstLine="480"/>
      </w:pPr>
      <w:r>
        <w:rPr>
          <w:rFonts w:ascii="Times New Roman" w:hAnsi="Times New Roman" w:eastAsia="宋体"/>
          <w:b w:val="0"/>
          <w:i w:val="0"/>
          <w:color w:val="000000"/>
          <w:sz w:val="24"/>
        </w:rPr>
        <w:t>9、故障排除后管理人员到现场，做好对被困人员的劝慰工作；</w:t>
      </w:r>
    </w:p>
    <w:p>
      <w:pPr>
        <w:spacing w:before="0" w:after="0" w:lineRule="auto" w:line="360"/>
        <w:ind w:firstLine="480"/>
      </w:pPr>
      <w:r>
        <w:rPr>
          <w:rFonts w:ascii="Times New Roman" w:hAnsi="Times New Roman" w:eastAsia="宋体"/>
          <w:b w:val="0"/>
          <w:i w:val="0"/>
          <w:color w:val="000000"/>
          <w:sz w:val="24"/>
        </w:rPr>
        <w:t>10、电梯困人处理过程由工程部负责流转《应急事件处理记录表》，由事件第一发现人记录事件发生的时间、地点、人员等现场情况，各相关部门负责填写处理情况。</w:t>
      </w:r>
    </w:p>
    <w:p>
      <w:pPr>
        <w:spacing w:before="0" w:after="0" w:lineRule="auto" w:line="360"/>
        <w:ind w:firstLine="0"/>
      </w:pPr>
      <w:r>
        <w:rPr>
          <w:rFonts w:ascii="Times New Roman" w:hAnsi="Times New Roman" w:eastAsia="黑体"/>
          <w:b/>
          <w:i w:val="0"/>
          <w:color w:val="000000"/>
          <w:sz w:val="24"/>
        </w:rPr>
        <w:t>二十、保洁应急处理预案</w:t>
      </w:r>
    </w:p>
    <w:p>
      <w:pPr>
        <w:spacing w:before="0" w:after="0" w:lineRule="auto" w:line="360"/>
        <w:ind w:firstLine="480"/>
      </w:pPr>
      <w:r>
        <w:rPr>
          <w:rFonts w:ascii="Times New Roman" w:hAnsi="Times New Roman" w:eastAsia="宋体"/>
          <w:b w:val="0"/>
          <w:i w:val="0"/>
          <w:color w:val="000000"/>
          <w:sz w:val="24"/>
        </w:rPr>
        <w:t>当出现突发状况时，要反应迅速、处理及时、措施到位，以最快的速度予以解决，使环境恢复原来的整洁面貌，不致影响群众办事和业主方办公。</w:t>
      </w:r>
    </w:p>
    <w:p>
      <w:pPr>
        <w:spacing w:before="0" w:after="0" w:lineRule="auto" w:line="360"/>
        <w:ind w:firstLine="480"/>
      </w:pPr>
      <w:r>
        <w:rPr>
          <w:rFonts w:ascii="Times New Roman" w:hAnsi="Times New Roman" w:eastAsia="宋体"/>
          <w:b w:val="0"/>
          <w:i w:val="0"/>
          <w:color w:val="000000"/>
          <w:sz w:val="24"/>
        </w:rPr>
        <w:t>1、常见的突发状况</w:t>
      </w:r>
    </w:p>
    <w:p>
      <w:pPr>
        <w:spacing w:before="0" w:after="0" w:lineRule="auto" w:line="360"/>
        <w:ind w:firstLine="480"/>
      </w:pPr>
      <w:r>
        <w:rPr>
          <w:rFonts w:ascii="Times New Roman" w:hAnsi="Times New Roman" w:eastAsia="宋体"/>
          <w:b w:val="0"/>
          <w:i w:val="0"/>
          <w:color w:val="000000"/>
          <w:sz w:val="24"/>
        </w:rPr>
        <w:t>（1）临时紧急接待任务；</w:t>
      </w:r>
    </w:p>
    <w:p>
      <w:pPr>
        <w:spacing w:before="0" w:after="0" w:lineRule="auto" w:line="360"/>
        <w:ind w:firstLine="480"/>
      </w:pPr>
      <w:r>
        <w:rPr>
          <w:rFonts w:ascii="Times New Roman" w:hAnsi="Times New Roman" w:eastAsia="宋体"/>
          <w:b w:val="0"/>
          <w:i w:val="0"/>
          <w:color w:val="000000"/>
          <w:sz w:val="24"/>
        </w:rPr>
        <w:t>（2）暴雨或管道溢出、造成大面积的积水；</w:t>
      </w:r>
    </w:p>
    <w:p>
      <w:pPr>
        <w:spacing w:before="0" w:after="0" w:lineRule="auto" w:line="360"/>
        <w:ind w:firstLine="480"/>
      </w:pPr>
      <w:r>
        <w:rPr>
          <w:rFonts w:ascii="Times New Roman" w:hAnsi="Times New Roman" w:eastAsia="宋体"/>
          <w:b w:val="0"/>
          <w:i w:val="0"/>
          <w:color w:val="000000"/>
          <w:sz w:val="24"/>
        </w:rPr>
        <w:t>（3）由于设备原因造成环境污染；</w:t>
      </w:r>
    </w:p>
    <w:p>
      <w:pPr>
        <w:spacing w:before="0" w:after="0" w:lineRule="auto" w:line="360"/>
        <w:ind w:firstLine="480"/>
      </w:pPr>
      <w:r>
        <w:rPr>
          <w:rFonts w:ascii="Times New Roman" w:hAnsi="Times New Roman" w:eastAsia="宋体"/>
          <w:b w:val="0"/>
          <w:i w:val="0"/>
          <w:color w:val="000000"/>
          <w:sz w:val="24"/>
        </w:rPr>
        <w:t>（4）呕吐物、便溺及食物污渍。</w:t>
      </w:r>
    </w:p>
    <w:p>
      <w:pPr>
        <w:spacing w:before="0" w:after="0" w:lineRule="auto" w:line="360"/>
        <w:ind w:firstLine="480"/>
      </w:pPr>
      <w:r>
        <w:rPr>
          <w:rFonts w:ascii="Times New Roman" w:hAnsi="Times New Roman" w:eastAsia="宋体"/>
          <w:b w:val="0"/>
          <w:i w:val="0"/>
          <w:color w:val="000000"/>
          <w:sz w:val="24"/>
        </w:rPr>
        <w:t>2、对重大突发状况的处置：</w:t>
      </w:r>
    </w:p>
    <w:p>
      <w:pPr>
        <w:spacing w:before="0" w:after="0" w:lineRule="auto" w:line="360"/>
        <w:ind w:firstLine="480"/>
      </w:pPr>
      <w:r>
        <w:rPr>
          <w:rFonts w:ascii="Times New Roman" w:hAnsi="Times New Roman" w:eastAsia="宋体"/>
          <w:b w:val="0"/>
          <w:i w:val="0"/>
          <w:color w:val="000000"/>
          <w:sz w:val="24"/>
        </w:rPr>
        <w:t>（1）项目经理立即召集主管、领班开会明确工作内容、工作要求、完成时间，由主管实施；</w:t>
      </w:r>
    </w:p>
    <w:p>
      <w:pPr>
        <w:spacing w:before="0" w:after="0" w:lineRule="auto" w:line="360"/>
        <w:ind w:firstLine="480"/>
      </w:pPr>
      <w:r>
        <w:rPr>
          <w:rFonts w:ascii="Times New Roman" w:hAnsi="Times New Roman" w:eastAsia="宋体"/>
          <w:b w:val="0"/>
          <w:i w:val="0"/>
          <w:color w:val="000000"/>
          <w:sz w:val="24"/>
        </w:rPr>
        <w:t>（2）准备必要的设备、工具；</w:t>
      </w:r>
    </w:p>
    <w:p>
      <w:pPr>
        <w:spacing w:before="0" w:after="0" w:lineRule="auto" w:line="360"/>
        <w:ind w:firstLine="480"/>
      </w:pPr>
      <w:r>
        <w:rPr>
          <w:rFonts w:ascii="Times New Roman" w:hAnsi="Times New Roman" w:eastAsia="宋体"/>
          <w:b w:val="0"/>
          <w:i w:val="0"/>
          <w:color w:val="000000"/>
          <w:sz w:val="24"/>
        </w:rPr>
        <w:t>（3）抽调人员，在非工作时间应立即进行联系，返回岗位；</w:t>
      </w:r>
    </w:p>
    <w:p>
      <w:pPr>
        <w:spacing w:before="0" w:after="0" w:lineRule="auto" w:line="360"/>
        <w:ind w:firstLine="480"/>
      </w:pPr>
      <w:r>
        <w:rPr>
          <w:rFonts w:ascii="Times New Roman" w:hAnsi="Times New Roman" w:eastAsia="宋体"/>
          <w:b w:val="0"/>
          <w:i w:val="0"/>
          <w:color w:val="000000"/>
          <w:sz w:val="24"/>
        </w:rPr>
        <w:t>（4）经理应在现场指挥和观察。保持和业主方以及相关部门的联系，以保证及时圆满对突发状况进行处置；</w:t>
      </w:r>
    </w:p>
    <w:p>
      <w:pPr>
        <w:spacing w:before="0" w:after="0" w:lineRule="auto" w:line="360"/>
        <w:ind w:firstLine="480"/>
      </w:pPr>
      <w:r>
        <w:rPr>
          <w:rFonts w:ascii="Times New Roman" w:hAnsi="Times New Roman" w:eastAsia="宋体"/>
          <w:b w:val="0"/>
          <w:i w:val="0"/>
          <w:color w:val="000000"/>
          <w:sz w:val="24"/>
        </w:rPr>
        <w:t>（5）处置完毕，经理应以书面的形式向区域经理汇报。</w:t>
      </w:r>
    </w:p>
    <w:p>
      <w:pPr>
        <w:spacing w:before="0" w:after="0" w:lineRule="auto" w:line="360"/>
        <w:ind w:firstLine="480"/>
      </w:pPr>
      <w:r>
        <w:rPr>
          <w:rFonts w:ascii="Times New Roman" w:hAnsi="Times New Roman" w:eastAsia="宋体"/>
          <w:b w:val="0"/>
          <w:i w:val="0"/>
          <w:color w:val="000000"/>
          <w:sz w:val="24"/>
        </w:rPr>
        <w:t>3、对一般突发状况的处置</w:t>
      </w:r>
    </w:p>
    <w:p>
      <w:pPr>
        <w:spacing w:before="0" w:after="0" w:lineRule="auto" w:line="360"/>
        <w:ind w:firstLine="480"/>
      </w:pPr>
      <w:r>
        <w:rPr>
          <w:rFonts w:ascii="Times New Roman" w:hAnsi="Times New Roman" w:eastAsia="宋体"/>
          <w:b w:val="0"/>
          <w:i w:val="0"/>
          <w:color w:val="000000"/>
          <w:sz w:val="24"/>
        </w:rPr>
        <w:t>（1）根据突发状况的程序原则上是谁发现谁处理。如果员工个人处理有困难，应及时向领班汇报，采取相应措施进行处置；</w:t>
      </w:r>
    </w:p>
    <w:p>
      <w:pPr>
        <w:spacing w:before="0" w:after="0" w:lineRule="auto" w:line="360"/>
        <w:ind w:firstLine="480"/>
      </w:pPr>
      <w:r>
        <w:rPr>
          <w:rFonts w:ascii="Times New Roman" w:hAnsi="Times New Roman" w:eastAsia="宋体"/>
          <w:b w:val="0"/>
          <w:i w:val="0"/>
          <w:color w:val="000000"/>
          <w:sz w:val="24"/>
        </w:rPr>
        <w:t>（2）处置完毕，向主管口头汇报。</w:t>
      </w:r>
    </w:p>
    <w:p>
      <w:pPr>
        <w:spacing w:before="0" w:after="0" w:lineRule="auto" w:line="360"/>
        <w:ind w:firstLine="0"/>
      </w:pPr>
      <w:r>
        <w:rPr>
          <w:rFonts w:ascii="Times New Roman" w:hAnsi="Times New Roman" w:eastAsia="黑体"/>
          <w:b/>
          <w:i w:val="0"/>
          <w:color w:val="000000"/>
          <w:sz w:val="24"/>
        </w:rPr>
        <w:t>二十一、突发公共卫生事件应急预案</w:t>
      </w:r>
    </w:p>
    <w:p>
      <w:pPr>
        <w:spacing w:before="0" w:after="0" w:lineRule="auto" w:line="360"/>
        <w:ind w:firstLine="480"/>
      </w:pPr>
      <w:r>
        <w:rPr>
          <w:rFonts w:ascii="Times New Roman" w:hAnsi="Times New Roman" w:eastAsia="宋体"/>
          <w:b w:val="0"/>
          <w:i w:val="0"/>
          <w:color w:val="000000"/>
          <w:sz w:val="24"/>
        </w:rPr>
        <w:t>1  目的</w:t>
      </w:r>
    </w:p>
    <w:p>
      <w:pPr>
        <w:spacing w:before="0" w:after="0" w:lineRule="auto" w:line="360"/>
        <w:ind w:firstLine="480"/>
      </w:pPr>
      <w:r>
        <w:rPr>
          <w:rFonts w:ascii="Times New Roman" w:hAnsi="Times New Roman" w:eastAsia="宋体"/>
          <w:b w:val="0"/>
          <w:i w:val="0"/>
          <w:color w:val="000000"/>
          <w:sz w:val="24"/>
        </w:rPr>
        <w:t>通过实施本预案并及时准备和响应已经发生的公共卫生突发事件，保证在突发事件产生时采取积极有效的措施，最大限度地降低风险以及公安干警和物业员工可能受到的伤害。</w:t>
      </w:r>
    </w:p>
    <w:p>
      <w:pPr>
        <w:spacing w:before="0" w:after="0" w:lineRule="auto" w:line="360"/>
        <w:ind w:firstLine="480"/>
      </w:pPr>
      <w:r>
        <w:rPr>
          <w:rFonts w:ascii="Times New Roman" w:hAnsi="Times New Roman" w:eastAsia="宋体"/>
          <w:b w:val="0"/>
          <w:i w:val="0"/>
          <w:color w:val="000000"/>
          <w:sz w:val="24"/>
        </w:rPr>
        <w:t>2  适用范围</w:t>
      </w:r>
    </w:p>
    <w:p>
      <w:pPr>
        <w:spacing w:before="0" w:after="0" w:lineRule="auto" w:line="360"/>
        <w:ind w:firstLine="480"/>
      </w:pPr>
      <w:r>
        <w:rPr>
          <w:rFonts w:ascii="Times New Roman" w:hAnsi="Times New Roman" w:eastAsia="宋体"/>
          <w:b w:val="0"/>
          <w:i w:val="0"/>
          <w:color w:val="000000"/>
          <w:sz w:val="24"/>
        </w:rPr>
        <w:t>本预案适用于突然造成或者可能造成社会公众身心健康严重损害的重大传染病或社会安全等事件引起的严重影响公众身心健康的公共卫生事件的应急处理工作。</w:t>
      </w:r>
    </w:p>
    <w:p>
      <w:pPr>
        <w:spacing w:before="0" w:after="0" w:lineRule="auto" w:line="360"/>
        <w:ind w:firstLine="480"/>
      </w:pPr>
      <w:r>
        <w:rPr>
          <w:rFonts w:ascii="Times New Roman" w:hAnsi="Times New Roman" w:eastAsia="宋体"/>
          <w:b w:val="0"/>
          <w:i w:val="0"/>
          <w:color w:val="000000"/>
          <w:sz w:val="24"/>
        </w:rPr>
        <w:t>3  职责</w:t>
      </w:r>
    </w:p>
    <w:p>
      <w:pPr>
        <w:spacing w:before="0" w:after="0" w:lineRule="auto" w:line="360"/>
        <w:ind w:firstLine="480"/>
      </w:pPr>
      <w:r>
        <w:rPr>
          <w:rFonts w:ascii="Times New Roman" w:hAnsi="Times New Roman" w:eastAsia="宋体"/>
          <w:b w:val="0"/>
          <w:i w:val="0"/>
          <w:color w:val="000000"/>
          <w:sz w:val="24"/>
        </w:rPr>
        <w:t>项目管理处是本项工作的主要执行、管理部门，各部门协助管理处根据操作规范具体落实和实施。</w:t>
      </w:r>
    </w:p>
    <w:p>
      <w:pPr>
        <w:spacing w:before="0" w:after="0" w:lineRule="auto" w:line="360"/>
        <w:ind w:firstLine="480"/>
      </w:pPr>
      <w:r>
        <w:rPr>
          <w:rFonts w:ascii="Times New Roman" w:hAnsi="Times New Roman" w:eastAsia="宋体"/>
          <w:b w:val="0"/>
          <w:i w:val="0"/>
          <w:color w:val="000000"/>
          <w:sz w:val="24"/>
        </w:rPr>
        <w:t>4   工作程序</w:t>
      </w:r>
    </w:p>
    <w:p>
      <w:pPr>
        <w:spacing w:before="0" w:after="0" w:lineRule="auto" w:line="360"/>
        <w:ind w:firstLine="0"/>
      </w:pPr>
      <w:r>
        <w:rPr>
          <w:rFonts w:ascii="Times New Roman" w:hAnsi="Times New Roman" w:eastAsia="黑体"/>
          <w:b/>
          <w:i w:val="0"/>
          <w:color w:val="000000"/>
          <w:sz w:val="24"/>
        </w:rPr>
        <w:t>4.1 根据政府部门相关报告，向业主发出预防疾病传播通告，成立应急小组召开专题会议及布置工作。</w:t>
      </w:r>
    </w:p>
    <w:p>
      <w:pPr>
        <w:spacing w:before="0" w:after="0" w:lineRule="auto" w:line="360"/>
        <w:ind w:firstLine="0"/>
      </w:pPr>
      <w:r>
        <w:rPr>
          <w:rFonts w:ascii="Times New Roman" w:hAnsi="Times New Roman" w:eastAsia="黑体"/>
          <w:b/>
          <w:i w:val="0"/>
          <w:color w:val="000000"/>
          <w:sz w:val="24"/>
        </w:rPr>
        <w:t>4.2 外部控制</w:t>
      </w:r>
    </w:p>
    <w:p>
      <w:pPr>
        <w:spacing w:before="0" w:after="0" w:lineRule="auto" w:line="360"/>
        <w:ind w:firstLine="0"/>
      </w:pPr>
      <w:r>
        <w:rPr>
          <w:rFonts w:ascii="Times New Roman" w:hAnsi="Times New Roman" w:eastAsia="黑体"/>
          <w:b/>
          <w:i w:val="0"/>
          <w:color w:val="000000"/>
          <w:sz w:val="24"/>
        </w:rPr>
        <w:t>4.2.1  关闭不必要的通行出入口，分别设立业主与外来人员专业通道。</w:t>
      </w:r>
    </w:p>
    <w:p>
      <w:pPr>
        <w:spacing w:before="0" w:after="0" w:lineRule="auto" w:line="360"/>
        <w:ind w:firstLine="0"/>
      </w:pPr>
      <w:r>
        <w:rPr>
          <w:rFonts w:ascii="Times New Roman" w:hAnsi="Times New Roman" w:eastAsia="黑体"/>
          <w:b/>
          <w:i w:val="0"/>
          <w:color w:val="000000"/>
          <w:sz w:val="24"/>
        </w:rPr>
        <w:t>4.2.2  进入物业管辖区域所有人员必须进行非接触式体温测量，数值正常者方可进入办公区域，超标人员禁止进入办公区域，必要时拨打卫生相关部门电话进行通报。</w:t>
      </w:r>
    </w:p>
    <w:p>
      <w:pPr>
        <w:spacing w:before="0" w:after="0" w:lineRule="auto" w:line="360"/>
        <w:ind w:firstLine="0"/>
      </w:pPr>
      <w:r>
        <w:rPr>
          <w:rFonts w:ascii="Times New Roman" w:hAnsi="Times New Roman" w:eastAsia="黑体"/>
          <w:b/>
          <w:i w:val="0"/>
          <w:color w:val="000000"/>
          <w:sz w:val="24"/>
        </w:rPr>
        <w:t>4.3 内部控制</w:t>
      </w:r>
    </w:p>
    <w:p>
      <w:pPr>
        <w:spacing w:before="0" w:after="0" w:lineRule="auto" w:line="360"/>
        <w:ind w:firstLine="0"/>
      </w:pPr>
      <w:r>
        <w:rPr>
          <w:rFonts w:ascii="Times New Roman" w:hAnsi="Times New Roman" w:eastAsia="黑体"/>
          <w:b/>
          <w:i w:val="0"/>
          <w:color w:val="000000"/>
          <w:sz w:val="24"/>
        </w:rPr>
        <w:t>4.3.1  采购、储备消毒物品、物资，在物业管辖区域进行全面定时消毒。</w:t>
      </w:r>
    </w:p>
    <w:p>
      <w:pPr>
        <w:spacing w:before="0" w:after="0" w:lineRule="auto" w:line="360"/>
        <w:ind w:firstLine="0"/>
      </w:pPr>
      <w:r>
        <w:rPr>
          <w:rFonts w:ascii="Times New Roman" w:hAnsi="Times New Roman" w:eastAsia="黑体"/>
          <w:b/>
          <w:i w:val="0"/>
          <w:color w:val="000000"/>
          <w:sz w:val="24"/>
        </w:rPr>
        <w:t>4.3.2  各公共区域、每个新风机房及各层面空调过滤网处、电梯等处定时消毒。</w:t>
      </w:r>
    </w:p>
    <w:p>
      <w:pPr>
        <w:spacing w:before="0" w:after="0" w:lineRule="auto" w:line="360"/>
        <w:ind w:firstLine="0"/>
      </w:pPr>
      <w:r>
        <w:rPr>
          <w:rFonts w:ascii="Times New Roman" w:hAnsi="Times New Roman" w:eastAsia="黑体"/>
          <w:b/>
          <w:i w:val="0"/>
          <w:color w:val="000000"/>
          <w:sz w:val="24"/>
        </w:rPr>
        <w:t>4.3.3  内部员工每日进行 2 次体温检测，必要时佩带口罩等预防性用具，确保健康上岗，工作器械每班定时消毒、清洁。</w:t>
      </w:r>
    </w:p>
    <w:p>
      <w:pPr>
        <w:spacing w:before="0" w:after="0" w:lineRule="auto" w:line="360"/>
        <w:ind w:firstLine="0"/>
      </w:pPr>
      <w:r>
        <w:rPr>
          <w:rFonts w:ascii="Times New Roman" w:hAnsi="Times New Roman" w:eastAsia="黑体"/>
          <w:b/>
          <w:i w:val="0"/>
          <w:color w:val="000000"/>
          <w:sz w:val="24"/>
        </w:rPr>
        <w:t>4.3.4 一旦发现疑似病例立即通知疾病控制部门，隔离相关区域，人员由外来人员通道进出，加强该区域消毒力度。</w:t>
      </w:r>
    </w:p>
    <w:p>
      <w:pPr>
        <w:spacing w:before="0" w:after="0" w:lineRule="auto" w:line="360"/>
        <w:ind w:firstLine="0"/>
      </w:pPr>
      <w:r>
        <w:rPr>
          <w:rFonts w:ascii="Times New Roman" w:hAnsi="Times New Roman" w:eastAsia="黑体"/>
          <w:b/>
          <w:i w:val="0"/>
          <w:color w:val="000000"/>
          <w:sz w:val="24"/>
        </w:rPr>
        <w:t>二十二、反恐应急预案</w:t>
      </w:r>
    </w:p>
    <w:p>
      <w:pPr>
        <w:spacing w:before="0" w:after="0" w:lineRule="auto" w:line="360"/>
        <w:ind w:firstLine="480"/>
      </w:pPr>
      <w:r>
        <w:rPr>
          <w:rFonts w:ascii="Times New Roman" w:hAnsi="Times New Roman" w:eastAsia="宋体"/>
          <w:b w:val="0"/>
          <w:i w:val="0"/>
          <w:color w:val="000000"/>
          <w:sz w:val="24"/>
        </w:rPr>
        <w:t>一旦发生暴力袭击事件，立即报警，并向业主方和公司领导报告，在救援人员未赶到的情况下，现场人员要稳定群众情绪，积极组织人员疏散，必要时动员群众帮助，避免产生恐慌，造成拥挤、踩踏等不必要损失和人员伤亡。在抢险救灾过程中，要把营救群众的生命作为首要任务，并注意自身的保护，尽最大可能减少人员伤亡。</w:t>
      </w:r>
    </w:p>
    <w:p>
      <w:pPr>
        <w:spacing w:before="0" w:after="0" w:lineRule="auto" w:line="360"/>
        <w:ind w:firstLine="480"/>
      </w:pPr>
      <w:r>
        <w:rPr>
          <w:rFonts w:ascii="Times New Roman" w:hAnsi="Times New Roman" w:eastAsia="宋体"/>
          <w:b w:val="0"/>
          <w:i w:val="0"/>
          <w:color w:val="000000"/>
          <w:sz w:val="24"/>
        </w:rPr>
        <w:t>具体事件的处理办法如下：</w:t>
      </w:r>
    </w:p>
    <w:p>
      <w:pPr>
        <w:spacing w:before="0" w:after="0" w:lineRule="auto" w:line="360"/>
        <w:ind w:firstLine="480"/>
      </w:pPr>
      <w:r>
        <w:rPr>
          <w:rFonts w:ascii="Times New Roman" w:hAnsi="Times New Roman" w:eastAsia="宋体"/>
          <w:b w:val="0"/>
          <w:i w:val="0"/>
          <w:color w:val="000000"/>
          <w:sz w:val="24"/>
        </w:rPr>
        <w:t>1、暴力</w:t>
      </w:r>
    </w:p>
    <w:p>
      <w:pPr>
        <w:spacing w:before="0" w:after="0" w:lineRule="auto" w:line="360"/>
        <w:ind w:firstLine="480"/>
      </w:pPr>
      <w:r>
        <w:rPr>
          <w:rFonts w:ascii="Times New Roman" w:hAnsi="Times New Roman" w:eastAsia="宋体"/>
          <w:b w:val="0"/>
          <w:i w:val="0"/>
          <w:color w:val="000000"/>
          <w:sz w:val="24"/>
        </w:rPr>
        <w:t>（1）如没有伤及人员的情况下，应以宣传教育为主，劝说其放弃伤害他人及破坏正常秩序的行为。</w:t>
      </w:r>
    </w:p>
    <w:p>
      <w:pPr>
        <w:spacing w:before="0" w:after="0" w:lineRule="auto" w:line="360"/>
        <w:ind w:firstLine="480"/>
      </w:pPr>
      <w:r>
        <w:rPr>
          <w:rFonts w:ascii="Times New Roman" w:hAnsi="Times New Roman" w:eastAsia="宋体"/>
          <w:b w:val="0"/>
          <w:i w:val="0"/>
          <w:color w:val="000000"/>
          <w:sz w:val="24"/>
        </w:rPr>
        <w:t>（2）如已伤及他人，应予立即制止，以抢救伤员为主，如情况继续恶化应以武力制止。</w:t>
      </w:r>
    </w:p>
    <w:p>
      <w:pPr>
        <w:spacing w:before="0" w:after="0" w:lineRule="auto" w:line="360"/>
        <w:ind w:firstLine="480"/>
      </w:pPr>
      <w:r>
        <w:rPr>
          <w:rFonts w:ascii="Times New Roman" w:hAnsi="Times New Roman" w:eastAsia="宋体"/>
          <w:b w:val="0"/>
          <w:i w:val="0"/>
          <w:color w:val="000000"/>
          <w:sz w:val="24"/>
        </w:rPr>
        <w:t>（3）注意观察暴力组织者的行为、特征。条件许可的话，当即擒获；不具备条件，也要想办法接近、控制，等待公安、武警或其他队员到时再擒获。</w:t>
      </w:r>
    </w:p>
    <w:p>
      <w:pPr>
        <w:spacing w:before="0" w:after="0" w:lineRule="auto" w:line="360"/>
        <w:ind w:firstLine="480"/>
      </w:pPr>
      <w:r>
        <w:rPr>
          <w:rFonts w:ascii="Times New Roman" w:hAnsi="Times New Roman" w:eastAsia="宋体"/>
          <w:b w:val="0"/>
          <w:i w:val="0"/>
          <w:color w:val="000000"/>
          <w:sz w:val="24"/>
        </w:rPr>
        <w:t>（4）注意收集证据、保护证人。</w:t>
      </w:r>
    </w:p>
    <w:p>
      <w:pPr>
        <w:spacing w:before="0" w:after="0" w:lineRule="auto" w:line="360"/>
        <w:ind w:firstLine="480"/>
      </w:pPr>
      <w:r>
        <w:rPr>
          <w:rFonts w:ascii="Times New Roman" w:hAnsi="Times New Roman" w:eastAsia="宋体"/>
          <w:b w:val="0"/>
          <w:i w:val="0"/>
          <w:color w:val="000000"/>
          <w:sz w:val="24"/>
        </w:rPr>
        <w:t>2、易燃、易爆、危险品</w:t>
      </w:r>
    </w:p>
    <w:p>
      <w:pPr>
        <w:spacing w:before="0" w:after="0" w:lineRule="auto" w:line="360"/>
        <w:ind w:firstLine="480"/>
      </w:pPr>
      <w:r>
        <w:rPr>
          <w:rFonts w:ascii="Times New Roman" w:hAnsi="Times New Roman" w:eastAsia="宋体"/>
          <w:b w:val="0"/>
          <w:i w:val="0"/>
          <w:color w:val="000000"/>
          <w:sz w:val="24"/>
        </w:rPr>
        <w:t>（1）如发现易燃、易爆、危险品及管制刀具、枪械，立即向领导汇报，同时采取隔离措施，仔细观察盘问，疏散人员集中至安全地带并保护好相关人员。</w:t>
      </w:r>
    </w:p>
    <w:p>
      <w:pPr>
        <w:spacing w:before="0" w:after="0" w:lineRule="auto" w:line="360"/>
        <w:ind w:firstLine="480"/>
      </w:pPr>
      <w:r>
        <w:rPr>
          <w:rFonts w:ascii="Times New Roman" w:hAnsi="Times New Roman" w:eastAsia="宋体"/>
          <w:b w:val="0"/>
          <w:i w:val="0"/>
          <w:color w:val="000000"/>
          <w:sz w:val="24"/>
        </w:rPr>
        <w:t>（2）严禁人员进出，加强事故地点保卫、巡逻工作。</w:t>
      </w:r>
    </w:p>
    <w:p>
      <w:pPr>
        <w:spacing w:before="0" w:after="0" w:lineRule="auto" w:line="360"/>
        <w:ind w:firstLine="480"/>
      </w:pPr>
      <w:r>
        <w:rPr>
          <w:rFonts w:ascii="Times New Roman" w:hAnsi="Times New Roman" w:eastAsia="宋体"/>
          <w:b w:val="0"/>
          <w:i w:val="0"/>
          <w:color w:val="000000"/>
          <w:sz w:val="24"/>
        </w:rPr>
        <w:t>（3）等待公安部门派人排爆并协助其工作。</w:t>
      </w:r>
    </w:p>
    <w:p>
      <w:pPr>
        <w:spacing w:before="0" w:after="0" w:lineRule="auto" w:line="360"/>
        <w:ind w:firstLine="480"/>
      </w:pPr>
      <w:r>
        <w:rPr>
          <w:rFonts w:ascii="Times New Roman" w:hAnsi="Times New Roman" w:eastAsia="宋体"/>
          <w:b w:val="0"/>
          <w:i w:val="0"/>
          <w:color w:val="000000"/>
          <w:sz w:val="24"/>
        </w:rPr>
        <w:t>（4）对查出的易燃、易爆、危险品及管制刀具、枪械一律进行严格登记，对收缴的要造册登记，妥善保管。</w:t>
      </w:r>
    </w:p>
    <w:p>
      <w:pPr>
        <w:spacing w:before="0" w:after="0" w:lineRule="auto" w:line="360"/>
        <w:ind w:firstLine="480"/>
      </w:pPr>
      <w:r>
        <w:rPr>
          <w:rFonts w:ascii="Times New Roman" w:hAnsi="Times New Roman" w:eastAsia="宋体"/>
          <w:b w:val="0"/>
          <w:i w:val="0"/>
          <w:color w:val="000000"/>
          <w:sz w:val="24"/>
        </w:rPr>
        <w:t>3、投毒</w:t>
      </w:r>
    </w:p>
    <w:p>
      <w:pPr>
        <w:spacing w:before="0" w:after="0" w:lineRule="auto" w:line="360"/>
        <w:ind w:firstLine="480"/>
      </w:pPr>
      <w:r>
        <w:rPr>
          <w:rFonts w:ascii="Times New Roman" w:hAnsi="Times New Roman" w:eastAsia="宋体"/>
          <w:b w:val="0"/>
          <w:i w:val="0"/>
          <w:color w:val="000000"/>
          <w:sz w:val="24"/>
        </w:rPr>
        <w:t>（1）如发现是邮寄毒品，应立即报告领导，同时，集中所有可能接触到毒品的人在某特定区域，加以保护，等待公安等有关部门前来检查、检验，同时提供相应的证据。</w:t>
      </w:r>
    </w:p>
    <w:p>
      <w:pPr>
        <w:spacing w:before="0" w:after="0" w:lineRule="auto" w:line="360"/>
        <w:ind w:firstLine="480"/>
      </w:pPr>
      <w:r>
        <w:rPr>
          <w:rFonts w:ascii="Times New Roman" w:hAnsi="Times New Roman" w:eastAsia="宋体"/>
          <w:b w:val="0"/>
          <w:i w:val="0"/>
          <w:color w:val="000000"/>
          <w:sz w:val="24"/>
        </w:rPr>
        <w:t>（2）如发现是放置的毒品，应立即保护好现场，严禁他人进出，同时报告领导，请求公安等相关部门前来解决。</w:t>
      </w:r>
    </w:p>
    <w:p>
      <w:pPr>
        <w:spacing w:before="0" w:after="0" w:lineRule="auto" w:line="360"/>
        <w:ind w:firstLine="480"/>
      </w:pPr>
      <w:r>
        <w:rPr>
          <w:rFonts w:ascii="Times New Roman" w:hAnsi="Times New Roman" w:eastAsia="宋体"/>
          <w:b w:val="0"/>
          <w:i w:val="0"/>
          <w:color w:val="000000"/>
          <w:sz w:val="24"/>
        </w:rPr>
        <w:t>（3）如毒源蔓延，立即疏散人员至安全地点集中。</w:t>
      </w:r>
    </w:p>
    <w:p>
      <w:pPr>
        <w:spacing w:before="0" w:after="0" w:lineRule="auto" w:line="360"/>
        <w:ind w:firstLine="480"/>
      </w:pPr>
      <w:r>
        <w:rPr>
          <w:rFonts w:ascii="Times New Roman" w:hAnsi="Times New Roman" w:eastAsia="宋体"/>
          <w:b w:val="0"/>
          <w:i w:val="0"/>
          <w:color w:val="000000"/>
          <w:sz w:val="24"/>
        </w:rPr>
        <w:t>4、纵火</w:t>
      </w:r>
    </w:p>
    <w:p>
      <w:pPr>
        <w:spacing w:before="0" w:after="0" w:lineRule="auto" w:line="360"/>
        <w:ind w:firstLine="480"/>
      </w:pPr>
      <w:r>
        <w:rPr>
          <w:rFonts w:ascii="Times New Roman" w:hAnsi="Times New Roman" w:eastAsia="宋体"/>
          <w:b w:val="0"/>
          <w:i w:val="0"/>
          <w:color w:val="000000"/>
          <w:sz w:val="24"/>
        </w:rPr>
        <w:t>（1）立即进行扑救灭火，同时拨打“119”报警电话，并立即向公司工作领导报告。</w:t>
      </w:r>
    </w:p>
    <w:p>
      <w:pPr>
        <w:spacing w:before="0" w:after="0" w:lineRule="auto" w:line="360"/>
        <w:ind w:firstLine="480"/>
      </w:pPr>
      <w:r>
        <w:rPr>
          <w:rFonts w:ascii="Times New Roman" w:hAnsi="Times New Roman" w:eastAsia="宋体"/>
          <w:b w:val="0"/>
          <w:i w:val="0"/>
          <w:color w:val="000000"/>
          <w:sz w:val="24"/>
        </w:rPr>
        <w:t>（2）保护好现场，引导消防车进入着火区域，严禁无关人员进出。</w:t>
      </w:r>
    </w:p>
    <w:p>
      <w:pPr>
        <w:spacing w:before="0" w:after="0" w:lineRule="auto" w:line="360"/>
        <w:ind w:firstLine="480"/>
      </w:pPr>
      <w:r>
        <w:rPr>
          <w:rFonts w:ascii="Times New Roman" w:hAnsi="Times New Roman" w:eastAsia="宋体"/>
          <w:b w:val="0"/>
          <w:i w:val="0"/>
          <w:color w:val="000000"/>
          <w:sz w:val="24"/>
        </w:rPr>
        <w:t>（3）如恐怖分子在现场或虽在逃但在可视范围内，立即组织围捕。</w:t>
      </w:r>
    </w:p>
    <w:p>
      <w:pPr>
        <w:spacing w:before="0" w:after="0" w:lineRule="auto" w:line="360"/>
        <w:ind w:firstLine="480"/>
      </w:pPr>
      <w:r>
        <w:rPr>
          <w:rFonts w:ascii="Times New Roman" w:hAnsi="Times New Roman" w:eastAsia="宋体"/>
          <w:b w:val="0"/>
          <w:i w:val="0"/>
          <w:color w:val="000000"/>
          <w:sz w:val="24"/>
        </w:rPr>
        <w:t>（4）灭火后，保护好现场，统计损失。</w:t>
      </w:r>
    </w:p>
    <w:p>
      <w:pPr>
        <w:spacing w:before="0" w:after="0" w:lineRule="auto" w:line="360"/>
        <w:ind w:firstLine="480"/>
      </w:pPr>
      <w:r>
        <w:rPr>
          <w:rFonts w:ascii="Times New Roman" w:hAnsi="Times New Roman" w:eastAsia="宋体"/>
          <w:b w:val="0"/>
          <w:i w:val="0"/>
          <w:color w:val="000000"/>
          <w:sz w:val="24"/>
        </w:rPr>
        <w:t>5、绑架、挟持人质</w:t>
      </w:r>
    </w:p>
    <w:p>
      <w:pPr>
        <w:spacing w:before="0" w:after="0" w:lineRule="auto" w:line="360"/>
        <w:ind w:firstLine="480"/>
      </w:pPr>
      <w:r>
        <w:rPr>
          <w:rFonts w:ascii="Times New Roman" w:hAnsi="Times New Roman" w:eastAsia="宋体"/>
          <w:b w:val="0"/>
          <w:i w:val="0"/>
          <w:color w:val="000000"/>
          <w:sz w:val="24"/>
        </w:rPr>
        <w:t>（1）如犯罪嫌疑人在现场，应在第一时间向领导汇报，有条件的同时采取围捕方式包围。</w:t>
      </w:r>
    </w:p>
    <w:p>
      <w:pPr>
        <w:spacing w:before="0" w:after="0" w:lineRule="auto" w:line="360"/>
        <w:ind w:firstLine="480"/>
      </w:pPr>
      <w:r>
        <w:rPr>
          <w:rFonts w:ascii="Times New Roman" w:hAnsi="Times New Roman" w:eastAsia="宋体"/>
          <w:b w:val="0"/>
          <w:i w:val="0"/>
          <w:color w:val="000000"/>
          <w:sz w:val="24"/>
        </w:rPr>
        <w:t>（2）正面宣传教育对话，以情感化其放下凶器。</w:t>
      </w:r>
    </w:p>
    <w:p>
      <w:pPr>
        <w:spacing w:before="0" w:after="0" w:lineRule="auto" w:line="360"/>
        <w:ind w:firstLine="480"/>
      </w:pPr>
      <w:r>
        <w:rPr>
          <w:rFonts w:ascii="Times New Roman" w:hAnsi="Times New Roman" w:eastAsia="宋体"/>
          <w:b w:val="0"/>
          <w:i w:val="0"/>
          <w:color w:val="000000"/>
          <w:sz w:val="24"/>
        </w:rPr>
        <w:t>（3）保护好现场，严禁无关人员进出。</w:t>
      </w:r>
    </w:p>
    <w:p>
      <w:pPr>
        <w:spacing w:before="0" w:after="0" w:lineRule="auto" w:line="360"/>
        <w:ind w:firstLine="480"/>
      </w:pPr>
      <w:r>
        <w:rPr>
          <w:rFonts w:ascii="Times New Roman" w:hAnsi="Times New Roman" w:eastAsia="宋体"/>
          <w:b w:val="0"/>
          <w:i w:val="0"/>
          <w:color w:val="000000"/>
          <w:sz w:val="24"/>
        </w:rPr>
        <w:t>（4）如恐怖分子已离开现场，应保护好现场痕迹等证物、证人，等待公安部门前来侦破。</w:t>
      </w:r>
    </w:p>
    <w:p>
      <w:pPr>
        <w:spacing w:before="0" w:after="0" w:lineRule="auto" w:line="360"/>
        <w:ind w:firstLine="480"/>
      </w:pPr>
      <w:r>
        <w:rPr>
          <w:rFonts w:ascii="Times New Roman" w:hAnsi="Times New Roman" w:eastAsia="宋体"/>
          <w:b w:val="0"/>
          <w:i w:val="0"/>
          <w:color w:val="000000"/>
          <w:sz w:val="24"/>
        </w:rPr>
        <w:t>（5）如恐怖分子已逃离现场但在可视范围内，应立即追捕，同时首要考虑人质的安全，等待公安部门前来解决。</w:t>
      </w:r>
    </w:p>
    <w:p>
      <w:pPr>
        <w:spacing w:before="0" w:after="0" w:lineRule="auto" w:line="360"/>
        <w:ind w:firstLine="0"/>
      </w:pPr>
      <w:r>
        <w:rPr>
          <w:rFonts w:ascii="Times New Roman" w:hAnsi="Times New Roman" w:eastAsia="黑体"/>
          <w:b/>
          <w:i w:val="0"/>
          <w:color w:val="000000"/>
          <w:sz w:val="24"/>
        </w:rPr>
        <w:t>二十三、档案馆档案安全应急预案</w:t>
      </w:r>
    </w:p>
    <w:p>
      <w:pPr>
        <w:spacing w:before="0" w:after="0" w:lineRule="auto" w:line="360"/>
        <w:ind w:firstLine="480"/>
      </w:pPr>
      <w:r>
        <w:rPr>
          <w:rFonts w:ascii="Times New Roman" w:hAnsi="Times New Roman" w:eastAsia="宋体"/>
          <w:b w:val="0"/>
          <w:i w:val="0"/>
          <w:color w:val="000000"/>
          <w:sz w:val="24"/>
        </w:rPr>
        <w:t>为了进一步做好档案安全工作,切实防范和妥善处置档案安全事故，最大限度地防止各类自然灾害对档案可能造成的损害，提高对各种险情的应急救援能力，达到快速有效救援，减少损失的目的，根据《中华人民共和国档案法》的规定，特制定此预案。</w:t>
      </w:r>
    </w:p>
    <w:p>
      <w:pPr>
        <w:spacing w:before="0" w:after="0" w:lineRule="auto" w:line="360"/>
        <w:ind w:firstLine="0"/>
      </w:pPr>
      <w:r>
        <w:rPr>
          <w:rFonts w:ascii="Times New Roman" w:hAnsi="Times New Roman" w:eastAsia="黑体"/>
          <w:b/>
          <w:i w:val="0"/>
          <w:color w:val="000000"/>
          <w:sz w:val="24"/>
        </w:rPr>
        <w:t>（一）总则</w:t>
      </w:r>
    </w:p>
    <w:p>
      <w:pPr>
        <w:spacing w:before="0" w:after="0" w:lineRule="auto" w:line="360"/>
        <w:ind w:firstLine="480"/>
      </w:pPr>
      <w:r>
        <w:rPr>
          <w:rFonts w:ascii="Times New Roman" w:hAnsi="Times New Roman" w:eastAsia="宋体"/>
          <w:b w:val="0"/>
          <w:i w:val="0"/>
          <w:color w:val="000000"/>
          <w:sz w:val="24"/>
        </w:rPr>
        <w:t>1、工作原则</w:t>
      </w:r>
    </w:p>
    <w:p>
      <w:pPr>
        <w:spacing w:before="0" w:after="0" w:lineRule="auto" w:line="360"/>
        <w:ind w:firstLine="480"/>
      </w:pPr>
      <w:r>
        <w:rPr>
          <w:rFonts w:ascii="Times New Roman" w:hAnsi="Times New Roman" w:eastAsia="宋体"/>
          <w:b w:val="0"/>
          <w:i w:val="0"/>
          <w:color w:val="000000"/>
          <w:sz w:val="24"/>
        </w:rPr>
        <w:t>档案优先原则。面临其他财产损失和档案安全的选择时，要把保障档案的安全作为重大事故和自然灾害紧急处置的首要任务，最大限度地减少对档案的影响。</w:t>
      </w:r>
    </w:p>
    <w:p>
      <w:pPr>
        <w:spacing w:before="0" w:after="0" w:lineRule="auto" w:line="360"/>
        <w:ind w:firstLine="480"/>
      </w:pPr>
      <w:r>
        <w:rPr>
          <w:rFonts w:ascii="Times New Roman" w:hAnsi="Times New Roman" w:eastAsia="宋体"/>
          <w:b w:val="0"/>
          <w:i w:val="0"/>
          <w:color w:val="000000"/>
          <w:sz w:val="24"/>
        </w:rPr>
        <w:t>以防为主原则。把灾害预防作为档案馆安全工作的中心环节和主要任务，完善工作机制，强化安全管理，完善防范手段，建立安全预报机制，提高对重大事故和自然灾害的紧急处置能力。</w:t>
      </w:r>
    </w:p>
    <w:p>
      <w:pPr>
        <w:spacing w:before="0" w:after="0" w:lineRule="auto" w:line="360"/>
        <w:ind w:firstLine="480"/>
      </w:pPr>
      <w:r>
        <w:rPr>
          <w:rFonts w:ascii="Times New Roman" w:hAnsi="Times New Roman" w:eastAsia="宋体"/>
          <w:b w:val="0"/>
          <w:i w:val="0"/>
          <w:color w:val="000000"/>
          <w:sz w:val="24"/>
        </w:rPr>
        <w:t>2、适用范围</w:t>
      </w:r>
    </w:p>
    <w:p>
      <w:pPr>
        <w:spacing w:before="0" w:after="0" w:lineRule="auto" w:line="360"/>
        <w:ind w:firstLine="480"/>
      </w:pPr>
      <w:r>
        <w:rPr>
          <w:rFonts w:ascii="Times New Roman" w:hAnsi="Times New Roman" w:eastAsia="宋体"/>
          <w:b w:val="0"/>
          <w:i w:val="0"/>
          <w:color w:val="000000"/>
          <w:sz w:val="24"/>
        </w:rPr>
        <w:t>凡在本项目发生影响档案保管安全的重大事故和自然灾害，如暴雨、高温、地震、火灾、雷电等，适用本预案。</w:t>
      </w:r>
    </w:p>
    <w:p>
      <w:pPr>
        <w:spacing w:before="0" w:after="0" w:lineRule="auto" w:line="360"/>
        <w:ind w:firstLine="0"/>
      </w:pPr>
      <w:r>
        <w:rPr>
          <w:rFonts w:ascii="Times New Roman" w:hAnsi="Times New Roman" w:eastAsia="黑体"/>
          <w:b/>
          <w:i w:val="0"/>
          <w:color w:val="000000"/>
          <w:sz w:val="24"/>
        </w:rPr>
        <w:t>（二）档案馆安全应急预案的目标</w:t>
      </w:r>
    </w:p>
    <w:p>
      <w:pPr>
        <w:spacing w:before="0" w:after="0" w:lineRule="auto" w:line="360"/>
        <w:ind w:firstLine="480"/>
      </w:pPr>
      <w:r>
        <w:rPr>
          <w:rFonts w:ascii="Times New Roman" w:hAnsi="Times New Roman" w:eastAsia="宋体"/>
          <w:b w:val="0"/>
          <w:i w:val="0"/>
          <w:color w:val="000000"/>
          <w:sz w:val="24"/>
        </w:rPr>
        <w:t>1、在应急的情况下，采取最有效的行动消除对档案馆档案、资料的威胁。</w:t>
      </w:r>
    </w:p>
    <w:p>
      <w:pPr>
        <w:spacing w:before="0" w:after="0" w:lineRule="auto" w:line="360"/>
        <w:ind w:firstLine="480"/>
      </w:pPr>
      <w:r>
        <w:rPr>
          <w:rFonts w:ascii="Times New Roman" w:hAnsi="Times New Roman" w:eastAsia="宋体"/>
          <w:b w:val="0"/>
          <w:i w:val="0"/>
          <w:color w:val="000000"/>
          <w:sz w:val="24"/>
        </w:rPr>
        <w:t>2、保护未受损的档案、资料。</w:t>
      </w:r>
    </w:p>
    <w:p>
      <w:pPr>
        <w:spacing w:before="0" w:after="0" w:lineRule="auto" w:line="360"/>
        <w:ind w:firstLine="480"/>
      </w:pPr>
      <w:r>
        <w:rPr>
          <w:rFonts w:ascii="Times New Roman" w:hAnsi="Times New Roman" w:eastAsia="宋体"/>
          <w:b w:val="0"/>
          <w:i w:val="0"/>
          <w:color w:val="000000"/>
          <w:sz w:val="24"/>
        </w:rPr>
        <w:t>3、抢救已受损的档案、资料。</w:t>
      </w:r>
    </w:p>
    <w:p>
      <w:pPr>
        <w:spacing w:before="0" w:after="0" w:lineRule="auto" w:line="360"/>
        <w:ind w:firstLine="0"/>
      </w:pPr>
      <w:r>
        <w:rPr>
          <w:rFonts w:ascii="Times New Roman" w:hAnsi="Times New Roman" w:eastAsia="黑体"/>
          <w:b/>
          <w:i w:val="0"/>
          <w:color w:val="000000"/>
          <w:sz w:val="24"/>
        </w:rPr>
        <w:t>（三）应急准备</w:t>
      </w:r>
    </w:p>
    <w:p>
      <w:pPr>
        <w:spacing w:before="0" w:after="0" w:lineRule="auto" w:line="360"/>
        <w:ind w:firstLine="480"/>
      </w:pPr>
      <w:r>
        <w:rPr>
          <w:rFonts w:ascii="Times New Roman" w:hAnsi="Times New Roman" w:eastAsia="宋体"/>
          <w:b w:val="0"/>
          <w:i w:val="0"/>
          <w:color w:val="000000"/>
          <w:sz w:val="24"/>
        </w:rPr>
        <w:t>1、物资准备</w:t>
      </w:r>
    </w:p>
    <w:p>
      <w:pPr>
        <w:spacing w:before="0" w:after="0" w:lineRule="auto" w:line="360"/>
        <w:ind w:firstLine="480"/>
      </w:pPr>
      <w:r>
        <w:rPr>
          <w:rFonts w:ascii="Times New Roman" w:hAnsi="Times New Roman" w:eastAsia="宋体"/>
          <w:b w:val="0"/>
          <w:i w:val="0"/>
          <w:color w:val="000000"/>
          <w:sz w:val="24"/>
        </w:rPr>
        <w:t>档案馆档案室应按照档案室建筑设计规范的要求，设置必要的安全防护设施，配置灭火必要的档案安全保护设备和耗材。</w:t>
      </w:r>
    </w:p>
    <w:p>
      <w:pPr>
        <w:spacing w:before="0" w:after="0" w:lineRule="auto" w:line="360"/>
        <w:ind w:firstLine="480"/>
      </w:pPr>
      <w:r>
        <w:rPr>
          <w:rFonts w:ascii="Times New Roman" w:hAnsi="Times New Roman" w:eastAsia="宋体"/>
          <w:b w:val="0"/>
          <w:i w:val="0"/>
          <w:color w:val="000000"/>
          <w:sz w:val="24"/>
        </w:rPr>
        <w:t>2、人力资源配置</w:t>
      </w:r>
    </w:p>
    <w:p>
      <w:pPr>
        <w:spacing w:before="0" w:after="0" w:lineRule="auto" w:line="360"/>
        <w:ind w:firstLine="480"/>
      </w:pPr>
      <w:r>
        <w:rPr>
          <w:rFonts w:ascii="Times New Roman" w:hAnsi="Times New Roman" w:eastAsia="宋体"/>
          <w:b w:val="0"/>
          <w:i w:val="0"/>
          <w:color w:val="000000"/>
          <w:sz w:val="24"/>
        </w:rPr>
        <w:t>组织救灾队伍，培养和训练自救队伍，并对其进行培训指导和专业支持，当事故或灾害发生时，能够协助专业救灾部门自救互助，最大限度减少灾害损失。</w:t>
      </w:r>
    </w:p>
    <w:p>
      <w:pPr>
        <w:spacing w:before="0" w:after="0" w:lineRule="auto" w:line="360"/>
        <w:ind w:firstLine="480"/>
      </w:pPr>
      <w:r>
        <w:rPr>
          <w:rFonts w:ascii="Times New Roman" w:hAnsi="Times New Roman" w:eastAsia="宋体"/>
          <w:b w:val="0"/>
          <w:i w:val="0"/>
          <w:color w:val="000000"/>
          <w:sz w:val="24"/>
        </w:rPr>
        <w:t>3、防灾减灾准备</w:t>
      </w:r>
    </w:p>
    <w:p>
      <w:pPr>
        <w:spacing w:before="0" w:after="0" w:lineRule="auto" w:line="360"/>
        <w:ind w:firstLine="480"/>
      </w:pPr>
      <w:r>
        <w:rPr>
          <w:rFonts w:ascii="Times New Roman" w:hAnsi="Times New Roman" w:eastAsia="宋体"/>
          <w:b w:val="0"/>
          <w:i w:val="0"/>
          <w:color w:val="000000"/>
          <w:sz w:val="24"/>
        </w:rPr>
        <w:t>配合区应急领导小组、区机管局和区档案馆积极开展安全教育，有组织、有计划地为档案馆的物业工作人员提供防灾减灾知识和培训。宣传应急法律法规和预防、避险、避灾、自救、互救的常识，增强防火减灾意识。</w:t>
      </w:r>
    </w:p>
    <w:p>
      <w:pPr>
        <w:spacing w:before="0" w:after="0" w:lineRule="auto" w:line="360"/>
        <w:ind w:firstLine="0"/>
      </w:pPr>
      <w:r>
        <w:rPr>
          <w:rFonts w:ascii="Times New Roman" w:hAnsi="Times New Roman" w:eastAsia="黑体"/>
          <w:b/>
          <w:i w:val="0"/>
          <w:color w:val="000000"/>
          <w:sz w:val="24"/>
        </w:rPr>
        <w:t>（四）应急响应和灾后救助</w:t>
      </w:r>
    </w:p>
    <w:p>
      <w:pPr>
        <w:spacing w:before="0" w:after="0" w:lineRule="auto" w:line="360"/>
        <w:ind w:firstLine="480"/>
      </w:pPr>
      <w:r>
        <w:rPr>
          <w:rFonts w:ascii="Times New Roman" w:hAnsi="Times New Roman" w:eastAsia="宋体"/>
          <w:b w:val="0"/>
          <w:i w:val="0"/>
          <w:color w:val="000000"/>
          <w:sz w:val="24"/>
        </w:rPr>
        <w:t>1、灾害预警</w:t>
      </w:r>
    </w:p>
    <w:p>
      <w:pPr>
        <w:spacing w:before="0" w:after="0" w:lineRule="auto" w:line="360"/>
        <w:ind w:firstLine="480"/>
      </w:pPr>
      <w:r>
        <w:rPr>
          <w:rFonts w:ascii="Times New Roman" w:hAnsi="Times New Roman" w:eastAsia="宋体"/>
          <w:b w:val="0"/>
          <w:i w:val="0"/>
          <w:color w:val="000000"/>
          <w:sz w:val="24"/>
        </w:rPr>
        <w:t>灾害预报部门发出灾情预警或档案馆物业工作人员发现灾情后，应及时通知档案馆相关部门并按规定启动预案。</w:t>
      </w:r>
    </w:p>
    <w:p>
      <w:pPr>
        <w:spacing w:before="0" w:after="0" w:lineRule="auto" w:line="360"/>
        <w:ind w:firstLine="480"/>
      </w:pPr>
      <w:r>
        <w:rPr>
          <w:rFonts w:ascii="Times New Roman" w:hAnsi="Times New Roman" w:eastAsia="宋体"/>
          <w:b w:val="0"/>
          <w:i w:val="0"/>
          <w:color w:val="000000"/>
          <w:sz w:val="24"/>
        </w:rPr>
        <w:t>2、紧急转移安置</w:t>
      </w:r>
    </w:p>
    <w:p>
      <w:pPr>
        <w:spacing w:before="0" w:after="0" w:lineRule="auto" w:line="360"/>
        <w:ind w:firstLine="480"/>
      </w:pPr>
      <w:r>
        <w:rPr>
          <w:rFonts w:ascii="Times New Roman" w:hAnsi="Times New Roman" w:eastAsia="宋体"/>
          <w:b w:val="0"/>
          <w:i w:val="0"/>
          <w:color w:val="000000"/>
          <w:sz w:val="24"/>
        </w:rPr>
        <w:t>接到重大灾情预警，在区机管局的统一领导下，按照有关救灾部门的要求，按指定路线将档案转移到临时指定的安置场所，实施紧急避险。</w:t>
      </w:r>
    </w:p>
    <w:p>
      <w:pPr>
        <w:spacing w:before="0" w:after="0" w:lineRule="auto" w:line="360"/>
        <w:ind w:firstLine="480"/>
      </w:pPr>
      <w:r>
        <w:rPr>
          <w:rFonts w:ascii="Times New Roman" w:hAnsi="Times New Roman" w:eastAsia="宋体"/>
          <w:b w:val="0"/>
          <w:i w:val="0"/>
          <w:color w:val="000000"/>
          <w:sz w:val="24"/>
        </w:rPr>
        <w:t>3、档案抢救保护</w:t>
      </w:r>
    </w:p>
    <w:p>
      <w:pPr>
        <w:spacing w:before="0" w:after="0" w:lineRule="auto" w:line="360"/>
        <w:ind w:firstLine="480"/>
      </w:pPr>
      <w:r>
        <w:rPr>
          <w:rFonts w:ascii="Times New Roman" w:hAnsi="Times New Roman" w:eastAsia="宋体"/>
          <w:b w:val="0"/>
          <w:i w:val="0"/>
          <w:color w:val="000000"/>
          <w:sz w:val="24"/>
        </w:rPr>
        <w:t>档案转移后，应配合档案馆做好档案安全防护工作，视灾情严重程度及灾情的发展，及时向上级主管部门汇报灾情，申请给予救灾支援。</w:t>
      </w:r>
    </w:p>
    <w:p>
      <w:pPr>
        <w:spacing w:before="0" w:after="0" w:lineRule="auto" w:line="360"/>
        <w:ind w:firstLine="0"/>
      </w:pPr>
      <w:r>
        <w:rPr>
          <w:rFonts w:ascii="Times New Roman" w:hAnsi="Times New Roman" w:eastAsia="黑体"/>
          <w:b/>
          <w:i w:val="0"/>
          <w:color w:val="000000"/>
          <w:sz w:val="24"/>
        </w:rPr>
        <w:t>二十四、应急预案培训与演练</w:t>
      </w:r>
    </w:p>
    <w:p>
      <w:pPr>
        <w:spacing w:before="0" w:after="0" w:lineRule="auto" w:line="360"/>
        <w:ind w:firstLine="480"/>
      </w:pPr>
      <w:r>
        <w:rPr>
          <w:rFonts w:ascii="Times New Roman" w:hAnsi="Times New Roman" w:eastAsia="宋体"/>
          <w:b w:val="0"/>
          <w:i w:val="0"/>
          <w:color w:val="000000"/>
          <w:sz w:val="24"/>
        </w:rPr>
        <w:t>1、应急预案培训的对象：</w:t>
      </w:r>
    </w:p>
    <w:p>
      <w:pPr>
        <w:spacing w:before="0" w:after="0" w:lineRule="auto" w:line="360"/>
        <w:ind w:firstLine="480"/>
      </w:pPr>
      <w:r>
        <w:rPr>
          <w:rFonts w:ascii="Times New Roman" w:hAnsi="Times New Roman" w:eastAsia="宋体"/>
          <w:b w:val="0"/>
          <w:i w:val="0"/>
          <w:color w:val="000000"/>
          <w:sz w:val="24"/>
        </w:rPr>
        <w:t>（1）公司领导与管理人员；</w:t>
      </w:r>
    </w:p>
    <w:p>
      <w:pPr>
        <w:spacing w:before="0" w:after="0" w:lineRule="auto" w:line="360"/>
        <w:ind w:firstLine="480"/>
      </w:pPr>
      <w:r>
        <w:rPr>
          <w:rFonts w:ascii="Times New Roman" w:hAnsi="Times New Roman" w:eastAsia="宋体"/>
          <w:b w:val="0"/>
          <w:i w:val="0"/>
          <w:color w:val="000000"/>
          <w:sz w:val="24"/>
        </w:rPr>
        <w:t>（2）新员工培训；</w:t>
      </w:r>
    </w:p>
    <w:p>
      <w:pPr>
        <w:spacing w:before="0" w:after="0" w:lineRule="auto" w:line="360"/>
        <w:ind w:firstLine="480"/>
      </w:pPr>
      <w:r>
        <w:rPr>
          <w:rFonts w:ascii="Times New Roman" w:hAnsi="Times New Roman" w:eastAsia="宋体"/>
          <w:b w:val="0"/>
          <w:i w:val="0"/>
          <w:color w:val="000000"/>
          <w:sz w:val="24"/>
        </w:rPr>
        <w:t>（3）保安人员的培训；</w:t>
      </w:r>
    </w:p>
    <w:p>
      <w:pPr>
        <w:spacing w:before="0" w:after="0" w:lineRule="auto" w:line="360"/>
        <w:ind w:firstLine="480"/>
      </w:pPr>
      <w:r>
        <w:rPr>
          <w:rFonts w:ascii="Times New Roman" w:hAnsi="Times New Roman" w:eastAsia="宋体"/>
          <w:b w:val="0"/>
          <w:i w:val="0"/>
          <w:color w:val="000000"/>
          <w:sz w:val="24"/>
        </w:rPr>
        <w:t>（4）公司全员培训。</w:t>
      </w:r>
    </w:p>
    <w:p>
      <w:pPr>
        <w:spacing w:before="0" w:after="0" w:lineRule="auto" w:line="360"/>
        <w:ind w:firstLine="480"/>
      </w:pPr>
      <w:r>
        <w:rPr>
          <w:rFonts w:ascii="Times New Roman" w:hAnsi="Times New Roman" w:eastAsia="宋体"/>
          <w:b w:val="0"/>
          <w:i w:val="0"/>
          <w:color w:val="000000"/>
          <w:sz w:val="24"/>
        </w:rPr>
        <w:t>日常培训主要以管理处为单位进行，公司每年组织主管以上人员培训2次，并邀请专业人员讲课、案例实地讲解。</w:t>
      </w:r>
    </w:p>
    <w:p>
      <w:pPr>
        <w:spacing w:before="0" w:after="0" w:lineRule="auto" w:line="360"/>
        <w:ind w:firstLine="480"/>
      </w:pPr>
      <w:r>
        <w:rPr>
          <w:rFonts w:ascii="Times New Roman" w:hAnsi="Times New Roman" w:eastAsia="宋体"/>
          <w:b w:val="0"/>
          <w:i w:val="0"/>
          <w:color w:val="000000"/>
          <w:sz w:val="24"/>
        </w:rPr>
        <w:t>2、培训的内容：</w:t>
      </w:r>
    </w:p>
    <w:p>
      <w:pPr>
        <w:spacing w:before="0" w:after="0" w:lineRule="auto" w:line="360"/>
        <w:ind w:firstLine="480"/>
      </w:pPr>
      <w:r>
        <w:rPr>
          <w:rFonts w:ascii="Times New Roman" w:hAnsi="Times New Roman" w:eastAsia="宋体"/>
          <w:b w:val="0"/>
          <w:i w:val="0"/>
          <w:color w:val="000000"/>
          <w:sz w:val="24"/>
        </w:rPr>
        <w:t>（l）法规、条例和标准、安全知识、各级应急预案、维修方案、本岗位专业知识、应急救护技能、风险识别与控制、基本知识、案例分析等。根据培训人员层次不同，教育的内容要有不同的侧重点：</w:t>
      </w:r>
    </w:p>
    <w:p>
      <w:pPr>
        <w:spacing w:before="0" w:after="0" w:lineRule="auto" w:line="360"/>
        <w:ind w:firstLine="480"/>
      </w:pPr>
      <w:r>
        <w:rPr>
          <w:rFonts w:ascii="Times New Roman" w:hAnsi="Times New Roman" w:eastAsia="宋体"/>
          <w:b w:val="0"/>
          <w:i w:val="0"/>
          <w:color w:val="000000"/>
          <w:sz w:val="24"/>
        </w:rPr>
        <w:t>l）安全法规</w:t>
      </w:r>
    </w:p>
    <w:p>
      <w:pPr>
        <w:spacing w:before="0" w:after="0" w:lineRule="auto" w:line="360"/>
        <w:ind w:firstLine="480"/>
      </w:pPr>
      <w:r>
        <w:rPr>
          <w:rFonts w:ascii="Times New Roman" w:hAnsi="Times New Roman" w:eastAsia="宋体"/>
          <w:b w:val="0"/>
          <w:i w:val="0"/>
          <w:color w:val="000000"/>
          <w:sz w:val="24"/>
        </w:rPr>
        <w:t>法规教育是应急培训的核心之一，也是安全教育的重要组成部分。通过教育</w:t>
      </w:r>
    </w:p>
    <w:p>
      <w:pPr>
        <w:spacing w:before="0" w:after="0" w:lineRule="auto" w:line="360"/>
        <w:ind w:firstLine="480"/>
      </w:pPr>
      <w:r>
        <w:rPr>
          <w:rFonts w:ascii="Times New Roman" w:hAnsi="Times New Roman" w:eastAsia="宋体"/>
          <w:b w:val="0"/>
          <w:i w:val="0"/>
          <w:color w:val="000000"/>
          <w:sz w:val="24"/>
        </w:rPr>
        <w:t>使应急人员在思想上牢固树立法制观念，明确“有法必依、照章办事”的原则；</w:t>
      </w:r>
    </w:p>
    <w:p>
      <w:pPr>
        <w:spacing w:before="0" w:after="0" w:lineRule="auto" w:line="360"/>
        <w:ind w:firstLine="480"/>
      </w:pPr>
      <w:r>
        <w:rPr>
          <w:rFonts w:ascii="Times New Roman" w:hAnsi="Times New Roman" w:eastAsia="宋体"/>
          <w:b w:val="0"/>
          <w:i w:val="0"/>
          <w:color w:val="000000"/>
          <w:sz w:val="24"/>
        </w:rPr>
        <w:t>2）安全卫生知识</w:t>
      </w:r>
    </w:p>
    <w:p>
      <w:pPr>
        <w:spacing w:before="0" w:after="0" w:lineRule="auto" w:line="360"/>
        <w:ind w:firstLine="480"/>
      </w:pPr>
      <w:r>
        <w:rPr>
          <w:rFonts w:ascii="Times New Roman" w:hAnsi="Times New Roman" w:eastAsia="宋体"/>
          <w:b w:val="0"/>
          <w:i w:val="0"/>
          <w:color w:val="000000"/>
          <w:sz w:val="24"/>
        </w:rPr>
        <w:t>如火灾、爆炸基本理论及其简要预防措施；识别重大危险源及其危害的基本特征；重大危险源及其临界值的概念；化学毒物进入人体的途径及控制其扩散的方法；中毒、窒息的判断及救护等；</w:t>
      </w:r>
    </w:p>
    <w:p>
      <w:pPr>
        <w:spacing w:before="0" w:after="0" w:lineRule="auto" w:line="360"/>
        <w:ind w:firstLine="480"/>
      </w:pPr>
      <w:r>
        <w:rPr>
          <w:rFonts w:ascii="Times New Roman" w:hAnsi="Times New Roman" w:eastAsia="宋体"/>
          <w:b w:val="0"/>
          <w:i w:val="0"/>
          <w:color w:val="000000"/>
          <w:sz w:val="24"/>
        </w:rPr>
        <w:t>3）应急救援预案的培训</w:t>
      </w:r>
    </w:p>
    <w:p>
      <w:pPr>
        <w:spacing w:before="0" w:after="0" w:lineRule="auto" w:line="360"/>
        <w:ind w:firstLine="480"/>
      </w:pPr>
      <w:r>
        <w:rPr>
          <w:rFonts w:ascii="Times New Roman" w:hAnsi="Times New Roman" w:eastAsia="宋体"/>
          <w:b w:val="0"/>
          <w:i w:val="0"/>
          <w:color w:val="000000"/>
          <w:sz w:val="24"/>
        </w:rPr>
        <w:t>全体员工了解应急预案的基本内容和程序，需要对企业所有员工进行应急</w:t>
      </w:r>
    </w:p>
    <w:p>
      <w:pPr>
        <w:spacing w:before="0" w:after="0" w:lineRule="auto" w:line="360"/>
        <w:ind w:firstLine="480"/>
      </w:pPr>
      <w:r>
        <w:rPr>
          <w:rFonts w:ascii="Times New Roman" w:hAnsi="Times New Roman" w:eastAsia="宋体"/>
          <w:b w:val="0"/>
          <w:i w:val="0"/>
          <w:color w:val="000000"/>
          <w:sz w:val="24"/>
        </w:rPr>
        <w:t>预案相应知识的培训，明确自己在应急过程中的职责和任务，这是保证应急救援预案能快速启动、顺利实施的关键环节。</w:t>
      </w:r>
    </w:p>
    <w:p>
      <w:pPr>
        <w:spacing w:before="0" w:after="0" w:lineRule="auto" w:line="360"/>
        <w:ind w:firstLine="480"/>
      </w:pPr>
      <w:r>
        <w:rPr>
          <w:rFonts w:ascii="Times New Roman" w:hAnsi="Times New Roman" w:eastAsia="宋体"/>
          <w:b w:val="0"/>
          <w:i w:val="0"/>
          <w:color w:val="000000"/>
          <w:sz w:val="24"/>
        </w:rPr>
        <w:t>应急预案中规定每年每人应进行培训的时间和方式，定期进行培训考核。考核应由上级主管部门和企业的人事管理部门负责。学习和考核的情况应有记录，并作为公司对管理处考核的内容之一。</w:t>
      </w:r>
    </w:p>
    <w:p>
      <w:pPr>
        <w:spacing w:before="0" w:after="0" w:lineRule="auto" w:line="360"/>
        <w:ind w:firstLine="480"/>
      </w:pPr>
      <w:r>
        <w:rPr>
          <w:rFonts w:ascii="Times New Roman" w:hAnsi="Times New Roman" w:eastAsia="宋体"/>
          <w:b w:val="0"/>
          <w:i w:val="0"/>
          <w:color w:val="000000"/>
          <w:sz w:val="24"/>
        </w:rPr>
        <w:t>3、应急预案的演练</w:t>
      </w:r>
    </w:p>
    <w:p>
      <w:pPr>
        <w:spacing w:before="0" w:after="0" w:lineRule="auto" w:line="360"/>
        <w:ind w:firstLine="480"/>
      </w:pPr>
      <w:r>
        <w:rPr>
          <w:rFonts w:ascii="Times New Roman" w:hAnsi="Times New Roman" w:eastAsia="宋体"/>
          <w:b w:val="0"/>
          <w:i w:val="0"/>
          <w:color w:val="000000"/>
          <w:sz w:val="24"/>
        </w:rPr>
        <w:t>（1）事故应急救援演练的目的：</w:t>
      </w:r>
    </w:p>
    <w:p>
      <w:pPr>
        <w:spacing w:before="0" w:after="0" w:lineRule="auto" w:line="360"/>
        <w:ind w:firstLine="480"/>
      </w:pPr>
      <w:r>
        <w:rPr>
          <w:rFonts w:ascii="Times New Roman" w:hAnsi="Times New Roman" w:eastAsia="宋体"/>
          <w:b w:val="0"/>
          <w:i w:val="0"/>
          <w:color w:val="000000"/>
          <w:sz w:val="24"/>
        </w:rPr>
        <w:t>为了保证事故发生时，应急救援组织机构的各部门能够熟练有效地开展应急救援工作，公司定期进行针对不同事故类型的应急救援演练，不断提高实战能力。同时在演练实战过程中，总结经验，发现不足，并对演练方案和应急救援预案进行充实、完善。</w:t>
      </w:r>
    </w:p>
    <w:p>
      <w:pPr>
        <w:spacing w:before="0" w:after="0" w:lineRule="auto" w:line="360"/>
        <w:ind w:firstLine="480"/>
      </w:pPr>
      <w:r>
        <w:rPr>
          <w:rFonts w:ascii="Times New Roman" w:hAnsi="Times New Roman" w:eastAsia="宋体"/>
          <w:b w:val="0"/>
          <w:i w:val="0"/>
          <w:color w:val="000000"/>
          <w:sz w:val="24"/>
        </w:rPr>
        <w:t>通过演练检查应急抢险队伍应付可能发生的各种紧急情况的适应性以及各职能部门、各专业人员之间相互支援及协调的程度；检验应急救援指挥的应急能力，包括组织指挥专业抢险队救援的能力和组织群众应急响应的能力。通过演练可以证实应急救援预案是可行的，从而增强全体职工承担应急救援任务的信心。通过演练发现应急预案中存在的问题，为修正预案提供实际资料；尤其是通过演练后的讲评、总结，可以暴露预案中未曾考虑到的问题和找出改正的建议，是提高预案质量的重要步骤。</w:t>
      </w:r>
    </w:p>
    <w:p>
      <w:pPr>
        <w:spacing w:before="0" w:after="0" w:lineRule="auto" w:line="360"/>
        <w:ind w:firstLine="480"/>
      </w:pPr>
      <w:r>
        <w:rPr>
          <w:rFonts w:ascii="Times New Roman" w:hAnsi="Times New Roman" w:eastAsia="宋体"/>
          <w:b w:val="0"/>
          <w:i w:val="0"/>
          <w:color w:val="000000"/>
          <w:sz w:val="24"/>
        </w:rPr>
        <w:t>（2）事故应急救援演练的形式：</w:t>
      </w:r>
    </w:p>
    <w:p>
      <w:pPr>
        <w:spacing w:before="0" w:after="0" w:lineRule="auto" w:line="360"/>
        <w:ind w:firstLine="480"/>
      </w:pPr>
      <w:r>
        <w:rPr>
          <w:rFonts w:ascii="Times New Roman" w:hAnsi="Times New Roman" w:eastAsia="宋体"/>
          <w:b w:val="0"/>
          <w:i w:val="0"/>
          <w:color w:val="000000"/>
          <w:sz w:val="24"/>
        </w:rPr>
        <w:t>演练分为室内演练和现场演练。室内演练又称组织指挥演练，主要由保安主管以上人员组成，按一定的目的和要求，组织各级应急机构实施应急救援任务。现场演练即事故模拟实地演练，根据其任务要求和规模又可分为单项训练，部分演练和综合演练三种。</w:t>
      </w:r>
    </w:p>
    <w:p>
      <w:pPr>
        <w:spacing w:before="0" w:after="0" w:lineRule="auto" w:line="360"/>
        <w:ind w:firstLine="480"/>
      </w:pPr>
      <w:r>
        <w:rPr>
          <w:rFonts w:ascii="Times New Roman" w:hAnsi="Times New Roman" w:eastAsia="宋体"/>
          <w:b w:val="0"/>
          <w:i w:val="0"/>
          <w:color w:val="000000"/>
          <w:sz w:val="24"/>
        </w:rPr>
        <w:t>（3）事故应急救援演练的组织：</w:t>
      </w:r>
    </w:p>
    <w:p>
      <w:pPr>
        <w:spacing w:before="0" w:after="0" w:lineRule="auto" w:line="360"/>
        <w:ind w:firstLine="480"/>
      </w:pPr>
      <w:r>
        <w:rPr>
          <w:rFonts w:ascii="Times New Roman" w:hAnsi="Times New Roman" w:eastAsia="宋体"/>
          <w:b w:val="0"/>
          <w:i w:val="0"/>
          <w:color w:val="000000"/>
          <w:sz w:val="24"/>
        </w:rPr>
        <w:t>不论演练规模的大小，有两部分人员组成：一是事故应急救援的演练者，占演练人员的绝大多数。从指挥员至参加应急救援的每一个专业队成员都是现职人员，将来可能与事故应急救援有直接关系者。二是考核评价者，即事故应急救援方面的专家或专家组，对演练的每一个程序进行考核评价。进行事故应急救援模拟演练之前应做好准备工作，演练后考核人员与演练者共同进行讲评和总结。</w:t>
      </w:r>
    </w:p>
    <w:p>
      <w:pPr>
        <w:spacing w:before="0" w:after="0" w:lineRule="auto" w:line="360"/>
        <w:ind w:firstLine="480"/>
      </w:pPr>
      <w:r>
        <w:rPr>
          <w:rFonts w:ascii="Times New Roman" w:hAnsi="Times New Roman" w:eastAsia="宋体"/>
          <w:b w:val="0"/>
          <w:i w:val="0"/>
          <w:color w:val="000000"/>
          <w:sz w:val="24"/>
        </w:rPr>
        <w:t>组织工作主要包括：事故应急救援模拟演练的准备工作；针对演练事故类型，选择合适的模拟演练地段；针对演练事故类型，组织相关人员编制详细的演练方案；根据编制好的演练方案，组织参加演练人员进行学习；筹备好演练所需物资装备，对演练场所进行适当布置；提前邀请地方相关部门及本行业上级部门相关人员参加演练并提出建议。</w:t>
      </w:r>
    </w:p>
    <w:p>
      <w:pPr>
        <w:spacing w:before="0" w:after="0" w:lineRule="auto" w:line="360"/>
        <w:ind w:firstLine="480"/>
      </w:pPr>
      <w:r>
        <w:rPr>
          <w:rFonts w:ascii="Times New Roman" w:hAnsi="Times New Roman" w:eastAsia="宋体"/>
          <w:b w:val="0"/>
          <w:i w:val="0"/>
          <w:color w:val="000000"/>
          <w:sz w:val="24"/>
        </w:rPr>
        <w:t>（4）编制演练方案应注意的问题：</w:t>
      </w:r>
    </w:p>
    <w:p>
      <w:pPr>
        <w:spacing w:before="0" w:after="0" w:lineRule="auto" w:line="360"/>
        <w:ind w:firstLine="480"/>
      </w:pPr>
      <w:r>
        <w:rPr>
          <w:rFonts w:ascii="Times New Roman" w:hAnsi="Times New Roman" w:eastAsia="宋体"/>
          <w:b w:val="0"/>
          <w:i w:val="0"/>
          <w:color w:val="000000"/>
          <w:sz w:val="24"/>
        </w:rPr>
        <w:t>1）事故细节描述与培训</w:t>
      </w:r>
    </w:p>
    <w:p>
      <w:pPr>
        <w:spacing w:before="0" w:after="0" w:lineRule="auto" w:line="360"/>
        <w:ind w:firstLine="480"/>
      </w:pPr>
      <w:r>
        <w:rPr>
          <w:rFonts w:ascii="Times New Roman" w:hAnsi="Times New Roman" w:eastAsia="宋体"/>
          <w:b w:val="0"/>
          <w:i w:val="0"/>
          <w:color w:val="000000"/>
          <w:sz w:val="24"/>
        </w:rPr>
        <w:t>演练参加者可以据此来理解和叙述执行该种事故的应急救援任务和相应的防护行动；</w:t>
      </w:r>
    </w:p>
    <w:p>
      <w:pPr>
        <w:spacing w:before="0" w:after="0" w:lineRule="auto" w:line="360"/>
        <w:ind w:firstLine="480"/>
      </w:pPr>
      <w:r>
        <w:rPr>
          <w:rFonts w:ascii="Times New Roman" w:hAnsi="Times New Roman" w:eastAsia="宋体"/>
          <w:b w:val="0"/>
          <w:i w:val="0"/>
          <w:color w:val="000000"/>
          <w:sz w:val="24"/>
        </w:rPr>
        <w:t>2）日程安排</w:t>
      </w:r>
    </w:p>
    <w:p>
      <w:pPr>
        <w:spacing w:before="0" w:after="0" w:lineRule="auto" w:line="360"/>
        <w:ind w:firstLine="480"/>
      </w:pPr>
      <w:r>
        <w:rPr>
          <w:rFonts w:ascii="Times New Roman" w:hAnsi="Times New Roman" w:eastAsia="宋体"/>
          <w:b w:val="0"/>
          <w:i w:val="0"/>
          <w:color w:val="000000"/>
          <w:sz w:val="24"/>
        </w:rPr>
        <w:t>根据演练的需要安排合适的时间。演练日程安排后一般要事先通知有关单位和参加演练的个人，以利于做好充分的准备；</w:t>
      </w:r>
    </w:p>
    <w:p>
      <w:pPr>
        <w:spacing w:before="0" w:after="0" w:lineRule="auto" w:line="360"/>
        <w:ind w:firstLine="480"/>
      </w:pPr>
      <w:r>
        <w:rPr>
          <w:rFonts w:ascii="Times New Roman" w:hAnsi="Times New Roman" w:eastAsia="宋体"/>
          <w:b w:val="0"/>
          <w:i w:val="0"/>
          <w:color w:val="000000"/>
          <w:sz w:val="24"/>
        </w:rPr>
        <w:t>3）安全措施</w:t>
      </w:r>
    </w:p>
    <w:p>
      <w:pPr>
        <w:spacing w:before="0" w:after="0" w:lineRule="auto" w:line="360"/>
        <w:ind w:firstLine="480"/>
      </w:pPr>
      <w:r>
        <w:rPr>
          <w:rFonts w:ascii="Times New Roman" w:hAnsi="Times New Roman" w:eastAsia="宋体"/>
          <w:b w:val="0"/>
          <w:i w:val="0"/>
          <w:color w:val="000000"/>
          <w:sz w:val="24"/>
        </w:rPr>
        <w:t>现场模拟演练要在绝对安全的条件下进行，如安全警戒与隔离、交通控制、</w:t>
      </w:r>
    </w:p>
    <w:p>
      <w:pPr>
        <w:spacing w:before="0" w:after="0" w:lineRule="auto" w:line="360"/>
        <w:ind w:firstLine="480"/>
      </w:pPr>
      <w:r>
        <w:rPr>
          <w:rFonts w:ascii="Times New Roman" w:hAnsi="Times New Roman" w:eastAsia="宋体"/>
          <w:b w:val="0"/>
          <w:i w:val="0"/>
          <w:color w:val="000000"/>
          <w:sz w:val="24"/>
        </w:rPr>
        <w:t>防护措施，消防、抢险演练等的安全保障都必须认真、细致地考虑；</w:t>
      </w:r>
    </w:p>
    <w:p>
      <w:pPr>
        <w:spacing w:before="0" w:after="0" w:lineRule="auto" w:line="360"/>
        <w:ind w:firstLine="480"/>
      </w:pPr>
      <w:r>
        <w:rPr>
          <w:rFonts w:ascii="Times New Roman" w:hAnsi="Times New Roman" w:eastAsia="宋体"/>
          <w:b w:val="0"/>
          <w:i w:val="0"/>
          <w:color w:val="000000"/>
          <w:sz w:val="24"/>
        </w:rPr>
        <w:t>4）事故应急救援模拟演练的考核与总结</w:t>
      </w:r>
    </w:p>
    <w:p>
      <w:pPr>
        <w:spacing w:before="0" w:after="0" w:lineRule="auto" w:line="360"/>
        <w:ind w:firstLine="480"/>
      </w:pPr>
      <w:r>
        <w:rPr>
          <w:rFonts w:ascii="Times New Roman" w:hAnsi="Times New Roman" w:eastAsia="宋体"/>
          <w:b w:val="0"/>
          <w:i w:val="0"/>
          <w:color w:val="000000"/>
          <w:sz w:val="24"/>
        </w:rPr>
        <w:t>演练以后要根据评价的意见进行认真的总结，找出问题并提出修改建议。修改意见要经过进一步的验证，认为确实需要修正的内容，要在最短的时间内修正完毕，并报上级批准。</w:t>
      </w:r>
    </w:p>
    <w:p>
      <w:pPr>
        <w:spacing w:before="60" w:after="0" w:lineRule="auto" w:line="360"/>
        <w:ind w:firstLine="0"/>
      </w:pPr>
      <w:r>
        <w:rPr>
          <w:rFonts w:ascii="Times New Roman" w:hAnsi="Times New Roman" w:eastAsia="宋体"/>
          <w:b/>
          <w:i w:val="0"/>
          <w:color w:val="000000"/>
          <w:sz w:val="24"/>
        </w:rPr>
        <w:t>交接完成确认书与遗留问题处理机制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服务改进措施与创新管理/服务质量改进措施或交接方案/与前任服务商的交接方案/服务过渡与应急保障/交接完成确认书与遗留问题处理机制`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创新管理措施</w:t>
      </w:r>
    </w:p>
    <w:p>
      <w:pPr>
        <w:spacing w:before="0" w:after="0" w:lineRule="auto" w:line="360"/>
        <w:ind w:firstLine="480"/>
      </w:pPr>
      <w:r>
        <w:rPr>
          <w:rFonts w:ascii="Times New Roman" w:hAnsi="Times New Roman" w:eastAsia="宋体"/>
          <w:b w:val="0"/>
          <w:i w:val="0"/>
          <w:color w:val="000000"/>
          <w:sz w:val="24"/>
        </w:rPr>
        <w:t>针对松江区办公中心物业管理服务项目，我司深刻理解招标方对服务持续改进与平稳交接的核心诉求。为切实提升服务品质，确保项目无缝衔接与长效优化，我们提出以下创新管理措施，构建一套闭环式、可量化的持续改进机制与标准化交接方案。</w:t>
      </w:r>
    </w:p>
    <w:p>
      <w:pPr>
        <w:spacing w:before="0" w:after="0" w:lineRule="auto" w:line="360"/>
        <w:ind w:firstLine="0"/>
      </w:pPr>
      <w:r>
        <w:rPr>
          <w:rFonts w:ascii="Times New Roman" w:hAnsi="Times New Roman" w:eastAsia="黑体"/>
          <w:b/>
          <w:i w:val="0"/>
          <w:color w:val="000000"/>
          <w:sz w:val="24"/>
        </w:rPr>
        <w:t>3.2.1 基于PDCA循环的“四维一体”持续改进机制</w:t>
      </w:r>
    </w:p>
    <w:p>
      <w:pPr>
        <w:spacing w:before="0" w:after="0" w:lineRule="auto" w:line="360"/>
        <w:ind w:firstLine="480"/>
      </w:pPr>
      <w:r>
        <w:rPr>
          <w:rFonts w:ascii="Times New Roman" w:hAnsi="Times New Roman" w:eastAsia="宋体"/>
          <w:b w:val="0"/>
          <w:i w:val="0"/>
          <w:color w:val="000000"/>
          <w:sz w:val="24"/>
        </w:rPr>
        <w:t>为确保服务质量持续超越业主期望，我们摒弃传统的单一检查模式，建立以“数据驱动、全员参与、闭环管理”为核心理念的“四维一体”持续改进机制。该机制将日常巡检、专项检查、客户反馈、行业对标四个维度有机结合，形成完整的PDCA（计划-执行-检查-处理）循环。</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计划（Plan）阶段：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数据化基线设定：</w:t>
      </w:r>
      <w:r>
        <w:rPr>
          <w:rFonts w:ascii="Times New Roman" w:hAnsi="Times New Roman" w:eastAsia="宋体"/>
          <w:b w:val="0"/>
          <w:i w:val="0"/>
          <w:color w:val="000000"/>
          <w:sz w:val="24"/>
        </w:rPr>
        <w:t xml:space="preserve"> 在项目进场首月，基于对松江区办公中心现状的全面摸底（包括设备设施运行状态、环境保洁难点、安全风险点等），结合《市级机关会务服务管理规范》及上海市地方“办公楼物业服务规范”，设定各服务模块的量化考核基线。例如，保洁服务将设定“公共区域地面光泽度”、“卫生间异味指数”等可测量指标；会务服务将设定“会议准备响应时间”、“茶水续杯及时率”等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专项改进计划：</w:t>
      </w:r>
      <w:r>
        <w:rPr>
          <w:rFonts w:ascii="Times New Roman" w:hAnsi="Times New Roman" w:eastAsia="宋体"/>
          <w:b w:val="0"/>
          <w:i w:val="0"/>
          <w:color w:val="000000"/>
          <w:sz w:val="24"/>
        </w:rPr>
        <w:t xml:space="preserve"> 每季度根据上一周期的数据分析结果，识别出1-2个重点改进领域（如：地下车库地面深度清洁、空调系统节能优化），制定专项改进计划，明确目标、责任人、时间节点及资源投入。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执行（Do）阶段：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全员微创新提案：</w:t>
      </w:r>
      <w:r>
        <w:rPr>
          <w:rFonts w:ascii="Times New Roman" w:hAnsi="Times New Roman" w:eastAsia="宋体"/>
          <w:b w:val="0"/>
          <w:i w:val="0"/>
          <w:color w:val="000000"/>
          <w:sz w:val="24"/>
        </w:rPr>
        <w:t xml:space="preserve"> 设立“金点子”奖励机制，鼓励一线员工（保洁、保安、工程、会务等）针对服务流程、工具使用、节能降耗等方面提出微创新建议。每月评选优秀提案并予以奖励，激发全员参与改进的积极性。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标准化作业升级：</w:t>
      </w:r>
      <w:r>
        <w:rPr>
          <w:rFonts w:ascii="Times New Roman" w:hAnsi="Times New Roman" w:eastAsia="宋体"/>
          <w:b w:val="0"/>
          <w:i w:val="0"/>
          <w:color w:val="000000"/>
          <w:sz w:val="24"/>
        </w:rPr>
        <w:t xml:space="preserve"> 将验证有效的改进措施，及时固化到《作业指导书》和《服务标准手册》中，实现服务标准的动态迭代与升级。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检查（Check）阶段：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三级巡检体系：</w:t>
      </w:r>
      <w:r>
        <w:rPr>
          <w:rFonts w:ascii="Times New Roman" w:hAnsi="Times New Roman" w:eastAsia="宋体"/>
          <w:b w:val="0"/>
          <w:i w:val="0"/>
          <w:color w:val="000000"/>
          <w:sz w:val="24"/>
        </w:rPr>
        <w:t xml:space="preserve"> 建立“员工自检、主管日检、管理处周检”的三级巡检体系，并引入移动巡检APP，实现检查记录电子化、问题照片实时上传、整改任务自动派发。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客户满意度深度调研：</w:t>
      </w:r>
      <w:r>
        <w:rPr>
          <w:rFonts w:ascii="Times New Roman" w:hAnsi="Times New Roman" w:eastAsia="宋体"/>
          <w:b w:val="0"/>
          <w:i w:val="0"/>
          <w:color w:val="000000"/>
          <w:sz w:val="24"/>
        </w:rPr>
        <w:t xml:space="preserve"> 除常规的季度满意度问卷外，每半年开展一次“服务体验官”活动，邀请业主单位不同部门的代表，对会务、保洁、安保、工程维修等关键触点进行沉浸式体验与评分，获取最真实的反馈。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行业对标分析：</w:t>
      </w:r>
      <w:r>
        <w:rPr>
          <w:rFonts w:ascii="Times New Roman" w:hAnsi="Times New Roman" w:eastAsia="宋体"/>
          <w:b w:val="0"/>
          <w:i w:val="0"/>
          <w:color w:val="000000"/>
          <w:sz w:val="24"/>
        </w:rPr>
        <w:t xml:space="preserve"> 每年度组织管理团队赴上海市内获得“市优”或“国优”称号的标杆政府办公楼项目进行参观学习，将先进的管理理念和技术引入本项目。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处理（Action）阶段：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问题根因分析：</w:t>
      </w:r>
      <w:r>
        <w:rPr>
          <w:rFonts w:ascii="Times New Roman" w:hAnsi="Times New Roman" w:eastAsia="宋体"/>
          <w:b w:val="0"/>
          <w:i w:val="0"/>
          <w:color w:val="000000"/>
          <w:sz w:val="24"/>
        </w:rPr>
        <w:t xml:space="preserve"> 针对检查中发现的问题，不满足于表面整改，运用“5Why分析法”追溯根本原因，制定预防性措施，避免同类问题重复发生。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管理评审与报告：</w:t>
      </w:r>
      <w:r>
        <w:rPr>
          <w:rFonts w:ascii="Times New Roman" w:hAnsi="Times New Roman" w:eastAsia="宋体"/>
          <w:b w:val="0"/>
          <w:i w:val="0"/>
          <w:color w:val="000000"/>
          <w:sz w:val="24"/>
        </w:rPr>
        <w:t xml:space="preserve"> 每季度向业主方提交《服务质量持续改进报告》，汇报本周期内各项指标达成情况、改进措施实施效果、下阶段改进计划，确保改进工作的透明化与协同性。</w:t>
      </w:r>
    </w:p>
    <w:p>
      <w:pPr>
        <w:spacing w:before="0" w:after="0" w:lineRule="auto" w:line="360"/>
        <w:ind w:firstLine="0"/>
      </w:pPr>
      <w:r>
        <w:rPr>
          <w:rFonts w:ascii="Times New Roman" w:hAnsi="Times New Roman" w:eastAsia="黑体"/>
          <w:b/>
          <w:i w:val="0"/>
          <w:color w:val="000000"/>
          <w:sz w:val="24"/>
        </w:rPr>
        <w:t>3.2.2 “三阶段、零干扰”标准化交接方案</w:t>
      </w:r>
    </w:p>
    <w:p>
      <w:pPr>
        <w:spacing w:before="0" w:after="0" w:lineRule="auto" w:line="360"/>
        <w:ind w:firstLine="480"/>
      </w:pPr>
      <w:r>
        <w:rPr>
          <w:rFonts w:ascii="Times New Roman" w:hAnsi="Times New Roman" w:eastAsia="宋体"/>
          <w:b w:val="0"/>
          <w:i w:val="0"/>
          <w:color w:val="000000"/>
          <w:sz w:val="24"/>
        </w:rPr>
        <w:t>为确保与前任服务商的平稳、有序交接，避免服务断档，我司将成立专项交接小组，制定详尽的“三阶段、零干扰”交接方案。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第一阶段：筹备与摸底（中标后至进场前7天）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成立联合交接小组：</w:t>
      </w:r>
      <w:r>
        <w:rPr>
          <w:rFonts w:ascii="Times New Roman" w:hAnsi="Times New Roman" w:eastAsia="宋体"/>
          <w:b w:val="0"/>
          <w:i w:val="0"/>
          <w:color w:val="000000"/>
          <w:sz w:val="24"/>
        </w:rPr>
        <w:t xml:space="preserve"> 由我司项目经理、各条线主管与业主方代表、前任服务商代表共同组成联合交接小组，明确各方职责与联络人。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资料清单核对：</w:t>
      </w:r>
      <w:r>
        <w:rPr>
          <w:rFonts w:ascii="Times New Roman" w:hAnsi="Times New Roman" w:eastAsia="宋体"/>
          <w:b w:val="0"/>
          <w:i w:val="0"/>
          <w:color w:val="000000"/>
          <w:sz w:val="24"/>
        </w:rPr>
        <w:t xml:space="preserve"> 依据招标文件及业主方要求，制定详细的《交接资料清单》，包括但不限于：设备设施台账及维保记录、钥匙清单、图纸档案、人员花名册、供应商合同、财务凭证等。与前任服务商逐项核对，确保资料完整。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现场踏勘与盘点：</w:t>
      </w:r>
      <w:r>
        <w:rPr>
          <w:rFonts w:ascii="Times New Roman" w:hAnsi="Times New Roman" w:eastAsia="宋体"/>
          <w:b w:val="0"/>
          <w:i w:val="0"/>
          <w:color w:val="000000"/>
          <w:sz w:val="24"/>
        </w:rPr>
        <w:t xml:space="preserve"> 在业主方监督下，对办公中心所有区域进行联合踏勘，重点盘点固定资产（如：办公家具、工程工具、保洁设备）、库存物资（如：清洁剂、维修备件）、绿化苗木等，形成《现场物资盘点确认表》，三方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人员对接与评估：</w:t>
      </w:r>
      <w:r>
        <w:rPr>
          <w:rFonts w:ascii="Times New Roman" w:hAnsi="Times New Roman" w:eastAsia="宋体"/>
          <w:b w:val="0"/>
          <w:i w:val="0"/>
          <w:color w:val="000000"/>
          <w:sz w:val="24"/>
        </w:rPr>
        <w:t xml:space="preserve"> 与前任服务商对接，了解其现有员工情况。我司将本着“稳定优先、择优录用”的原则，对愿意留任且符合我司岗位要求的员工进行面试评估，确保服务团队的平稳过渡。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第二阶段：实施与过渡（进场前7天至正式接管日）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分批次、分区域交接：</w:t>
      </w:r>
      <w:r>
        <w:rPr>
          <w:rFonts w:ascii="Times New Roman" w:hAnsi="Times New Roman" w:eastAsia="宋体"/>
          <w:b w:val="0"/>
          <w:i w:val="0"/>
          <w:color w:val="000000"/>
          <w:sz w:val="24"/>
        </w:rPr>
        <w:t xml:space="preserve"> 为避免影响办公中心正常运转，交接工作将采取“分批次、分区域”的方式进行。优先交接非核心办公区域（如：地下车库、设备机房），最后交接核心办公区域和会议区域。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“影子”跟岗与培训：</w:t>
      </w:r>
      <w:r>
        <w:rPr>
          <w:rFonts w:ascii="Times New Roman" w:hAnsi="Times New Roman" w:eastAsia="宋体"/>
          <w:b w:val="0"/>
          <w:i w:val="0"/>
          <w:color w:val="000000"/>
          <w:sz w:val="24"/>
        </w:rPr>
        <w:t xml:space="preserve"> 我司新入职员工（含留任员工）在交接期内，以“影子”形式跟随前任服务商员工进行跟岗学习，熟悉现场环境、服务流程、业主习惯。同时，我司将同步开展企业文化、服务标准、安全规范等岗前培训。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关键系统联调联试：</w:t>
      </w:r>
      <w:r>
        <w:rPr>
          <w:rFonts w:ascii="Times New Roman" w:hAnsi="Times New Roman" w:eastAsia="宋体"/>
          <w:b w:val="0"/>
          <w:i w:val="0"/>
          <w:color w:val="000000"/>
          <w:sz w:val="24"/>
        </w:rPr>
        <w:t xml:space="preserve"> 对安防监控系统、消防报警系统、楼宇自控系统、供配电系统等关键设施，在交接期间进行联合调试，确保系统运行稳定，数据无缝迁移。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应急预案演练：</w:t>
      </w:r>
      <w:r>
        <w:rPr>
          <w:rFonts w:ascii="Times New Roman" w:hAnsi="Times New Roman" w:eastAsia="宋体"/>
          <w:b w:val="0"/>
          <w:i w:val="0"/>
          <w:color w:val="000000"/>
          <w:sz w:val="24"/>
        </w:rPr>
        <w:t xml:space="preserve"> 在正式接管前，组织一次针对交接期可能出现的突发状况（如：大面积停电、水管爆裂、电梯困人）的联合应急演练，确保我司团队具备独立处置能力。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第三阶段：接管与稳定（正式接管日后30天）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正式接管仪式：</w:t>
      </w:r>
      <w:r>
        <w:rPr>
          <w:rFonts w:ascii="Times New Roman" w:hAnsi="Times New Roman" w:eastAsia="宋体"/>
          <w:b w:val="0"/>
          <w:i w:val="0"/>
          <w:color w:val="000000"/>
          <w:sz w:val="24"/>
        </w:rPr>
        <w:t xml:space="preserve"> 在业主方见证下，与前任服务商签署《交接确认书》，正式完成管理权移交。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“双岗”保障期：</w:t>
      </w:r>
      <w:r>
        <w:rPr>
          <w:rFonts w:ascii="Times New Roman" w:hAnsi="Times New Roman" w:eastAsia="宋体"/>
          <w:b w:val="0"/>
          <w:i w:val="0"/>
          <w:color w:val="000000"/>
          <w:sz w:val="24"/>
        </w:rPr>
        <w:t xml:space="preserve"> 正式接管后的第一周，我司各条线主管与前任服务商对应负责人实行“双岗”制，共同处理日常事务，确保过渡平稳。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快速响应与磨合：</w:t>
      </w:r>
      <w:r>
        <w:rPr>
          <w:rFonts w:ascii="Times New Roman" w:hAnsi="Times New Roman" w:eastAsia="宋体"/>
          <w:b w:val="0"/>
          <w:i w:val="0"/>
          <w:color w:val="000000"/>
          <w:sz w:val="24"/>
        </w:rPr>
        <w:t xml:space="preserve"> 设立“交接期服务热线”，24小时响应业主方及办公中心各单位的需求。管理处每日召开晨会与晚会，复盘当日工作，快速解决磨合期出现的问题。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30天稳定报告：</w:t>
      </w:r>
      <w:r>
        <w:rPr>
          <w:rFonts w:ascii="Times New Roman" w:hAnsi="Times New Roman" w:eastAsia="宋体"/>
          <w:b w:val="0"/>
          <w:i w:val="0"/>
          <w:color w:val="000000"/>
          <w:sz w:val="24"/>
        </w:rPr>
        <w:t xml:space="preserve"> 接管满30天后，向业主方提交《项目接管稳定运行报告》，全面汇报交接成果、团队磨合情况、服务品质达标情况，并正式进入常态化服务阶段。</w:t>
      </w:r>
    </w:p>
    <w:p>
      <w:pPr>
        <w:spacing w:before="0" w:after="0" w:lineRule="auto" w:line="360"/>
        <w:ind w:firstLine="480"/>
      </w:pPr>
      <w:r>
        <w:rPr>
          <w:rFonts w:ascii="Times New Roman" w:hAnsi="Times New Roman" w:eastAsia="宋体"/>
          <w:b w:val="0"/>
          <w:i w:val="0"/>
          <w:color w:val="000000"/>
          <w:sz w:val="24"/>
        </w:rPr>
        <w:t>通过以上创新管理措施，我司有信心为松江区办公中心提供一套科学、高效、可持续的物业管理服务，实现服务品质的持续提升与管理交接的平稳过渡。</w:t>
      </w:r>
    </w:p>
    <w:p>
      <w:pPr>
        <w:spacing w:before="60" w:after="0" w:lineRule="auto" w:line="360"/>
        <w:ind w:firstLine="0"/>
      </w:pPr>
      <w:r>
        <w:rPr>
          <w:rFonts w:ascii="Times New Roman" w:hAnsi="Times New Roman" w:eastAsia="宋体"/>
          <w:b/>
          <w:i w:val="0"/>
          <w:color w:val="000000"/>
          <w:sz w:val="24"/>
        </w:rPr>
        <w:t>服务模式创新</w:t>
      </w:r>
    </w:p>
    <w:p>
      <w:pPr>
        <w:spacing w:before="0" w:after="0" w:lineRule="auto" w:line="360"/>
        <w:ind w:firstLine="480"/>
      </w:pPr>
      <w:r>
        <w:rPr>
          <w:rFonts w:ascii="Times New Roman" w:hAnsi="Times New Roman" w:eastAsia="宋体"/>
          <w:b w:val="0"/>
          <w:i w:val="0"/>
          <w:color w:val="000000"/>
          <w:sz w:val="24"/>
        </w:rPr>
        <w:t>为全面提升松江区办公中心物业管理服务的品质与效率，我司在深入分析本项目特点与招标要求的基础上，提出以“智慧化、精细化、人性化”为核心的服务模式创新方案。该方案旨在通过技术赋能、流程再造与机制优化，构建一个高效、绿色、安全、和谐的现代化办公环境，并确保与前任服务商的平稳、无缝交接。</w:t>
      </w:r>
    </w:p>
    <w:p>
      <w:pPr>
        <w:spacing w:before="0" w:after="0" w:lineRule="auto" w:line="360"/>
        <w:ind w:firstLine="0"/>
      </w:pPr>
      <w:r>
        <w:rPr>
          <w:rFonts w:ascii="Times New Roman" w:hAnsi="Times New Roman" w:eastAsia="黑体"/>
          <w:b/>
          <w:i w:val="0"/>
          <w:color w:val="000000"/>
          <w:sz w:val="24"/>
        </w:rPr>
        <w:t>一、 构建“智慧物业”一体化管理平台</w:t>
      </w:r>
    </w:p>
    <w:p>
      <w:pPr>
        <w:spacing w:before="0" w:after="0" w:lineRule="auto" w:line="360"/>
        <w:ind w:firstLine="480"/>
      </w:pPr>
      <w:r>
        <w:rPr>
          <w:rFonts w:ascii="Times New Roman" w:hAnsi="Times New Roman" w:eastAsia="宋体"/>
          <w:b w:val="0"/>
          <w:i w:val="0"/>
          <w:color w:val="000000"/>
          <w:sz w:val="24"/>
        </w:rPr>
        <w:t>针对松江区办公中心体量大、功能复杂、服务需求多元的特点，我司将引入自主研发的“申勤智慧物业云平台”，实现服务全流程的数字化、可视化管理。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智能报修与工单管理</w:t>
      </w:r>
      <w:r>
        <w:rPr>
          <w:rFonts w:ascii="Times New Roman" w:hAnsi="Times New Roman" w:eastAsia="宋体"/>
          <w:b w:val="0"/>
          <w:i w:val="0"/>
          <w:color w:val="000000"/>
          <w:sz w:val="24"/>
        </w:rPr>
        <w:t>：建立线上报修系统，用户可通过移动端或固定终端一键报修。系统自动派单至相应工种，实时追踪维修进度，并支持服务评价与反馈闭环。通过历史数据分析，预判设备故障风险，实现从“被动维修”向“主动预防”的转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智慧安防与巡检</w:t>
      </w:r>
      <w:r>
        <w:rPr>
          <w:rFonts w:ascii="Times New Roman" w:hAnsi="Times New Roman" w:eastAsia="宋体"/>
          <w:b w:val="0"/>
          <w:i w:val="0"/>
          <w:color w:val="000000"/>
          <w:sz w:val="24"/>
        </w:rPr>
        <w:t>：整合视频监控、门禁、消防报警等系统，利用AI算法实现异常行为识别、人员轨迹追踪、消防通道占用预警等功能。巡检人员通过移动终端完成电子打卡、隐患上报，确保巡检工作标准化、可追溯。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能源与环境管理</w:t>
      </w:r>
      <w:r>
        <w:rPr>
          <w:rFonts w:ascii="Times New Roman" w:hAnsi="Times New Roman" w:eastAsia="宋体"/>
          <w:b w:val="0"/>
          <w:i w:val="0"/>
          <w:color w:val="000000"/>
          <w:sz w:val="24"/>
        </w:rPr>
        <w:t>：部署智能传感器，实时监测各区域能耗（水、电、气）及环境指标（温湿度、空气质量、光照度）。通过数据分析，优化空调、照明等设备的运行策略，实现节能降耗。例如，根据会议室使用情况自动调节空调温度与灯光亮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一站式服务门户</w:t>
      </w:r>
      <w:r>
        <w:rPr>
          <w:rFonts w:ascii="Times New Roman" w:hAnsi="Times New Roman" w:eastAsia="宋体"/>
          <w:b w:val="0"/>
          <w:i w:val="0"/>
          <w:color w:val="000000"/>
          <w:sz w:val="24"/>
        </w:rPr>
        <w:t>：为入驻单位提供统一的线上服务入口，集成会议预订、访客预约、报修申请、意见反馈、通知公告等功能，提升服务便捷性与响应速度。</w:t>
      </w:r>
    </w:p>
    <w:p>
      <w:pPr>
        <w:spacing w:before="0" w:after="0" w:lineRule="auto" w:line="360"/>
        <w:ind w:firstLine="0"/>
      </w:pPr>
      <w:r>
        <w:rPr>
          <w:rFonts w:ascii="Times New Roman" w:hAnsi="Times New Roman" w:eastAsia="黑体"/>
          <w:b/>
          <w:i w:val="0"/>
          <w:color w:val="000000"/>
          <w:sz w:val="24"/>
        </w:rPr>
        <w:t>二、 推行“网格化+管家式”精细服务模式</w:t>
      </w:r>
    </w:p>
    <w:p>
      <w:pPr>
        <w:spacing w:before="0" w:after="0" w:lineRule="auto" w:line="360"/>
        <w:ind w:firstLine="480"/>
      </w:pPr>
      <w:r>
        <w:rPr>
          <w:rFonts w:ascii="Times New Roman" w:hAnsi="Times New Roman" w:eastAsia="宋体"/>
          <w:b w:val="0"/>
          <w:i w:val="0"/>
          <w:color w:val="000000"/>
          <w:sz w:val="24"/>
        </w:rPr>
        <w:t>打破传统条块分割的服务模式，建立“网格化”管理架构，并配备专属“楼宇管家”，实现服务触角的全覆盖与响应速度的即时化。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网格化分区管理</w:t>
      </w:r>
      <w:r>
        <w:rPr>
          <w:rFonts w:ascii="Times New Roman" w:hAnsi="Times New Roman" w:eastAsia="宋体"/>
          <w:b w:val="0"/>
          <w:i w:val="0"/>
          <w:color w:val="000000"/>
          <w:sz w:val="24"/>
        </w:rPr>
        <w:t>：将松江区办公中心按楼层、区域划分为若干网格单元，每个网格配备固定的保洁、保安、维修人员，明确责任边界与考核标准。网格员每日进行区域巡查，主动发现并解决问题，确保服务无死角。</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楼宇管家服务</w:t>
      </w:r>
      <w:r>
        <w:rPr>
          <w:rFonts w:ascii="Times New Roman" w:hAnsi="Times New Roman" w:eastAsia="宋体"/>
          <w:b w:val="0"/>
          <w:i w:val="0"/>
          <w:color w:val="000000"/>
          <w:sz w:val="24"/>
        </w:rPr>
        <w:t>：为每栋楼宇或重点区域（如主楼、会议中心）配备一名“楼宇管家”。管家作为服务总接口，负责协调网格内各项服务资源，对接入驻单位的个性化需求，处理投诉与建议，并定期进行满意度回访。通过管家式服务，提升服务的温度与响应效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标准化作业流程</w:t>
      </w:r>
      <w:r>
        <w:rPr>
          <w:rFonts w:ascii="Times New Roman" w:hAnsi="Times New Roman" w:eastAsia="宋体"/>
          <w:b w:val="0"/>
          <w:i w:val="0"/>
          <w:color w:val="000000"/>
          <w:sz w:val="24"/>
        </w:rPr>
        <w:t>：针对会务、保洁、保绿、维修等各项服务，制定详细的标准化作业指导书（SOP），明确操作步骤、质量标准、安全规范与完成时限。所有服务人员须经严格培训并考核合格后方可上岗。</w:t>
      </w:r>
    </w:p>
    <w:p>
      <w:pPr>
        <w:spacing w:before="0" w:after="0" w:lineRule="auto" w:line="360"/>
        <w:ind w:firstLine="0"/>
      </w:pPr>
      <w:r>
        <w:rPr>
          <w:rFonts w:ascii="Times New Roman" w:hAnsi="Times New Roman" w:eastAsia="黑体"/>
          <w:b/>
          <w:i w:val="0"/>
          <w:color w:val="000000"/>
          <w:sz w:val="24"/>
        </w:rPr>
        <w:t>三、 建立“持续改进”与“无缝交接”双轮驱动机制</w:t>
      </w:r>
    </w:p>
    <w:p>
      <w:pPr>
        <w:spacing w:before="0" w:after="0" w:lineRule="auto" w:line="360"/>
        <w:ind w:firstLine="480"/>
      </w:pPr>
      <w:r>
        <w:rPr>
          <w:rFonts w:ascii="Times New Roman" w:hAnsi="Times New Roman" w:eastAsia="宋体"/>
          <w:b w:val="0"/>
          <w:i w:val="0"/>
          <w:color w:val="000000"/>
          <w:sz w:val="24"/>
        </w:rPr>
        <w:t>为确保服务品质的持续提升与项目的平稳过渡，我司将建立一套完善的持续改进机制，并制定详尽的前任服务商交接方案。</w:t>
      </w:r>
    </w:p>
    <w:p>
      <w:pPr>
        <w:spacing w:before="0" w:after="0" w:lineRule="auto" w:line="360"/>
        <w:ind w:firstLine="480"/>
      </w:pPr>
      <w:r>
        <w:rPr>
          <w:rFonts w:ascii="Times New Roman" w:hAnsi="Times New Roman" w:eastAsia="宋体"/>
          <w:b/>
          <w:i w:val="0"/>
          <w:color w:val="000000"/>
          <w:sz w:val="24"/>
        </w:rPr>
        <w:t>（一）持续改进机制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三级质量监督体系</w:t>
      </w:r>
      <w:r>
        <w:rPr>
          <w:rFonts w:ascii="Times New Roman" w:hAnsi="Times New Roman" w:eastAsia="宋体"/>
          <w:b w:val="0"/>
          <w:i w:val="0"/>
          <w:color w:val="000000"/>
          <w:sz w:val="24"/>
        </w:rPr>
        <w:t>：建立“网格员自检、项目主管日检、公司品质部周检”的三级质量监督体系。通过定期检查、随机抽查与专项检查相结合的方式，及时发现服务中的薄弱环节。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月度服务分析会</w:t>
      </w:r>
      <w:r>
        <w:rPr>
          <w:rFonts w:ascii="Times New Roman" w:hAnsi="Times New Roman" w:eastAsia="宋体"/>
          <w:b w:val="0"/>
          <w:i w:val="0"/>
          <w:color w:val="000000"/>
          <w:sz w:val="24"/>
        </w:rPr>
        <w:t>：每月召开由项目负责人、各条线主管、楼宇管家及入驻单位代表参加的服务分析会。会议将通报上月服务质量检查结果、客户满意度调查数据、报修处理情况等，分析问题根源，制定改进措施，并明确责任人与完成时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季度满意度测评</w:t>
      </w:r>
      <w:r>
        <w:rPr>
          <w:rFonts w:ascii="Times New Roman" w:hAnsi="Times New Roman" w:eastAsia="宋体"/>
          <w:b w:val="0"/>
          <w:i w:val="0"/>
          <w:color w:val="000000"/>
          <w:sz w:val="24"/>
        </w:rPr>
        <w:t>：每季度通过线上问卷、线下访谈等方式，对入驻单位进行全覆盖的满意度测评。测评结果将作为项目绩效考核的重要依据，并直接与员工奖惩挂钩。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年度服务提升计划</w:t>
      </w:r>
      <w:r>
        <w:rPr>
          <w:rFonts w:ascii="Times New Roman" w:hAnsi="Times New Roman" w:eastAsia="宋体"/>
          <w:b w:val="0"/>
          <w:i w:val="0"/>
          <w:color w:val="000000"/>
          <w:sz w:val="24"/>
        </w:rPr>
        <w:t>：基于全年运行数据、满意度测评结果及行业最佳实践，每年制定下一年度的服务提升计划，明确提升目标、具体措施与资源配置，确保服务品质的螺旋式上升。</w:t>
      </w:r>
    </w:p>
    <w:p>
      <w:pPr>
        <w:spacing w:before="0" w:after="0" w:lineRule="auto" w:line="360"/>
        <w:ind w:firstLine="480"/>
      </w:pPr>
      <w:r>
        <w:rPr>
          <w:rFonts w:ascii="Times New Roman" w:hAnsi="Times New Roman" w:eastAsia="宋体"/>
          <w:b/>
          <w:i w:val="0"/>
          <w:color w:val="000000"/>
          <w:sz w:val="24"/>
        </w:rPr>
        <w:t>（二）与前任服务商的无缝交接方案</w:t>
      </w:r>
    </w:p>
    <w:p>
      <w:pPr>
        <w:spacing w:before="0" w:after="0" w:lineRule="auto" w:line="360"/>
        <w:ind w:firstLine="480"/>
      </w:pPr>
      <w:r>
        <w:rPr>
          <w:rFonts w:ascii="Times New Roman" w:hAnsi="Times New Roman" w:eastAsia="宋体"/>
          <w:b w:val="0"/>
          <w:i w:val="0"/>
          <w:color w:val="000000"/>
          <w:sz w:val="24"/>
        </w:rPr>
        <w:t>为确保服务不中断、标准不降低，我司将成立专项交接小组，在合同签订后立即启动与前任服务商的交接工作，具体方案如下：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成立联合交接工作组</w:t>
      </w:r>
      <w:r>
        <w:rPr>
          <w:rFonts w:ascii="Times New Roman" w:hAnsi="Times New Roman" w:eastAsia="宋体"/>
          <w:b w:val="0"/>
          <w:i w:val="0"/>
          <w:color w:val="000000"/>
          <w:sz w:val="24"/>
        </w:rPr>
        <w:t>：由我司项目经理、各条线主管与前任服务商对应负责人共同组成联合交接工作组，明确双方职责与联络人。工作组将制定详细的《交接工作进度表》，明确各项交接任务、时间节点与责任人。</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资产与资料清点交接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固定资产</w:t>
      </w:r>
      <w:r>
        <w:rPr>
          <w:rFonts w:ascii="Times New Roman" w:hAnsi="Times New Roman" w:eastAsia="宋体"/>
          <w:b w:val="0"/>
          <w:i w:val="0"/>
          <w:color w:val="000000"/>
          <w:sz w:val="24"/>
        </w:rPr>
        <w:t>：对办公中心内所有物业设施设备（如空调、电梯、消防系统、监控系统、配电房设备等）进行逐项清点、核对，并记录设备型号、数量、运行状态、维保记录等信息。双方共同签署《固定资产交接清单》。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档案资料</w:t>
      </w:r>
      <w:r>
        <w:rPr>
          <w:rFonts w:ascii="Times New Roman" w:hAnsi="Times New Roman" w:eastAsia="宋体"/>
          <w:b w:val="0"/>
          <w:i w:val="0"/>
          <w:color w:val="000000"/>
          <w:sz w:val="24"/>
        </w:rPr>
        <w:t>：全面交接项目相关的图纸（建筑、结构、电气、给排水、暖通等）、设备说明书、维保合同、供应商名录、历史维修记录、能耗数据、客户档案等。双方共同签署《档案资料交接清单》。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备品备件与工具</w:t>
      </w:r>
      <w:r>
        <w:rPr>
          <w:rFonts w:ascii="Times New Roman" w:hAnsi="Times New Roman" w:eastAsia="宋体"/>
          <w:b w:val="0"/>
          <w:i w:val="0"/>
          <w:color w:val="000000"/>
          <w:sz w:val="24"/>
        </w:rPr>
        <w:t>：清点交接库存的备品备件、清洁工具、维修工具、劳防用品等。双方共同签署《备品备件及工具交接清单》。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人员与制度交接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人员信息</w:t>
      </w:r>
      <w:r>
        <w:rPr>
          <w:rFonts w:ascii="Times New Roman" w:hAnsi="Times New Roman" w:eastAsia="宋体"/>
          <w:b w:val="0"/>
          <w:i w:val="0"/>
          <w:color w:val="000000"/>
          <w:sz w:val="24"/>
        </w:rPr>
        <w:t>：在遵守相关法律法规的前提下，了解前任服务商现有员工的技能、经验与意愿，为后续人员招聘与培训提供参考。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管理制度</w:t>
      </w:r>
      <w:r>
        <w:rPr>
          <w:rFonts w:ascii="Times New Roman" w:hAnsi="Times New Roman" w:eastAsia="宋体"/>
          <w:b w:val="0"/>
          <w:i w:val="0"/>
          <w:color w:val="000000"/>
          <w:sz w:val="24"/>
        </w:rPr>
        <w:t>：了解前任服务商现行的各项管理制度、作业流程、应急预案等，作为我司制定本地化服务方案的参考依据。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现场与工作交接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现场踏勘</w:t>
      </w:r>
      <w:r>
        <w:rPr>
          <w:rFonts w:ascii="Times New Roman" w:hAnsi="Times New Roman" w:eastAsia="宋体"/>
          <w:b w:val="0"/>
          <w:i w:val="0"/>
          <w:color w:val="000000"/>
          <w:sz w:val="24"/>
        </w:rPr>
        <w:t>：联合工作组对办公中心所有区域进行现场踏勘，重点检查设备运行状况、环境卫生、安全隐患等，并形成《现场踏勘报告》。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工作交接</w:t>
      </w:r>
      <w:r>
        <w:rPr>
          <w:rFonts w:ascii="Times New Roman" w:hAnsi="Times New Roman" w:eastAsia="宋体"/>
          <w:b w:val="0"/>
          <w:i w:val="0"/>
          <w:color w:val="000000"/>
          <w:sz w:val="24"/>
        </w:rPr>
        <w:t>：在正式接管前，安排我司各条线主管与前任服务商对应岗位人员进行为期至少一周的“跟岗学习”，熟悉现场环境、设备操作、服务流程与客户需求。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过渡期保障</w:t>
      </w:r>
      <w:r>
        <w:rPr>
          <w:rFonts w:ascii="Times New Roman" w:hAnsi="Times New Roman" w:eastAsia="宋体"/>
          <w:b w:val="0"/>
          <w:i w:val="0"/>
          <w:color w:val="000000"/>
          <w:sz w:val="24"/>
        </w:rPr>
        <w:t>：在正式接管后的第一个月内，我司将安排经验丰富的管理人员与技术人员驻场，确保服务平稳过渡。同时，保留前任服务商关键人员的联系方式，以备紧急情况下的技术咨询。</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法律与合规交接</w:t>
      </w:r>
      <w:r>
        <w:rPr>
          <w:rFonts w:ascii="Times New Roman" w:hAnsi="Times New Roman" w:eastAsia="宋体"/>
          <w:b w:val="0"/>
          <w:i w:val="0"/>
          <w:color w:val="000000"/>
          <w:sz w:val="24"/>
        </w:rPr>
        <w:t>：确保所有交接过程符合国家法律法规及招标文件要求，特别是涉及保密信息、数据安全、知识产权等方面的规定。所有交接文件均需双方签字盖章确认，并报业主方备案。</w:t>
      </w:r>
    </w:p>
    <w:p>
      <w:pPr>
        <w:spacing w:before="0" w:after="0" w:lineRule="auto" w:line="360"/>
        <w:ind w:firstLine="480"/>
      </w:pPr>
      <w:r>
        <w:rPr>
          <w:rFonts w:ascii="Times New Roman" w:hAnsi="Times New Roman" w:eastAsia="宋体"/>
          <w:b w:val="0"/>
          <w:i w:val="0"/>
          <w:color w:val="000000"/>
          <w:sz w:val="24"/>
        </w:rPr>
        <w:t>通过上述服务模式创新，我司有信心为松江区办公中心提供超越期望的物业管理服务，打造一个安全、高效、舒适、绿色的现代化办公典范。</w:t>
      </w:r>
    </w:p>
    <w:p>
      <w:pPr>
        <w:spacing w:before="60" w:after="0" w:lineRule="auto" w:line="360"/>
        <w:ind w:firstLine="0"/>
      </w:pPr>
      <w:r>
        <w:rPr>
          <w:rFonts w:ascii="Times New Roman" w:hAnsi="Times New Roman" w:eastAsia="宋体"/>
          <w:b/>
          <w:i w:val="0"/>
          <w:color w:val="000000"/>
          <w:sz w:val="24"/>
        </w:rPr>
        <w:t>会务服务“一站式”响应模式</w:t>
      </w:r>
    </w:p>
    <w:p>
      <w:pPr>
        <w:spacing w:before="0" w:after="0" w:lineRule="auto" w:line="360"/>
        <w:ind w:firstLine="480"/>
      </w:pPr>
      <w:r>
        <w:rPr>
          <w:rFonts w:ascii="Times New Roman" w:hAnsi="Times New Roman" w:eastAsia="宋体"/>
          <w:b w:val="0"/>
          <w:i w:val="0"/>
          <w:color w:val="000000"/>
          <w:sz w:val="24"/>
        </w:rPr>
        <w:t>为全面提升松江区办公中心会务服务保障水平，确保各类会议、接待及重大活动的高效、有序、专业运行，我司针对本项目特点，创新提出并全面推行会务服务“一站式”响应模式。该模式旨在打破传统服务流程中的信息壁垒与环节割裂，通过整合资源、优化流程、统一调度，实现从会议需求受理到服务结束的全过程、闭环式、高效能管理。</w:t>
      </w:r>
    </w:p>
    <w:p>
      <w:pPr>
        <w:spacing w:before="0" w:after="0" w:lineRule="auto" w:line="360"/>
        <w:ind w:firstLine="0"/>
      </w:pPr>
      <w:r>
        <w:rPr>
          <w:rFonts w:ascii="Times New Roman" w:hAnsi="Times New Roman" w:eastAsia="黑体"/>
          <w:b/>
          <w:i w:val="0"/>
          <w:color w:val="000000"/>
          <w:sz w:val="24"/>
        </w:rPr>
        <w:t>一、 模式核心：一个窗口受理，全程跟踪负责</w:t>
      </w:r>
    </w:p>
    <w:p>
      <w:pPr>
        <w:spacing w:before="0" w:after="0" w:lineRule="auto" w:line="360"/>
        <w:ind w:firstLine="480"/>
      </w:pPr>
      <w:r>
        <w:rPr>
          <w:rFonts w:ascii="Times New Roman" w:hAnsi="Times New Roman" w:eastAsia="宋体"/>
          <w:b w:val="0"/>
          <w:i w:val="0"/>
          <w:color w:val="000000"/>
          <w:sz w:val="24"/>
        </w:rPr>
        <w:t>“一站式”响应模式的核心在于设立“会务服务总台”作为唯一的对外服务窗口。所有入驻单位及院外单位的会议需求，无论规模大小、类型差异，均统一通过该窗口进行受理。总台配备专职“会务服务管家”，负责从需求确认、方案制定、资源调配、现场执行到会后反馈的全流程跟踪与协调，确保“需求有人接、过程有人跟、问题有人解、结果有人评”，彻底改变以往多头对接、信息分散、响应迟缓的弊端。</w:t>
      </w:r>
    </w:p>
    <w:p>
      <w:pPr>
        <w:spacing w:before="0" w:after="0" w:lineRule="auto" w:line="360"/>
        <w:ind w:firstLine="0"/>
      </w:pPr>
      <w:r>
        <w:rPr>
          <w:rFonts w:ascii="Times New Roman" w:hAnsi="Times New Roman" w:eastAsia="黑体"/>
          <w:b/>
          <w:i w:val="0"/>
          <w:color w:val="000000"/>
          <w:sz w:val="24"/>
        </w:rPr>
        <w:t>二、 运行机制：标准化流程与智能化支撑</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需求受理与确认（30分钟内响应）</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多渠道接入</w:t>
      </w:r>
      <w:r>
        <w:rPr>
          <w:rFonts w:ascii="Times New Roman" w:hAnsi="Times New Roman" w:eastAsia="宋体"/>
          <w:b w:val="0"/>
          <w:i w:val="0"/>
          <w:color w:val="000000"/>
          <w:sz w:val="24"/>
        </w:rPr>
        <w:t>：设立专用服务热线、内部通讯平台（如企业微信、钉钉）及现场登记点，确保需求信息及时、准确录入。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标准化表单</w:t>
      </w:r>
      <w:r>
        <w:rPr>
          <w:rFonts w:ascii="Times New Roman" w:hAnsi="Times New Roman" w:eastAsia="宋体"/>
          <w:b w:val="0"/>
          <w:i w:val="0"/>
          <w:color w:val="000000"/>
          <w:sz w:val="24"/>
        </w:rPr>
        <w:t>：制定《会议服务需求确认单》，明确会议名称、时间、地点、人数、形式（如圆桌、课桌式、剧院式）、设备需求（投影、音响、同传等）、茶歇要求、席卡打印、引导标识等关键信息，由会务服务管家与需求方逐一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即时响应承诺</w:t>
      </w:r>
      <w:r>
        <w:rPr>
          <w:rFonts w:ascii="Times New Roman" w:hAnsi="Times New Roman" w:eastAsia="宋体"/>
          <w:b w:val="0"/>
          <w:i w:val="0"/>
          <w:color w:val="000000"/>
          <w:sz w:val="24"/>
        </w:rPr>
        <w:t>：接到需求后，会务服务管家须在30分钟内完成信息确认并反馈初步服务方案，对于紧急会议需求，启动“绿色通道”，优先保障。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资源调度与方案制定（2小时内完成）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智能资源池</w:t>
      </w:r>
      <w:r>
        <w:rPr>
          <w:rFonts w:ascii="Times New Roman" w:hAnsi="Times New Roman" w:eastAsia="宋体"/>
          <w:b w:val="0"/>
          <w:i w:val="0"/>
          <w:color w:val="000000"/>
          <w:sz w:val="24"/>
        </w:rPr>
        <w:t>：建立包含所有会议室、设备、物料、人员（会务礼仪、音控师、保洁员）的动态资源池，通过信息化系统实时查看占用情况，实现最优匹配。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定制化方案</w:t>
      </w:r>
      <w:r>
        <w:rPr>
          <w:rFonts w:ascii="Times New Roman" w:hAnsi="Times New Roman" w:eastAsia="宋体"/>
          <w:b w:val="0"/>
          <w:i w:val="0"/>
          <w:color w:val="000000"/>
          <w:sz w:val="24"/>
        </w:rPr>
        <w:t>：根据会议级别（如区“两会”、区委区政府重要会议、日常工作会议）与具体要求，由会务服务管家牵头，协同音控、保洁、安保、绿化（室内植物租摆）等专业班组，在2小时内制定包含会场布置图、设备调试清单、人员分工表、应急预案在内的《会议服务执行方案》，并提交需求方审核确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现场执行与过程管控（全流程标准化）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：严格执行“三查三清”制度（查设备、查环境、查物料；清场地、清通道、清隐患）。会前2小时完成所有准备工作，由会务服务管家进行最终验收。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：参照《市级机关会务服务管理规范》标准，提供标准化、礼仪化的茶水、续水、引导、设备保障等服务。设立“流动服务岗”，在不干扰会议的前提下，主动观察并满足与会人员的合理需求。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应急保障</w:t>
      </w:r>
      <w:r>
        <w:rPr>
          <w:rFonts w:ascii="Times New Roman" w:hAnsi="Times New Roman" w:eastAsia="宋体"/>
          <w:b w:val="0"/>
          <w:i w:val="0"/>
          <w:color w:val="000000"/>
          <w:sz w:val="24"/>
        </w:rPr>
        <w:t>：针对设备故障、电力中断、突发疾病等可能情况，制定专项应急预案。现场配备备用设备（如投影仪灯泡、话筒电池）及应急药品箱，确保突发状况下5分钟内启动替代方案。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会后清理与反馈闭环（1小时内完成）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快速清场</w:t>
      </w:r>
      <w:r>
        <w:rPr>
          <w:rFonts w:ascii="Times New Roman" w:hAnsi="Times New Roman" w:eastAsia="宋体"/>
          <w:b w:val="0"/>
          <w:i w:val="0"/>
          <w:color w:val="000000"/>
          <w:sz w:val="24"/>
        </w:rPr>
        <w:t>：会议结束后30分钟内完成会场清理、设备归位、垃圾清运，恢复场地原貌，为下一场会议做好准备。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服务评价</w:t>
      </w:r>
      <w:r>
        <w:rPr>
          <w:rFonts w:ascii="Times New Roman" w:hAnsi="Times New Roman" w:eastAsia="宋体"/>
          <w:b w:val="0"/>
          <w:i w:val="0"/>
          <w:color w:val="000000"/>
          <w:sz w:val="24"/>
        </w:rPr>
        <w:t>：通过线上问卷或现场沟通，向需求方收集服务满意度评价及改进建议。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复盘改进</w:t>
      </w:r>
      <w:r>
        <w:rPr>
          <w:rFonts w:ascii="Times New Roman" w:hAnsi="Times New Roman" w:eastAsia="宋体"/>
          <w:b w:val="0"/>
          <w:i w:val="0"/>
          <w:color w:val="000000"/>
          <w:sz w:val="24"/>
        </w:rPr>
        <w:t>：会务服务管家每周汇总服务数据与评价，每月召开服务复盘会，针对高频问题或特殊需求，优化服务流程与标准，形成“需求-服务-评价-改进”的持续提升闭环。</w:t>
      </w:r>
    </w:p>
    <w:p>
      <w:pPr>
        <w:spacing w:before="0" w:after="0" w:lineRule="auto" w:line="360"/>
        <w:ind w:firstLine="0"/>
      </w:pPr>
      <w:r>
        <w:rPr>
          <w:rFonts w:ascii="Times New Roman" w:hAnsi="Times New Roman" w:eastAsia="黑体"/>
          <w:b/>
          <w:i w:val="0"/>
          <w:color w:val="000000"/>
          <w:sz w:val="24"/>
        </w:rPr>
        <w:t>三、 持续改进机制与交接方案</w:t>
      </w:r>
    </w:p>
    <w:p>
      <w:pPr>
        <w:spacing w:before="0" w:after="0" w:lineRule="auto" w:line="360"/>
        <w:ind w:firstLine="480"/>
      </w:pPr>
      <w:r>
        <w:rPr>
          <w:rFonts w:ascii="Times New Roman" w:hAnsi="Times New Roman" w:eastAsia="宋体"/>
          <w:b w:val="0"/>
          <w:i w:val="0"/>
          <w:color w:val="000000"/>
          <w:sz w:val="24"/>
        </w:rPr>
        <w:t>为确保“一站式”响应模式持续优化，并与前任服务商实现平稳过渡，我司制定如下机制：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持续改进机制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月度服务分析会</w:t>
      </w:r>
      <w:r>
        <w:rPr>
          <w:rFonts w:ascii="Times New Roman" w:hAnsi="Times New Roman" w:eastAsia="宋体"/>
          <w:b w:val="0"/>
          <w:i w:val="0"/>
          <w:color w:val="000000"/>
          <w:sz w:val="24"/>
        </w:rPr>
        <w:t>：每月由项目经理主持，分析当月会务服务数据（响应时长、满意度、投诉率、设备故障率等），识别薄弱环节，制定改进措施并纳入下月工作计划。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季度专项培训</w:t>
      </w:r>
      <w:r>
        <w:rPr>
          <w:rFonts w:ascii="Times New Roman" w:hAnsi="Times New Roman" w:eastAsia="宋体"/>
          <w:b w:val="0"/>
          <w:i w:val="0"/>
          <w:color w:val="000000"/>
          <w:sz w:val="24"/>
        </w:rPr>
        <w:t>：每季度组织会务人员开展服务礼仪、应急处理、设备操作等专项培训与技能比武，提升团队专业素养。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年度服务创新</w:t>
      </w:r>
      <w:r>
        <w:rPr>
          <w:rFonts w:ascii="Times New Roman" w:hAnsi="Times New Roman" w:eastAsia="宋体"/>
          <w:b w:val="0"/>
          <w:i w:val="0"/>
          <w:color w:val="000000"/>
          <w:sz w:val="24"/>
        </w:rPr>
        <w:t>：每年末结合服务实践与行业趋势，提出至少2项服务创新举措（如引入智能签到系统、优化茶歇方案等），报业主方审批后实施。</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与前任服务商交接方案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成立交接小组</w:t>
      </w:r>
      <w:r>
        <w:rPr>
          <w:rFonts w:ascii="Times New Roman" w:hAnsi="Times New Roman" w:eastAsia="宋体"/>
          <w:b w:val="0"/>
          <w:i w:val="0"/>
          <w:color w:val="000000"/>
          <w:sz w:val="24"/>
        </w:rPr>
        <w:t>：由我司项目经理、会务主管与前任服务商对应负责人组成联合交接小组，明确交接清单与时间节点。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资料与资产交接</w:t>
      </w:r>
      <w:r>
        <w:rPr>
          <w:rFonts w:ascii="Times New Roman" w:hAnsi="Times New Roman" w:eastAsia="宋体"/>
          <w:b w:val="0"/>
          <w:i w:val="0"/>
          <w:color w:val="000000"/>
          <w:sz w:val="24"/>
        </w:rPr>
        <w:t>：在业主方监督下，完成会议设备清单、物料库存、服务记录、历史问题台账、供应商信息等资料的清点与移交。对设备进行联合测试，确认运行状态并签字确认。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人员与经验交接</w:t>
      </w:r>
      <w:r>
        <w:rPr>
          <w:rFonts w:ascii="Times New Roman" w:hAnsi="Times New Roman" w:eastAsia="宋体"/>
          <w:b w:val="0"/>
          <w:i w:val="0"/>
          <w:color w:val="000000"/>
          <w:sz w:val="24"/>
        </w:rPr>
        <w:t>：安排不少于3个工作日的“跟岗学习期”，由前任服务商骨干人员带领我司团队熟悉场地、设备操作、业主方特殊要求及常见问题处理流程。同时，邀请前任服务商分享服务经验与注意事项，确保服务无缝衔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试运行与磨合</w:t>
      </w:r>
      <w:r>
        <w:rPr>
          <w:rFonts w:ascii="Times New Roman" w:hAnsi="Times New Roman" w:eastAsia="宋体"/>
          <w:b w:val="0"/>
          <w:i w:val="0"/>
          <w:color w:val="000000"/>
          <w:sz w:val="24"/>
        </w:rPr>
        <w:t>：交接完成后，设置1个月的试运行期。期间，我司将主动邀请业主方及前任服务商进行服务评估，及时调整优化，确保服务标准不降低、服务质量不滑坡。</w:t>
      </w:r>
    </w:p>
    <w:p>
      <w:pPr>
        <w:spacing w:before="0" w:after="0" w:lineRule="auto" w:line="360"/>
        <w:ind w:firstLine="480"/>
      </w:pPr>
      <w:r>
        <w:rPr>
          <w:rFonts w:ascii="Times New Roman" w:hAnsi="Times New Roman" w:eastAsia="宋体"/>
          <w:b w:val="0"/>
          <w:i w:val="0"/>
          <w:color w:val="000000"/>
          <w:sz w:val="24"/>
        </w:rPr>
        <w:t>通过上述“一站式”响应模式的全面实施与持续改进，我司有信心为松江区办公中心提供更加专业、高效、贴心的会务服务保障，助力业主方各项政务工作顺利开展。</w:t>
      </w:r>
    </w:p>
    <w:p>
      <w:pPr>
        <w:spacing w:before="60" w:after="0" w:lineRule="auto" w:line="360"/>
        <w:ind w:firstLine="0"/>
      </w:pPr>
      <w:r>
        <w:rPr>
          <w:rFonts w:ascii="Times New Roman" w:hAnsi="Times New Roman" w:eastAsia="宋体"/>
          <w:b/>
          <w:i w:val="0"/>
          <w:color w:val="000000"/>
          <w:sz w:val="24"/>
        </w:rPr>
        <w:t>会务需求线上提交与自动派单系统</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服务改进措施与创新管理/创新管理措施/服务模式创新/会务服务“一站式”响应模式/会务需求线上提交与自动派单系统`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会务服务全流程跟踪与满意度即时反馈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服务改进措施与创新管理/创新管理措施/服务模式创新/会务服务“一站式”响应模式/会务服务全流程跟踪与满意度即时反馈`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设施设备“预防性维护+状态监测”模式</w:t>
      </w:r>
    </w:p>
    <w:p>
      <w:pPr>
        <w:spacing w:before="0" w:after="0" w:lineRule="auto" w:line="360"/>
        <w:ind w:firstLine="480"/>
      </w:pPr>
      <w:r>
        <w:rPr>
          <w:rFonts w:ascii="Times New Roman" w:hAnsi="Times New Roman" w:eastAsia="宋体"/>
          <w:b w:val="0"/>
          <w:i w:val="0"/>
          <w:color w:val="000000"/>
          <w:sz w:val="24"/>
        </w:rPr>
        <w:t>为全面提升松江区办公中心设施设备运行的可靠性、安全性与经济性，我司将摒弃传统的“事后维修”与“定期检修”模式，全面推行“预防性维护+状态监测”的主动式运维管理模式。该模式旨在通过科学规划、精准预判与智能管控，将设备故障消灭在萌芽状态，确保办公中心各项设施设备始终处于最佳运行工况，为业主方提供稳定、高效、无忧的办公环境。</w:t>
      </w:r>
    </w:p>
    <w:p>
      <w:pPr>
        <w:spacing w:before="0" w:after="0" w:lineRule="auto" w:line="360"/>
        <w:ind w:firstLine="0"/>
      </w:pPr>
      <w:r>
        <w:rPr>
          <w:rFonts w:ascii="Times New Roman" w:hAnsi="Times New Roman" w:eastAsia="黑体"/>
          <w:b/>
          <w:i w:val="0"/>
          <w:color w:val="000000"/>
          <w:sz w:val="24"/>
        </w:rPr>
        <w:t>一、 模式核心理念与实施路径</w:t>
      </w:r>
    </w:p>
    <w:p>
      <w:pPr>
        <w:spacing w:before="0" w:after="0" w:lineRule="auto" w:line="360"/>
        <w:ind w:firstLine="480"/>
      </w:pPr>
      <w:r>
        <w:rPr>
          <w:rFonts w:ascii="Times New Roman" w:hAnsi="Times New Roman" w:eastAsia="宋体"/>
          <w:b w:val="0"/>
          <w:i w:val="0"/>
          <w:color w:val="000000"/>
          <w:sz w:val="24"/>
        </w:rPr>
        <w:t>本模式以“预防为主、监测为辅、数据驱动、持续改进”为核心，通过以下路径实现：</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建立全生命周期设备台账</w:t>
      </w:r>
      <w:r>
        <w:rPr>
          <w:rFonts w:ascii="Times New Roman" w:hAnsi="Times New Roman" w:eastAsia="宋体"/>
          <w:b w:val="0"/>
          <w:i w:val="0"/>
          <w:color w:val="000000"/>
          <w:sz w:val="24"/>
        </w:rPr>
        <w:t>：在项目接管初期，对松江区办公中心所有设施设备（包括但不限于高低压配电系统、中央空调系统、给排水系统、消防系统、电梯、安防监控系统、楼宇自控系统等）进行全面清查、登记与评估，建立数字化设备台账。台账将详细记录设备型号、规格、安装位置、出厂编号、投运日期、维保历史、关键零部件清单及供应商信息，为后续维护与监测提供基础数据支撑。</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制定分级预防性维护计划</w:t>
      </w:r>
      <w:r>
        <w:rPr>
          <w:rFonts w:ascii="Times New Roman" w:hAnsi="Times New Roman" w:eastAsia="宋体"/>
          <w:b w:val="0"/>
          <w:i w:val="0"/>
          <w:color w:val="000000"/>
          <w:sz w:val="24"/>
        </w:rPr>
        <w:t>：依据设备的重要性、故障风险等级、制造商推荐标准及行业最佳实践，将设备划分为A类（核心关键设备，如配电房、消防主机）、B类（重要设备，如空调主机、电梯）、C类（一般设备，如照明、给排水附件）三个等级。针对不同等级，制定差异化的预防性维护计划，明确维护周期、维护内容、操作规范、所需工具及备件清单。计划将细化至月度、季度、半年度及年度，并纳入项目整体工作计划中，确保刚性执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部署状态监测系统</w:t>
      </w:r>
      <w:r>
        <w:rPr>
          <w:rFonts w:ascii="Times New Roman" w:hAnsi="Times New Roman" w:eastAsia="宋体"/>
          <w:b w:val="0"/>
          <w:i w:val="0"/>
          <w:color w:val="000000"/>
          <w:sz w:val="24"/>
        </w:rPr>
        <w:t>：针对A类及部分B类关键设备，引入状态监测技术，实现从“定期体检”向“实时监护”的转变。具体措施包括：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振动监测</w:t>
      </w:r>
      <w:r>
        <w:rPr>
          <w:rFonts w:ascii="Times New Roman" w:hAnsi="Times New Roman" w:eastAsia="宋体"/>
          <w:b w:val="0"/>
          <w:i w:val="0"/>
          <w:color w:val="000000"/>
          <w:sz w:val="24"/>
        </w:rPr>
        <w:t>：在空调主机、水泵、风机等旋转设备关键测点安装振动传感器，实时采集振动数据，分析频谱特征，预判轴承磨损、转子不平衡、联轴器对中不良等早期故障。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温度监测</w:t>
      </w:r>
      <w:r>
        <w:rPr>
          <w:rFonts w:ascii="Times New Roman" w:hAnsi="Times New Roman" w:eastAsia="宋体"/>
          <w:b w:val="0"/>
          <w:i w:val="0"/>
          <w:color w:val="000000"/>
          <w:sz w:val="24"/>
        </w:rPr>
        <w:t>：对配电柜内关键接点、变压器绕组、电机轴承等部位进行红外热成像或在线温度监测，及时发现接触不良、过载、散热不良等隐患。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油液分析</w:t>
      </w:r>
      <w:r>
        <w:rPr>
          <w:rFonts w:ascii="Times New Roman" w:hAnsi="Times New Roman" w:eastAsia="宋体"/>
          <w:b w:val="0"/>
          <w:i w:val="0"/>
          <w:color w:val="000000"/>
          <w:sz w:val="24"/>
        </w:rPr>
        <w:t>：定期对变压器油、空调冷冻油、液压油等进行取样分析，监测油品理化指标（如酸值、水分、颗粒度）及磨损金属元素含量，评估设备内部磨损与油品劣化程度。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电气参数监测</w:t>
      </w:r>
      <w:r>
        <w:rPr>
          <w:rFonts w:ascii="Times New Roman" w:hAnsi="Times New Roman" w:eastAsia="宋体"/>
          <w:b w:val="0"/>
          <w:i w:val="0"/>
          <w:color w:val="000000"/>
          <w:sz w:val="24"/>
        </w:rPr>
        <w:t>：通过智能电表、电力监控系统，实时监测各回路电压、电流、功率因数、谐波等参数，分析负荷特性，预警过载、三相不平衡、谐波超标等问题。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运行参数趋势分析</w:t>
      </w:r>
      <w:r>
        <w:rPr>
          <w:rFonts w:ascii="Times New Roman" w:hAnsi="Times New Roman" w:eastAsia="宋体"/>
          <w:b w:val="0"/>
          <w:i w:val="0"/>
          <w:color w:val="000000"/>
          <w:sz w:val="24"/>
        </w:rPr>
        <w:t>：利用楼宇自控系统（BAS）或设备自带控制器，持续采集设备运行参数（如压力、流量、液位、转速），建立历史数据库，通过趋势分析模型，识别参数异常漂移，提前发出预警。</w:t>
      </w:r>
    </w:p>
    <w:p>
      <w:pPr>
        <w:spacing w:before="0" w:after="0" w:lineRule="auto" w:line="360"/>
        <w:ind w:firstLine="0"/>
      </w:pPr>
      <w:r>
        <w:rPr>
          <w:rFonts w:ascii="Times New Roman" w:hAnsi="Times New Roman" w:eastAsia="黑体"/>
          <w:b/>
          <w:i w:val="0"/>
          <w:color w:val="000000"/>
          <w:sz w:val="24"/>
        </w:rPr>
        <w:t>二、 模式运行机制与闭环管理</w:t>
      </w:r>
    </w:p>
    <w:p>
      <w:pPr>
        <w:spacing w:before="0" w:after="0" w:lineRule="auto" w:line="360"/>
        <w:ind w:firstLine="480"/>
      </w:pPr>
      <w:r>
        <w:rPr>
          <w:rFonts w:ascii="Times New Roman" w:hAnsi="Times New Roman" w:eastAsia="宋体"/>
          <w:b w:val="0"/>
          <w:i w:val="0"/>
          <w:color w:val="000000"/>
          <w:sz w:val="24"/>
        </w:rPr>
        <w:t>为确保“预防性维护+状态监测”模式有效落地，我司将建立以下闭环管理机制：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数据采集与预警</w:t>
      </w:r>
      <w:r>
        <w:rPr>
          <w:rFonts w:ascii="Times New Roman" w:hAnsi="Times New Roman" w:eastAsia="宋体"/>
          <w:b w:val="0"/>
          <w:i w:val="0"/>
          <w:color w:val="000000"/>
          <w:sz w:val="24"/>
        </w:rPr>
        <w:t>：状态监测系统7×24小时不间断采集数据，通过预设的阈值与智能算法，自动生成预警信息。预警信息按严重程度分为“提示”、“报警”、“紧急”三级，并通过移动终端（APP或短信）即时推送至相关工程师及项目负责人。</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诊断与决策</w:t>
      </w:r>
      <w:r>
        <w:rPr>
          <w:rFonts w:ascii="Times New Roman" w:hAnsi="Times New Roman" w:eastAsia="宋体"/>
          <w:b w:val="0"/>
          <w:i w:val="0"/>
          <w:color w:val="000000"/>
          <w:sz w:val="24"/>
        </w:rPr>
        <w:t>：收到预警后，专业工程师结合历史数据、设备档案及现场复核，进行精准诊断，判断故障类型、严重程度及发展趋势。基于诊断结果，制定处置方案，包括：立即停机检修、安排计划性维护、调整运行参数、更换备件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维护执行与记录</w:t>
      </w:r>
      <w:r>
        <w:rPr>
          <w:rFonts w:ascii="Times New Roman" w:hAnsi="Times New Roman" w:eastAsia="宋体"/>
          <w:b w:val="0"/>
          <w:i w:val="0"/>
          <w:color w:val="000000"/>
          <w:sz w:val="24"/>
        </w:rPr>
        <w:t>：根据决策方案，启动维护工单。维护过程严格执行标准化作业指导书（SOP），并全程记录维护内容、更换部件、测试结果、操作人员及时间。所有记录均录入数字化设备管理系统，形成完整的设备健康档案。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效果评估与计划优化</w:t>
      </w:r>
      <w:r>
        <w:rPr>
          <w:rFonts w:ascii="Times New Roman" w:hAnsi="Times New Roman" w:eastAsia="宋体"/>
          <w:b w:val="0"/>
          <w:i w:val="0"/>
          <w:color w:val="000000"/>
          <w:sz w:val="24"/>
        </w:rPr>
        <w:t>：每次维护或故障处理后，对维护效果进行评估，分析故障根因，并将经验反馈至预防性维护计划与状态监测策略中，实现持续改进。例如，若某型号轴承频繁出现早期磨损，则调整该型号轴承的预防性更换周期，或优化振动监测的报警阈值。</w:t>
      </w:r>
    </w:p>
    <w:p>
      <w:pPr>
        <w:spacing w:before="0" w:after="0" w:lineRule="auto" w:line="360"/>
        <w:ind w:firstLine="0"/>
      </w:pPr>
      <w:r>
        <w:rPr>
          <w:rFonts w:ascii="Times New Roman" w:hAnsi="Times New Roman" w:eastAsia="黑体"/>
          <w:b/>
          <w:i w:val="0"/>
          <w:color w:val="000000"/>
          <w:sz w:val="24"/>
        </w:rPr>
        <w:t>三、 与前任服务商的交接方案</w:t>
      </w:r>
    </w:p>
    <w:p>
      <w:pPr>
        <w:spacing w:before="0" w:after="0" w:lineRule="auto" w:line="360"/>
        <w:ind w:firstLine="480"/>
      </w:pPr>
      <w:r>
        <w:rPr>
          <w:rFonts w:ascii="Times New Roman" w:hAnsi="Times New Roman" w:eastAsia="宋体"/>
          <w:b w:val="0"/>
          <w:i w:val="0"/>
          <w:color w:val="000000"/>
          <w:sz w:val="24"/>
        </w:rPr>
        <w:t>为确保设施设备运维工作的平稳过渡与数据连续性，我司将制定并实施详尽的交接方案：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成立专项交接小组</w:t>
      </w:r>
      <w:r>
        <w:rPr>
          <w:rFonts w:ascii="Times New Roman" w:hAnsi="Times New Roman" w:eastAsia="宋体"/>
          <w:b w:val="0"/>
          <w:i w:val="0"/>
          <w:color w:val="000000"/>
          <w:sz w:val="24"/>
        </w:rPr>
        <w:t>：由我司项目负责人、设施设备主管、各专业工程师及档案管理员组成交接小组，与业主方及前任服务商指定人员对接。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制定交接清单与计划</w:t>
      </w:r>
      <w:r>
        <w:rPr>
          <w:rFonts w:ascii="Times New Roman" w:hAnsi="Times New Roman" w:eastAsia="宋体"/>
          <w:b w:val="0"/>
          <w:i w:val="0"/>
          <w:color w:val="000000"/>
          <w:sz w:val="24"/>
        </w:rPr>
        <w:t>：依据招标文件及合同要求，制定详细的交接清单，涵盖设备台账、维保记录、故障维修记录、备品备件清单、技术图纸、操作手册、系统密码、软件授权、合同文件等。明确各项交接内容的责任人、完成时限及验收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分阶段实施交接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第一阶段（资料交接）</w:t>
      </w:r>
      <w:r>
        <w:rPr>
          <w:rFonts w:ascii="Times New Roman" w:hAnsi="Times New Roman" w:eastAsia="宋体"/>
          <w:b w:val="0"/>
          <w:i w:val="0"/>
          <w:color w:val="000000"/>
          <w:sz w:val="24"/>
        </w:rPr>
        <w:t>：在项目中标后3个工作日内，完成所有纸质及电子版技术资料、管理档案的交接。我司将逐项核对清单，对缺失或不清的资料进行记录，并提请业主方协调解决。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第二阶段（现场踏勘与设备状态确认）</w:t>
      </w:r>
      <w:r>
        <w:rPr>
          <w:rFonts w:ascii="Times New Roman" w:hAnsi="Times New Roman" w:eastAsia="宋体"/>
          <w:b w:val="0"/>
          <w:i w:val="0"/>
          <w:color w:val="000000"/>
          <w:sz w:val="24"/>
        </w:rPr>
        <w:t>：在资料交接基础上，组织各专业工程师对现场所有设施设备进行逐台、逐系统踏勘，对照台账确认设备现状、运行参数、遗留问题及潜在风险。形成《设备现状确认报告》，由三方（业主、前任服务商、我司）签字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第三阶段（系统与工具交接）</w:t>
      </w:r>
      <w:r>
        <w:rPr>
          <w:rFonts w:ascii="Times New Roman" w:hAnsi="Times New Roman" w:eastAsia="宋体"/>
          <w:b w:val="0"/>
          <w:i w:val="0"/>
          <w:color w:val="000000"/>
          <w:sz w:val="24"/>
        </w:rPr>
        <w:t>：完成楼宇自控系统、电力监控系统、消防报警系统、安防系统等管理平台的账号、密码、操作权限的交接。同时，对前任服务商使用的专用工具、仪器仪表、备品备件进行清点与交接。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第四阶段（人员交接与培训）</w:t>
      </w:r>
      <w:r>
        <w:rPr>
          <w:rFonts w:ascii="Times New Roman" w:hAnsi="Times New Roman" w:eastAsia="宋体"/>
          <w:b w:val="0"/>
          <w:i w:val="0"/>
          <w:color w:val="000000"/>
          <w:sz w:val="24"/>
        </w:rPr>
        <w:t>：安排我司关键岗位人员与前任服务商对应岗位人员进行面对面交接，了解设备运行习惯、常见故障处理经验及注意事项。必要时，邀请前任服务商技术人员进行现场操作培训。</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建立交接问题清单与跟踪机制</w:t>
      </w:r>
      <w:r>
        <w:rPr>
          <w:rFonts w:ascii="Times New Roman" w:hAnsi="Times New Roman" w:eastAsia="宋体"/>
          <w:b w:val="0"/>
          <w:i w:val="0"/>
          <w:color w:val="000000"/>
          <w:sz w:val="24"/>
        </w:rPr>
        <w:t>：对交接过程中发现的任何问题（如设备缺陷、资料缺失、系统故障等），均记录在《交接问题清单》中，明确责任方与解决时限，由我司项目负责人定期跟踪，直至所有问题闭环。</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过渡期保障</w:t>
      </w:r>
      <w:r>
        <w:rPr>
          <w:rFonts w:ascii="Times New Roman" w:hAnsi="Times New Roman" w:eastAsia="宋体"/>
          <w:b w:val="0"/>
          <w:i w:val="0"/>
          <w:color w:val="000000"/>
          <w:sz w:val="24"/>
        </w:rPr>
        <w:t>：在交接完成后的第一个月（过渡期），我司将安排经验丰富的工程师24小时驻场，并保持与前任服务商的技术支持通道畅通，确保在遇到突发问题时能够快速响应与处置，保障松江区办公中心设施设备的安全、稳定运行。</w:t>
      </w:r>
    </w:p>
    <w:p>
      <w:pPr>
        <w:spacing w:before="0" w:after="0" w:lineRule="auto" w:line="360"/>
        <w:ind w:firstLine="480"/>
      </w:pPr>
      <w:r>
        <w:rPr>
          <w:rFonts w:ascii="Times New Roman" w:hAnsi="Times New Roman" w:eastAsia="宋体"/>
          <w:b w:val="0"/>
          <w:i w:val="0"/>
          <w:color w:val="000000"/>
          <w:sz w:val="24"/>
        </w:rPr>
        <w:t>通过上述“预防性维护+状态监测”模式的全面实施与严谨的交接方案，我司有信心为松江区办公中心提供超越预期的设施设备运维服务，实现设备全生命周期的价值最大化。</w:t>
      </w:r>
    </w:p>
    <w:p>
      <w:pPr>
        <w:spacing w:before="0" w:after="0" w:lineRule="auto" w:line="360"/>
        <w:ind w:firstLine="480"/>
      </w:pPr>
      <w:r>
        <w:rPr>
          <w:rFonts w:ascii="Times New Roman" w:hAnsi="Times New Roman" w:eastAsia="宋体"/>
          <w:b w:val="0"/>
          <w:i w:val="0"/>
          <w:color w:val="000000"/>
          <w:sz w:val="24"/>
        </w:rPr>
        <w:t>（占位：此处需补充《设备台账模板》、《预防性维护计划表》、《状态监测系统部署方案》、《交接清单》等具体证明材料，待项目中标后根据现场实际情况编制并提交业主方审核备案。）</w:t>
      </w:r>
    </w:p>
    <w:p>
      <w:pPr>
        <w:spacing w:before="60" w:after="0" w:lineRule="auto" w:line="360"/>
        <w:ind w:firstLine="0"/>
      </w:pPr>
      <w:r>
        <w:rPr>
          <w:rFonts w:ascii="Times New Roman" w:hAnsi="Times New Roman" w:eastAsia="宋体"/>
          <w:b/>
          <w:i w:val="0"/>
          <w:color w:val="000000"/>
          <w:sz w:val="24"/>
        </w:rPr>
        <w:t>关键设备（电梯、空调、供配电）在线监测与预警</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服务改进措施与创新管理/创新管理措施/服务模式创新/设施设备“预防性维护+状态监测”模式/关键设备（电梯、空调、供配电）在线监测与预警`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基于历史数据的维保周期优化</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服务改进措施与创新管理/创新管理措施/服务模式创新/设施设备“预防性维护+状态监测”模式/基于历史数据的维保周期优化`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技术与管理工具创新</w:t>
      </w:r>
    </w:p>
    <w:p>
      <w:pPr>
        <w:spacing w:before="0" w:after="0" w:lineRule="auto" w:line="360"/>
        <w:ind w:firstLine="480"/>
      </w:pPr>
      <w:r>
        <w:rPr>
          <w:rFonts w:ascii="Times New Roman" w:hAnsi="Times New Roman" w:eastAsia="宋体"/>
          <w:b w:val="0"/>
          <w:i w:val="0"/>
          <w:color w:val="000000"/>
          <w:sz w:val="24"/>
        </w:rPr>
        <w:t>为全面提升松江区办公中心物业管理服务的效率、质量与智能化水平，我司将深度融合前沿信息技术与先进管理理念，构建一套覆盖全流程、全场景的智慧物业管理体系。本方案旨在通过技术赋能与管理创新，实现服务响应更迅速、资源配置更优化、决策支持更精准，为松江区办公中心提供超越传统物业范畴的卓越服务体验。</w:t>
      </w:r>
    </w:p>
    <w:p>
      <w:pPr>
        <w:spacing w:before="0" w:after="0" w:lineRule="auto" w:line="360"/>
        <w:ind w:firstLine="0"/>
      </w:pPr>
      <w:r>
        <w:rPr>
          <w:rFonts w:ascii="Times New Roman" w:hAnsi="Times New Roman" w:eastAsia="黑体"/>
          <w:b/>
          <w:i w:val="0"/>
          <w:color w:val="000000"/>
          <w:sz w:val="24"/>
        </w:rPr>
        <w:t>一、 智慧物业管理平台（IOT+FM）</w:t>
      </w:r>
    </w:p>
    <w:p>
      <w:pPr>
        <w:spacing w:before="0" w:after="0" w:lineRule="auto" w:line="360"/>
        <w:ind w:firstLine="480"/>
      </w:pPr>
      <w:r>
        <w:rPr>
          <w:rFonts w:ascii="Times New Roman" w:hAnsi="Times New Roman" w:eastAsia="宋体"/>
          <w:b w:val="0"/>
          <w:i w:val="0"/>
          <w:color w:val="000000"/>
          <w:sz w:val="24"/>
        </w:rPr>
        <w:t>我司将部署自主研发的“申勤智慧物业云平台”，该平台集成了物联网（IoT）、大数据分析与移动互联网技术，实现对办公中心人、事、物、财的全面数字化管理。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设备设施智能运维系统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实时监控与预警</w:t>
      </w:r>
      <w:r>
        <w:rPr>
          <w:rFonts w:ascii="Times New Roman" w:hAnsi="Times New Roman" w:eastAsia="宋体"/>
          <w:b w:val="0"/>
          <w:i w:val="0"/>
          <w:color w:val="000000"/>
          <w:sz w:val="24"/>
        </w:rPr>
        <w:t>：在关键设备（如配电房、空调主机、电梯、消防泵房）上加装智能传感器，实时采集运行数据（温度、振动、电流、压力等）。系统设定阈值，一旦数据异常，立即通过平台及移动端APP向工程人员推送预警工单，实现从“被动报修”到“主动预防”的转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电子巡检与维保管理</w:t>
      </w:r>
      <w:r>
        <w:rPr>
          <w:rFonts w:ascii="Times New Roman" w:hAnsi="Times New Roman" w:eastAsia="宋体"/>
          <w:b w:val="0"/>
          <w:i w:val="0"/>
          <w:color w:val="000000"/>
          <w:sz w:val="24"/>
        </w:rPr>
        <w:t>：巡检人员使用手持终端扫描设备NFC标签或二维码，按预设路线和标准完成巡检，系统自动记录时间、位置及设备状态。维保计划自动生成，到期提醒，维保过程全程留痕，确保设备全生命周期管理规范化、可追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智慧安防与人员通行系统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AI视频分析</w:t>
      </w:r>
      <w:r>
        <w:rPr>
          <w:rFonts w:ascii="Times New Roman" w:hAnsi="Times New Roman" w:eastAsia="宋体"/>
          <w:b w:val="0"/>
          <w:i w:val="0"/>
          <w:color w:val="000000"/>
          <w:sz w:val="24"/>
        </w:rPr>
        <w:t>：整合现有视频监控系统，引入AI算法，实现人员聚集、区域入侵、车辆违停、消防通道堵塞等异常行为的自动识别与告警，提升安全防范的主动性与精准度。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智能门禁与访客管理</w:t>
      </w:r>
      <w:r>
        <w:rPr>
          <w:rFonts w:ascii="Times New Roman" w:hAnsi="Times New Roman" w:eastAsia="宋体"/>
          <w:b w:val="0"/>
          <w:i w:val="0"/>
          <w:color w:val="000000"/>
          <w:sz w:val="24"/>
        </w:rPr>
        <w:t>：升级门禁系统，支持人脸识别、IC卡、二维码等多种通行方式。访客可通过微信小程序提前预约，审批后生成临时通行二维码，实现无接触、高效便捷的访客管理。系统自动记录人员进出轨迹，为安全追溯提供数据支撑。</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智慧环境与能耗管理系统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环境监测</w:t>
      </w:r>
      <w:r>
        <w:rPr>
          <w:rFonts w:ascii="Times New Roman" w:hAnsi="Times New Roman" w:eastAsia="宋体"/>
          <w:b w:val="0"/>
          <w:i w:val="0"/>
          <w:color w:val="000000"/>
          <w:sz w:val="24"/>
        </w:rPr>
        <w:t>：在公共区域部署温湿度、PM2.5、CO2浓度传感器，数据实时上传至平台。当环境指标偏离设定标准时，系统自动联动空调新风系统进行调节，营造舒适健康的办公环境。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能耗分项计量与分析</w:t>
      </w:r>
      <w:r>
        <w:rPr>
          <w:rFonts w:ascii="Times New Roman" w:hAnsi="Times New Roman" w:eastAsia="宋体"/>
          <w:b w:val="0"/>
          <w:i w:val="0"/>
          <w:color w:val="000000"/>
          <w:sz w:val="24"/>
        </w:rPr>
        <w:t>：对水、电、气等能源进行分项、分户计量，通过平台进行数据采集、分析与可视化展示。生成能耗报表，识别能耗异常点，为节能改造和精细化管理提供数据依据，助力松江区办公中心实现绿色低碳运营目标。</w:t>
      </w:r>
    </w:p>
    <w:p>
      <w:pPr>
        <w:spacing w:before="0" w:after="0" w:lineRule="auto" w:line="360"/>
        <w:ind w:firstLine="0"/>
      </w:pPr>
      <w:r>
        <w:rPr>
          <w:rFonts w:ascii="Times New Roman" w:hAnsi="Times New Roman" w:eastAsia="黑体"/>
          <w:b/>
          <w:i w:val="0"/>
          <w:color w:val="000000"/>
          <w:sz w:val="24"/>
        </w:rPr>
        <w:t>二、 移动化、协同化作业管理工具</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“申勤服务”移动APP（员工端）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工单闭环管理</w:t>
      </w:r>
      <w:r>
        <w:rPr>
          <w:rFonts w:ascii="Times New Roman" w:hAnsi="Times New Roman" w:eastAsia="宋体"/>
          <w:b w:val="0"/>
          <w:i w:val="0"/>
          <w:color w:val="000000"/>
          <w:sz w:val="24"/>
        </w:rPr>
        <w:t>：保洁、保安、工程、会务等各条线人员通过APP接收任务工单，完成现场作业后拍照上传、填写处理结果，实现从“派单-接单-处理-反馈-验收”的全流程闭环管理，提升响应速度与服务质量。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即时通讯与协同</w:t>
      </w:r>
      <w:r>
        <w:rPr>
          <w:rFonts w:ascii="Times New Roman" w:hAnsi="Times New Roman" w:eastAsia="宋体"/>
          <w:b w:val="0"/>
          <w:i w:val="0"/>
          <w:color w:val="000000"/>
          <w:sz w:val="24"/>
        </w:rPr>
        <w:t>：内置即时通讯模块，支持文字、语音、图片、视频通话，便于一线员工与管理层、不同班组之间快速沟通、协同处理突发事件。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知识库与培训</w:t>
      </w:r>
      <w:r>
        <w:rPr>
          <w:rFonts w:ascii="Times New Roman" w:hAnsi="Times New Roman" w:eastAsia="宋体"/>
          <w:b w:val="0"/>
          <w:i w:val="0"/>
          <w:color w:val="000000"/>
          <w:sz w:val="24"/>
        </w:rPr>
        <w:t>：内置标准化作业指导书、应急预案、常见问题处理手册等知识库，员工可随时查阅学习。支持在线考试与培训，提升全员专业素养。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“申勤服务”微信小程序（用户端）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一键报修与投诉建议</w:t>
      </w:r>
      <w:r>
        <w:rPr>
          <w:rFonts w:ascii="Times New Roman" w:hAnsi="Times New Roman" w:eastAsia="宋体"/>
          <w:b w:val="0"/>
          <w:i w:val="0"/>
          <w:color w:val="000000"/>
          <w:sz w:val="24"/>
        </w:rPr>
        <w:t>：办公中心内各单位人员可通过微信小程序一键提交报修、投诉或服务建议，系统自动定位、派单，用户可实时查看处理进度并进行满意度评价。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服务预约与查询</w:t>
      </w:r>
      <w:r>
        <w:rPr>
          <w:rFonts w:ascii="Times New Roman" w:hAnsi="Times New Roman" w:eastAsia="宋体"/>
          <w:b w:val="0"/>
          <w:i w:val="0"/>
          <w:color w:val="000000"/>
          <w:sz w:val="24"/>
        </w:rPr>
        <w:t>：提供会议室预订、车辆进出申请、物品借用等线上预约服务，并可查询相关服务流程与联系方式，提升服务便捷性。</w:t>
      </w:r>
    </w:p>
    <w:p>
      <w:pPr>
        <w:spacing w:before="0" w:after="0" w:lineRule="auto" w:line="360"/>
        <w:ind w:firstLine="0"/>
      </w:pPr>
      <w:r>
        <w:rPr>
          <w:rFonts w:ascii="Times New Roman" w:hAnsi="Times New Roman" w:eastAsia="黑体"/>
          <w:b/>
          <w:i w:val="0"/>
          <w:color w:val="000000"/>
          <w:sz w:val="24"/>
        </w:rPr>
        <w:t>三、 数据驱动的持续改进机制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服务大数据分析看板</w:t>
      </w:r>
    </w:p>
    <w:p>
      <w:pPr>
        <w:spacing w:before="0" w:after="0" w:lineRule="auto" w:line="360"/>
        <w:ind w:firstLine="480"/>
      </w:pPr>
      <w:r>
        <w:rPr>
          <w:rFonts w:ascii="Times New Roman" w:hAnsi="Times New Roman" w:eastAsia="宋体"/>
          <w:b w:val="0"/>
          <w:i w:val="0"/>
          <w:color w:val="000000"/>
          <w:sz w:val="24"/>
        </w:rPr>
        <w:t>*   基于智慧平台积累的工单、巡检、能耗、安防等海量数据，构建管理驾驶舱。通过可视化图表，实时展示服务响应时效、工单完成率、客户满意度、设备故障率、能耗趋势等关键绩效指标（KPI）。</w:t>
      </w:r>
    </w:p>
    <w:p>
      <w:pPr>
        <w:spacing w:before="0" w:after="0" w:lineRule="auto" w:line="360"/>
        <w:ind w:firstLine="480"/>
      </w:pPr>
      <w:r>
        <w:rPr>
          <w:rFonts w:ascii="Times New Roman" w:hAnsi="Times New Roman" w:eastAsia="宋体"/>
          <w:b w:val="0"/>
          <w:i w:val="0"/>
          <w:color w:val="000000"/>
          <w:sz w:val="24"/>
        </w:rPr>
        <w:t>*   管理层可随时掌握项目整体运营状况，快速定位服务短板与管理盲区。</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PDCA循环改进模型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计划（Plan）</w:t>
      </w:r>
      <w:r>
        <w:rPr>
          <w:rFonts w:ascii="Times New Roman" w:hAnsi="Times New Roman" w:eastAsia="宋体"/>
          <w:b w:val="0"/>
          <w:i w:val="0"/>
          <w:color w:val="000000"/>
          <w:sz w:val="24"/>
        </w:rPr>
        <w:t>：每月/每季度基于数据分析报告，识别出服务中的高频问题、低效环节或客户投诉焦点，制定针对性的改进计划与目标。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执行（Do）</w:t>
      </w:r>
      <w:r>
        <w:rPr>
          <w:rFonts w:ascii="Times New Roman" w:hAnsi="Times New Roman" w:eastAsia="宋体"/>
          <w:b w:val="0"/>
          <w:i w:val="0"/>
          <w:color w:val="000000"/>
          <w:sz w:val="24"/>
        </w:rPr>
        <w:t>：将改进计划转化为具体任务，通过平台下达至相关责任人，明确时间节点与验收标准。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检查（Check）</w:t>
      </w:r>
      <w:r>
        <w:rPr>
          <w:rFonts w:ascii="Times New Roman" w:hAnsi="Times New Roman" w:eastAsia="宋体"/>
          <w:b w:val="0"/>
          <w:i w:val="0"/>
          <w:color w:val="000000"/>
          <w:sz w:val="24"/>
        </w:rPr>
        <w:t>：通过平台跟踪改进任务的执行进度与效果，对比改进前后的KPI数据，评估改进措施的有效性。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处理（Act）</w:t>
      </w:r>
      <w:r>
        <w:rPr>
          <w:rFonts w:ascii="Times New Roman" w:hAnsi="Times New Roman" w:eastAsia="宋体"/>
          <w:b w:val="0"/>
          <w:i w:val="0"/>
          <w:color w:val="000000"/>
          <w:sz w:val="24"/>
        </w:rPr>
        <w:t>：将验证有效的改进措施固化为新的标准作业程序（SOP），纳入知识库；对效果不佳的措施进行分析调整，进入下一个PDCA循环。通过持续循环，推动服务质量螺旋式上升。</w:t>
      </w:r>
    </w:p>
    <w:p>
      <w:pPr>
        <w:spacing w:before="0" w:after="0" w:lineRule="auto" w:line="360"/>
        <w:ind w:firstLine="0"/>
      </w:pPr>
      <w:r>
        <w:rPr>
          <w:rFonts w:ascii="Times New Roman" w:hAnsi="Times New Roman" w:eastAsia="黑体"/>
          <w:b/>
          <w:i w:val="0"/>
          <w:color w:val="000000"/>
          <w:sz w:val="24"/>
        </w:rPr>
        <w:t>四、 与前任服务商的交接方案（技术与管理工具层面）</w:t>
      </w:r>
    </w:p>
    <w:p>
      <w:pPr>
        <w:spacing w:before="0" w:after="0" w:lineRule="auto" w:line="360"/>
        <w:ind w:firstLine="480"/>
      </w:pPr>
      <w:r>
        <w:rPr>
          <w:rFonts w:ascii="Times New Roman" w:hAnsi="Times New Roman" w:eastAsia="宋体"/>
          <w:b w:val="0"/>
          <w:i w:val="0"/>
          <w:color w:val="000000"/>
          <w:sz w:val="24"/>
        </w:rPr>
        <w:t>为确保服务无缝衔接，我司将制定详尽的技术与管理工具交接方案，最大限度降低交接对办公中心正常运营的影响。</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成立专项交接小组</w:t>
      </w:r>
      <w:r>
        <w:rPr>
          <w:rFonts w:ascii="Times New Roman" w:hAnsi="Times New Roman" w:eastAsia="宋体"/>
          <w:b w:val="0"/>
          <w:i w:val="0"/>
          <w:color w:val="000000"/>
          <w:sz w:val="24"/>
        </w:rPr>
        <w:t>：由项目经理牵头，联合IT、工程、客服、安保等条线负责人，与前任服务商指定对接人成立联合交接小组，明确职责与沟通机制。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制定交接清单与时间表</w:t>
      </w:r>
      <w:r>
        <w:rPr>
          <w:rFonts w:ascii="Times New Roman" w:hAnsi="Times New Roman" w:eastAsia="宋体"/>
          <w:b w:val="0"/>
          <w:i w:val="0"/>
          <w:color w:val="000000"/>
          <w:sz w:val="24"/>
        </w:rPr>
        <w:t>：详细列出需交接的资产、文档、数据、系统权限等，包括但不限于：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硬件资产</w:t>
      </w:r>
      <w:r>
        <w:rPr>
          <w:rFonts w:ascii="Times New Roman" w:hAnsi="Times New Roman" w:eastAsia="宋体"/>
          <w:b w:val="0"/>
          <w:i w:val="0"/>
          <w:color w:val="000000"/>
          <w:sz w:val="24"/>
        </w:rPr>
        <w:t>：监控摄像头、门禁控制器、传感器、服务器、网络设备等清单及运行状态。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软件系统</w:t>
      </w:r>
      <w:r>
        <w:rPr>
          <w:rFonts w:ascii="Times New Roman" w:hAnsi="Times New Roman" w:eastAsia="宋体"/>
          <w:b w:val="0"/>
          <w:i w:val="0"/>
          <w:color w:val="000000"/>
          <w:sz w:val="24"/>
        </w:rPr>
        <w:t>：物业管理平台、门禁系统、能耗监测系统等账号、权限、操作手册及数据备份。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文档资料</w:t>
      </w:r>
      <w:r>
        <w:rPr>
          <w:rFonts w:ascii="Times New Roman" w:hAnsi="Times New Roman" w:eastAsia="宋体"/>
          <w:b w:val="0"/>
          <w:i w:val="0"/>
          <w:color w:val="000000"/>
          <w:sz w:val="24"/>
        </w:rPr>
        <w:t>：设备台账、维保记录、巡检路线图、应急预案、客户服务档案、历史工单数据等。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关键数据</w:t>
      </w:r>
      <w:r>
        <w:rPr>
          <w:rFonts w:ascii="Times New Roman" w:hAnsi="Times New Roman" w:eastAsia="宋体"/>
          <w:b w:val="0"/>
          <w:i w:val="0"/>
          <w:color w:val="000000"/>
          <w:sz w:val="24"/>
        </w:rPr>
        <w:t>：近一年的能耗数据、设备故障率统计、客户满意度调查结果等。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分阶段实施交接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第一阶段（交接前一周）</w:t>
      </w:r>
      <w:r>
        <w:rPr>
          <w:rFonts w:ascii="Times New Roman" w:hAnsi="Times New Roman" w:eastAsia="宋体"/>
          <w:b w:val="0"/>
          <w:i w:val="0"/>
          <w:color w:val="000000"/>
          <w:sz w:val="24"/>
        </w:rPr>
        <w:t>：完成文档资料、系统账号权限的核对与移交。我司技术人员对前任服务商的系统进行初步评估与数据备份。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第二阶段（交接首日）</w:t>
      </w:r>
      <w:r>
        <w:rPr>
          <w:rFonts w:ascii="Times New Roman" w:hAnsi="Times New Roman" w:eastAsia="宋体"/>
          <w:b w:val="0"/>
          <w:i w:val="0"/>
          <w:color w:val="000000"/>
          <w:sz w:val="24"/>
        </w:rPr>
        <w:t>：双方共同对硬件资产进行现场盘点与状态确认。我司团队正式接管系统操作权限，并在前任服务商技术人员指导下进行试运行。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第三阶段（交接后两周）</w:t>
      </w:r>
      <w:r>
        <w:rPr>
          <w:rFonts w:ascii="Times New Roman" w:hAnsi="Times New Roman" w:eastAsia="宋体"/>
          <w:b w:val="0"/>
          <w:i w:val="0"/>
          <w:color w:val="000000"/>
          <w:sz w:val="24"/>
        </w:rPr>
        <w:t>：我司团队独立运行系统，前任服务商提供远程或现场技术支持。双方共同处理交接期间出现的遗留问题，并签署交接确认书。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数据迁移与系统整合</w:t>
      </w:r>
      <w:r>
        <w:rPr>
          <w:rFonts w:ascii="Times New Roman" w:hAnsi="Times New Roman" w:eastAsia="宋体"/>
          <w:b w:val="0"/>
          <w:i w:val="0"/>
          <w:color w:val="000000"/>
          <w:sz w:val="24"/>
        </w:rPr>
        <w:t>：我司将利用专业工具，将前任服务商系统中的历史数据（如设备档案、工单记录）安全、完整地迁移至我司“申勤智慧物业云平台”，确保服务数据的连续性与可追溯性。对于无法直接迁移的专有系统，我司将提供并行运行方案，直至完成数据整合或系统替换。</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应急预案</w:t>
      </w:r>
      <w:r>
        <w:rPr>
          <w:rFonts w:ascii="Times New Roman" w:hAnsi="Times New Roman" w:eastAsia="宋体"/>
          <w:b w:val="0"/>
          <w:i w:val="0"/>
          <w:color w:val="000000"/>
          <w:sz w:val="24"/>
        </w:rPr>
        <w:t>：制定交接期间的系统故障应急预案，明确备用方案与责任人，确保在任何情况下，办公中心的基础物业服务（如安保、保洁、工程应急）不受影响。</w:t>
      </w:r>
    </w:p>
    <w:p>
      <w:pPr>
        <w:spacing w:before="0" w:after="0" w:lineRule="auto" w:line="360"/>
        <w:ind w:firstLine="480"/>
      </w:pPr>
      <w:r>
        <w:rPr>
          <w:rFonts w:ascii="Times New Roman" w:hAnsi="Times New Roman" w:eastAsia="宋体"/>
          <w:b w:val="0"/>
          <w:i w:val="0"/>
          <w:color w:val="000000"/>
          <w:sz w:val="24"/>
        </w:rPr>
        <w:t>通过上述技术与管理工具的创新应用，我司有信心为松江区办公中心打造一个高效、智能、绿色的现代化物业服务标杆，并以专业、严谨的交接方案，确保服务平稳过渡，持续提升客户满意度。</w:t>
      </w:r>
    </w:p>
    <w:p>
      <w:pPr>
        <w:spacing w:before="60" w:after="0" w:lineRule="auto" w:line="360"/>
        <w:ind w:firstLine="0"/>
      </w:pPr>
      <w:r>
        <w:rPr>
          <w:rFonts w:ascii="Times New Roman" w:hAnsi="Times New Roman" w:eastAsia="宋体"/>
          <w:b/>
          <w:i w:val="0"/>
          <w:color w:val="000000"/>
          <w:sz w:val="24"/>
        </w:rPr>
        <w:t>物业管理数字化平台应用</w:t>
      </w:r>
    </w:p>
    <w:p>
      <w:pPr>
        <w:spacing w:before="0" w:after="0" w:lineRule="auto" w:line="360"/>
        <w:ind w:firstLine="480"/>
      </w:pPr>
      <w:r>
        <w:rPr>
          <w:rFonts w:ascii="Times New Roman" w:hAnsi="Times New Roman" w:eastAsia="宋体"/>
          <w:b w:val="0"/>
          <w:i w:val="0"/>
          <w:color w:val="000000"/>
          <w:sz w:val="24"/>
        </w:rPr>
        <w:t>为全面提升松江区办公中心物业管理服务的效率、品质与透明度，我司将针对本项目部署一套集成的物业管理数字化平台。该平台将深度融合物联网（IoT）、大数据分析与移动互联网技术，实现对项目内设施设备、人员、空间及服务流程的全面数字化管理，构建一个高效、智能、绿色的现代化办公环境。</w:t>
      </w:r>
    </w:p>
    <w:p>
      <w:pPr>
        <w:spacing w:before="0" w:after="0" w:lineRule="auto" w:line="360"/>
        <w:ind w:firstLine="0"/>
      </w:pPr>
      <w:r>
        <w:rPr>
          <w:rFonts w:ascii="Times New Roman" w:hAnsi="Times New Roman" w:eastAsia="黑体"/>
          <w:b/>
          <w:i w:val="0"/>
          <w:color w:val="000000"/>
          <w:sz w:val="24"/>
        </w:rPr>
        <w:t>1. 平台架构与核心功能</w:t>
      </w:r>
    </w:p>
    <w:p>
      <w:pPr>
        <w:spacing w:before="0" w:after="0" w:lineRule="auto" w:line="360"/>
        <w:ind w:firstLine="480"/>
      </w:pPr>
      <w:r>
        <w:rPr>
          <w:rFonts w:ascii="Times New Roman" w:hAnsi="Times New Roman" w:eastAsia="宋体"/>
          <w:b w:val="0"/>
          <w:i w:val="0"/>
          <w:color w:val="000000"/>
          <w:sz w:val="24"/>
        </w:rPr>
        <w:t>本数字化平台采用“1个数据中心 + N个业务模块”的架构，确保数据互联互通，消除信息孤岛。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1个数据中心（综合管理驾驶舱）</w:t>
      </w:r>
      <w:r>
        <w:rPr>
          <w:rFonts w:ascii="Times New Roman" w:hAnsi="Times New Roman" w:eastAsia="宋体"/>
          <w:b w:val="0"/>
          <w:i w:val="0"/>
          <w:color w:val="000000"/>
          <w:sz w:val="24"/>
        </w:rPr>
        <w:t>：建立项目专属的物业管理数据仓库，通过可视化大屏实时展示关键运营指标，包括但不限于：设备运行状态、工单处理效率、能耗数据、安全巡检覆盖率、客户满意度趋势等。为管理层提供精准、及时的决策支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N个业务模块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设备设施管理（EAM）</w:t>
      </w:r>
      <w:r>
        <w:rPr>
          <w:rFonts w:ascii="Times New Roman" w:hAnsi="Times New Roman" w:eastAsia="宋体"/>
          <w:b w:val="0"/>
          <w:i w:val="0"/>
          <w:color w:val="000000"/>
          <w:sz w:val="24"/>
        </w:rPr>
        <w:t>：为项目内所有重要设备（如电梯、空调、供配电、消防、安防系统等）建立电子档案与唯一身份标识（二维码/RFID标签）。实现设备全生命周期管理，包括：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智能巡检</w:t>
      </w:r>
      <w:r>
        <w:rPr>
          <w:rFonts w:ascii="Times New Roman" w:hAnsi="Times New Roman" w:eastAsia="宋体"/>
          <w:b w:val="0"/>
          <w:i w:val="0"/>
          <w:color w:val="000000"/>
          <w:sz w:val="24"/>
        </w:rPr>
        <w:t>：制定周期性巡检计划，通过移动终端扫码完成巡检，自动记录巡检时间、位置、结果，杜绝漏检、假检。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预防性维护</w:t>
      </w:r>
      <w:r>
        <w:rPr>
          <w:rFonts w:ascii="Times New Roman" w:hAnsi="Times New Roman" w:eastAsia="宋体"/>
          <w:b w:val="0"/>
          <w:i w:val="0"/>
          <w:color w:val="000000"/>
          <w:sz w:val="24"/>
        </w:rPr>
        <w:t>：根据设备运行数据与维保周期，自动生成预防性维护工单，提醒并跟踪维保执行情况。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故障报修</w:t>
      </w:r>
      <w:r>
        <w:rPr>
          <w:rFonts w:ascii="Times New Roman" w:hAnsi="Times New Roman" w:eastAsia="宋体"/>
          <w:b w:val="0"/>
          <w:i w:val="0"/>
          <w:color w:val="000000"/>
          <w:sz w:val="24"/>
        </w:rPr>
        <w:t>：支持多终端（APP、小程序）报修，系统自动派单至对应工种，实时追踪维修进度，并建立维修知识库，提升维修效率。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智慧安防管理</w:t>
      </w:r>
      <w:r>
        <w:rPr>
          <w:rFonts w:ascii="Times New Roman" w:hAnsi="Times New Roman" w:eastAsia="宋体"/>
          <w:b w:val="0"/>
          <w:i w:val="0"/>
          <w:color w:val="000000"/>
          <w:sz w:val="24"/>
        </w:rPr>
        <w:t>：集成视频监控、门禁、入侵报警等子系统。实现：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AI视频分析</w:t>
      </w:r>
      <w:r>
        <w:rPr>
          <w:rFonts w:ascii="Times New Roman" w:hAnsi="Times New Roman" w:eastAsia="宋体"/>
          <w:b w:val="0"/>
          <w:i w:val="0"/>
          <w:color w:val="000000"/>
          <w:sz w:val="24"/>
        </w:rPr>
        <w:t>：对重点区域（如出入口、机房）进行异常行为（如区域入侵、人员聚集）的自动识别与告警。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电子巡更</w:t>
      </w:r>
      <w:r>
        <w:rPr>
          <w:rFonts w:ascii="Times New Roman" w:hAnsi="Times New Roman" w:eastAsia="宋体"/>
          <w:b w:val="0"/>
          <w:i w:val="0"/>
          <w:color w:val="000000"/>
          <w:sz w:val="24"/>
        </w:rPr>
        <w:t>：规划电子巡更路线，实时监控安保人员巡逻轨迹与到位情况。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访客管理</w:t>
      </w:r>
      <w:r>
        <w:rPr>
          <w:rFonts w:ascii="Times New Roman" w:hAnsi="Times New Roman" w:eastAsia="宋体"/>
          <w:b w:val="0"/>
          <w:i w:val="0"/>
          <w:color w:val="000000"/>
          <w:sz w:val="24"/>
        </w:rPr>
        <w:t>：提供线上预约、二维码通行、访客轨迹追溯等功能，提升访客体验与安全管理水平。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智慧能效管理</w:t>
      </w:r>
      <w:r>
        <w:rPr>
          <w:rFonts w:ascii="Times New Roman" w:hAnsi="Times New Roman" w:eastAsia="宋体"/>
          <w:b w:val="0"/>
          <w:i w:val="0"/>
          <w:color w:val="000000"/>
          <w:sz w:val="24"/>
        </w:rPr>
        <w:t>：对接项目内的智能水电表、空调控制系统等，实时采集能耗数据。通过大数据分析，识别能耗异常点，生成节能优化建议报告，助力实现绿色办公目标。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空间与资产管理</w:t>
      </w:r>
      <w:r>
        <w:rPr>
          <w:rFonts w:ascii="Times New Roman" w:hAnsi="Times New Roman" w:eastAsia="宋体"/>
          <w:b w:val="0"/>
          <w:i w:val="0"/>
          <w:color w:val="000000"/>
          <w:sz w:val="24"/>
        </w:rPr>
        <w:t>：对办公中心内的会议室、公共区域、库房等进行数字化管理。支持会议室在线预订、资产领用与归还、库存盘点等，提高空间与资产利用率。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客户服务与沟通平台</w:t>
      </w:r>
      <w:r>
        <w:rPr>
          <w:rFonts w:ascii="Times New Roman" w:hAnsi="Times New Roman" w:eastAsia="宋体"/>
          <w:b w:val="0"/>
          <w:i w:val="0"/>
          <w:color w:val="000000"/>
          <w:sz w:val="24"/>
        </w:rPr>
        <w:t>：为入驻单位提供专属服务门户（小程序或APP），实现：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一键报修</w:t>
      </w:r>
      <w:r>
        <w:rPr>
          <w:rFonts w:ascii="Times New Roman" w:hAnsi="Times New Roman" w:eastAsia="宋体"/>
          <w:b w:val="0"/>
          <w:i w:val="0"/>
          <w:color w:val="000000"/>
          <w:sz w:val="24"/>
        </w:rPr>
        <w:t>：拍照上传，自动定位。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服务预约</w:t>
      </w:r>
      <w:r>
        <w:rPr>
          <w:rFonts w:ascii="Times New Roman" w:hAnsi="Times New Roman" w:eastAsia="宋体"/>
          <w:b w:val="0"/>
          <w:i w:val="0"/>
          <w:color w:val="000000"/>
          <w:sz w:val="24"/>
        </w:rPr>
        <w:t>：如会议室、车辆、保洁等。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通知公告</w:t>
      </w:r>
      <w:r>
        <w:rPr>
          <w:rFonts w:ascii="Times New Roman" w:hAnsi="Times New Roman" w:eastAsia="宋体"/>
          <w:b w:val="0"/>
          <w:i w:val="0"/>
          <w:color w:val="000000"/>
          <w:sz w:val="24"/>
        </w:rPr>
        <w:t>：实时推送停水停电、活动通知等。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满意度评价</w:t>
      </w:r>
      <w:r>
        <w:rPr>
          <w:rFonts w:ascii="Times New Roman" w:hAnsi="Times New Roman" w:eastAsia="宋体"/>
          <w:b w:val="0"/>
          <w:i w:val="0"/>
          <w:color w:val="000000"/>
          <w:sz w:val="24"/>
        </w:rPr>
        <w:t>：服务完成后，可即时对服务质量进行评价与反馈。</w:t>
      </w:r>
    </w:p>
    <w:p>
      <w:pPr>
        <w:spacing w:before="0" w:after="0" w:lineRule="auto" w:line="360"/>
        <w:ind w:firstLine="0"/>
      </w:pPr>
      <w:r>
        <w:rPr>
          <w:rFonts w:ascii="Times New Roman" w:hAnsi="Times New Roman" w:eastAsia="黑体"/>
          <w:b/>
          <w:i w:val="0"/>
          <w:color w:val="000000"/>
          <w:sz w:val="24"/>
        </w:rPr>
        <w:t>2. 持续改进机制</w:t>
      </w:r>
    </w:p>
    <w:p>
      <w:pPr>
        <w:spacing w:before="0" w:after="0" w:lineRule="auto" w:line="360"/>
        <w:ind w:firstLine="480"/>
      </w:pPr>
      <w:r>
        <w:rPr>
          <w:rFonts w:ascii="Times New Roman" w:hAnsi="Times New Roman" w:eastAsia="宋体"/>
          <w:b w:val="0"/>
          <w:i w:val="0"/>
          <w:color w:val="000000"/>
          <w:sz w:val="24"/>
        </w:rPr>
        <w:t>为确保数字化平台持续满足项目需求并不断优化，我司将建立以下持续改进机制：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数据驱动的分析例会</w:t>
      </w:r>
      <w:r>
        <w:rPr>
          <w:rFonts w:ascii="Times New Roman" w:hAnsi="Times New Roman" w:eastAsia="宋体"/>
          <w:b w:val="0"/>
          <w:i w:val="0"/>
          <w:color w:val="000000"/>
          <w:sz w:val="24"/>
        </w:rPr>
        <w:t>：每月召开运营数据分析会，基于平台生成的《月度运营报告》，分析工单响应时效、设备故障率、能耗趋势、客户满意度等关键指标。针对薄弱环节（如某类报修重复发生、某区域能耗偏高），制定专项改进计划，并纳入下月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用户反馈闭环机制</w:t>
      </w:r>
      <w:r>
        <w:rPr>
          <w:rFonts w:ascii="Times New Roman" w:hAnsi="Times New Roman" w:eastAsia="宋体"/>
          <w:b w:val="0"/>
          <w:i w:val="0"/>
          <w:color w:val="000000"/>
          <w:sz w:val="24"/>
        </w:rPr>
        <w:t>：通过平台收集的客户评价与建议，建立“接收-分析-改进-反馈”的闭环流程。对于共性问题，优化服务流程或平台功能；对于个性需求，提供定制化解决方案。每季度向业主方提交《服务改进报告》。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平台功能迭代升级</w:t>
      </w:r>
      <w:r>
        <w:rPr>
          <w:rFonts w:ascii="Times New Roman" w:hAnsi="Times New Roman" w:eastAsia="宋体"/>
          <w:b w:val="0"/>
          <w:i w:val="0"/>
          <w:color w:val="000000"/>
          <w:sz w:val="24"/>
        </w:rPr>
        <w:t>：我司技术团队将根据项目实际运营数据与用户反馈，每半年对平台进行一次功能评估与迭代。例如，优化AI识别算法、增加新的数据分析维度、开发更便捷的移动端功能等，确保平台技术领先性与适用性。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与前任服务商的交接与数据融合</w:t>
      </w:r>
      <w:r>
        <w:rPr>
          <w:rFonts w:ascii="Times New Roman" w:hAnsi="Times New Roman" w:eastAsia="宋体"/>
          <w:b w:val="0"/>
          <w:i w:val="0"/>
          <w:color w:val="000000"/>
          <w:sz w:val="24"/>
        </w:rPr>
        <w:t>：在项目交接期，我司将成立专项数据交接小组，与前任服务商对接，获取其现有的设备台账、维保记录、能耗数据等（如有）。我司承诺在严格遵守数据安全与保密协议的前提下，将历史数据导入我方数字化平台，确保项目管理的连续性。对于前任服务商已建立的优秀管理流程或数字化工具，我司将进行评估，并选择性吸收融合至我方平台中，实现“取其精华，平稳过渡”。</w:t>
      </w:r>
    </w:p>
    <w:p>
      <w:pPr>
        <w:spacing w:before="0" w:after="0" w:lineRule="auto" w:line="360"/>
        <w:ind w:firstLine="0"/>
      </w:pPr>
      <w:r>
        <w:rPr>
          <w:rFonts w:ascii="Times New Roman" w:hAnsi="Times New Roman" w:eastAsia="黑体"/>
          <w:b/>
          <w:i w:val="0"/>
          <w:color w:val="000000"/>
          <w:sz w:val="24"/>
        </w:rPr>
        <w:t>3. 实施与保障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分阶段部署</w:t>
      </w:r>
      <w:r>
        <w:rPr>
          <w:rFonts w:ascii="Times New Roman" w:hAnsi="Times New Roman" w:eastAsia="宋体"/>
          <w:b w:val="0"/>
          <w:i w:val="0"/>
          <w:color w:val="000000"/>
          <w:sz w:val="24"/>
        </w:rPr>
        <w:t>：项目进场后，将分三个阶段部署平台：</w:t>
      </w:r>
      <w:r>
        <w:rPr>
          <w:rFonts w:ascii="Times New Roman" w:hAnsi="Times New Roman" w:eastAsia="宋体"/>
          <w:b/>
          <w:i w:val="0"/>
          <w:color w:val="000000"/>
          <w:sz w:val="24"/>
        </w:rPr>
        <w:t>第一阶段（1个月内）</w:t>
      </w:r>
      <w:r>
        <w:rPr>
          <w:rFonts w:ascii="Times New Roman" w:hAnsi="Times New Roman" w:eastAsia="宋体"/>
          <w:b w:val="0"/>
          <w:i w:val="0"/>
          <w:color w:val="000000"/>
          <w:sz w:val="24"/>
        </w:rPr>
        <w:t>，完成核心功能（设备管理、报修、巡检）上线；</w:t>
      </w:r>
      <w:r>
        <w:rPr>
          <w:rFonts w:ascii="Times New Roman" w:hAnsi="Times New Roman" w:eastAsia="宋体"/>
          <w:b/>
          <w:i w:val="0"/>
          <w:color w:val="000000"/>
          <w:sz w:val="24"/>
        </w:rPr>
        <w:t>第二阶段（3个月内）</w:t>
      </w:r>
      <w:r>
        <w:rPr>
          <w:rFonts w:ascii="Times New Roman" w:hAnsi="Times New Roman" w:eastAsia="宋体"/>
          <w:b w:val="0"/>
          <w:i w:val="0"/>
          <w:color w:val="000000"/>
          <w:sz w:val="24"/>
        </w:rPr>
        <w:t>，完成安防、能效、空间管理模块集成；</w:t>
      </w:r>
      <w:r>
        <w:rPr>
          <w:rFonts w:ascii="Times New Roman" w:hAnsi="Times New Roman" w:eastAsia="宋体"/>
          <w:b/>
          <w:i w:val="0"/>
          <w:color w:val="000000"/>
          <w:sz w:val="24"/>
        </w:rPr>
        <w:t>第三阶段（6个月内）</w:t>
      </w:r>
      <w:r>
        <w:rPr>
          <w:rFonts w:ascii="Times New Roman" w:hAnsi="Times New Roman" w:eastAsia="宋体"/>
          <w:b w:val="0"/>
          <w:i w:val="0"/>
          <w:color w:val="000000"/>
          <w:sz w:val="24"/>
        </w:rPr>
        <w:t>，实现客户服务平台全面运行及数据驾驶舱的深度定制。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人员培训</w:t>
      </w:r>
      <w:r>
        <w:rPr>
          <w:rFonts w:ascii="Times New Roman" w:hAnsi="Times New Roman" w:eastAsia="宋体"/>
          <w:b w:val="0"/>
          <w:i w:val="0"/>
          <w:color w:val="000000"/>
          <w:sz w:val="24"/>
        </w:rPr>
        <w:t>：对所有管理人员及一线操作人员进行平台操作培训，确保全员熟练使用。培训记录及考核结果将存档备查。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数据安全</w:t>
      </w:r>
      <w:r>
        <w:rPr>
          <w:rFonts w:ascii="Times New Roman" w:hAnsi="Times New Roman" w:eastAsia="宋体"/>
          <w:b w:val="0"/>
          <w:i w:val="0"/>
          <w:color w:val="000000"/>
          <w:sz w:val="24"/>
        </w:rPr>
        <w:t>：平台部署于政务云或甲方指定的安全环境，采用加密传输、权限分级、操作日志审计等措施，确保所有物业管理数据的安全性与保密性。</w:t>
      </w:r>
    </w:p>
    <w:p>
      <w:pPr>
        <w:spacing w:before="0" w:after="0" w:lineRule="auto" w:line="360"/>
        <w:ind w:firstLine="480"/>
      </w:pPr>
      <w:r>
        <w:rPr>
          <w:rFonts w:ascii="Times New Roman" w:hAnsi="Times New Roman" w:eastAsia="宋体"/>
          <w:b w:val="0"/>
          <w:i w:val="0"/>
          <w:color w:val="000000"/>
          <w:sz w:val="24"/>
        </w:rPr>
        <w:t>通过本数字化平台的全面应用，我司有信心为松江区办公中心提供一套“看得见、管得住、可追溯、能优化”的智慧物业管理解决方案，显著提升服务响应速度与管理精细度，为入驻单位创造更加安全、舒适、高效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此处需在投标文件中附上我司物业管理数字化平台的软件著作权证书、系统架构图、以及过往类似项目（如政府机关、大型园区）的平台应用案例及效果证明（如客户评价、效率提升数据报告）。</w:t>
      </w:r>
    </w:p>
    <w:p>
      <w:pPr>
        <w:spacing w:before="60" w:after="0" w:lineRule="auto" w:line="360"/>
        <w:ind w:firstLine="0"/>
      </w:pPr>
      <w:r>
        <w:rPr>
          <w:rFonts w:ascii="Times New Roman" w:hAnsi="Times New Roman" w:eastAsia="宋体"/>
          <w:b/>
          <w:i w:val="0"/>
          <w:color w:val="000000"/>
          <w:sz w:val="24"/>
        </w:rPr>
        <w:t>工单管理、巡检记录、报修处理线上化</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服务改进措施与创新管理/创新管理措施/技术与管理工具创新/物业管理数字化平台应用/工单管理、巡检记录、报修处理线上化`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能耗数据实时采集与分析系统</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服务改进措施与创新管理/创新管理措施/技术与管理工具创新/物业管理数字化平台应用/能耗数据实时采集与分析系统`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绿色环保技术应用</w:t>
      </w:r>
    </w:p>
    <w:p>
      <w:pPr>
        <w:spacing w:before="0" w:after="0" w:lineRule="auto" w:line="360"/>
        <w:ind w:firstLine="480"/>
      </w:pPr>
      <w:r>
        <w:rPr>
          <w:rFonts w:ascii="Times New Roman" w:hAnsi="Times New Roman" w:eastAsia="宋体"/>
          <w:b w:val="0"/>
          <w:i w:val="0"/>
          <w:color w:val="000000"/>
          <w:sz w:val="24"/>
        </w:rPr>
        <w:t>为积极响应国家“双碳”战略目标，落实《上海市机关运行保障条例》关于绿色机关建设的要求，申勤物业在松江区办公中心物业管理服务中，将全面引入并深化绿色环保技术应用，构建覆盖“节能、节水、节材、环保、智能”五大维度的绿色运维体系，实现服务品质提升与资源消耗降低的双重目标。</w:t>
      </w:r>
    </w:p>
    <w:p>
      <w:pPr>
        <w:spacing w:before="0" w:after="0" w:lineRule="auto" w:line="360"/>
        <w:ind w:firstLine="0"/>
      </w:pPr>
      <w:r>
        <w:rPr>
          <w:rFonts w:ascii="Times New Roman" w:hAnsi="Times New Roman" w:eastAsia="黑体"/>
          <w:b/>
          <w:i w:val="0"/>
          <w:color w:val="000000"/>
          <w:sz w:val="24"/>
        </w:rPr>
        <w:t>1. 智慧能源管理平台与节能技术应用</w:t>
      </w:r>
    </w:p>
    <w:p>
      <w:pPr>
        <w:spacing w:before="0" w:after="0" w:lineRule="auto" w:line="360"/>
        <w:ind w:firstLine="480"/>
      </w:pPr>
      <w:r>
        <w:rPr>
          <w:rFonts w:ascii="Times New Roman" w:hAnsi="Times New Roman" w:eastAsia="宋体"/>
          <w:b w:val="0"/>
          <w:i w:val="0"/>
          <w:color w:val="000000"/>
          <w:sz w:val="24"/>
        </w:rPr>
        <w:t>我们将依托物联网技术，为松江区办公中心部署智慧能源管理系统，实现能源消耗的精细化监测与动态调控。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能耗监测与预警</w:t>
      </w:r>
      <w:r>
        <w:rPr>
          <w:rFonts w:ascii="Times New Roman" w:hAnsi="Times New Roman" w:eastAsia="宋体"/>
          <w:b w:val="0"/>
          <w:i w:val="0"/>
          <w:color w:val="000000"/>
          <w:sz w:val="24"/>
        </w:rPr>
        <w:t>：在办公中心各单体楼宇的配电间、主要用电回路（如空调、照明、电梯、动力设备）安装智能电表与传感器，实时采集水、电、气等能耗数据。系统自动生成日、周、月、季度能耗分析报告，对异常能耗（如非工作时段高能耗、设备待机能耗过高等）进行自动预警，并推送至管理人员移动终端，实现“数据驱动”的节能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照明系统智能控制</w:t>
      </w:r>
      <w:r>
        <w:rPr>
          <w:rFonts w:ascii="Times New Roman" w:hAnsi="Times New Roman" w:eastAsia="宋体"/>
          <w:b w:val="0"/>
          <w:i w:val="0"/>
          <w:color w:val="000000"/>
          <w:sz w:val="24"/>
        </w:rPr>
        <w:t>：对公共区域（走廊、卫生间、地下车库、会议室）照明进行节能改造，采用LED灯具替换传统灯具，并加装红外/微波感应控制器。实现“人来灯亮、人走灯灭或调至微光”的智能控制模式，预计可降低公共区域照明能耗30%以上。对于会议室、接待室等区域，结合会议预约系统，实现灯光与空调的联动控制，会议开始前自动开启，会议结束后延时关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空调系统优化运行</w:t>
      </w:r>
      <w:r>
        <w:rPr>
          <w:rFonts w:ascii="Times New Roman" w:hAnsi="Times New Roman" w:eastAsia="宋体"/>
          <w:b w:val="0"/>
          <w:i w:val="0"/>
          <w:color w:val="000000"/>
          <w:sz w:val="24"/>
        </w:rPr>
        <w:t>：针对办公中心中央空调系统，我们将应用变频控制技术与分时分区控制策略。根据室外温湿度、室内人员密度及办公时间，动态调整空调主机、冷却塔、水泵的运行参数与启停时间。在过渡季节，优先利用新风系统进行自然冷却，减少空调主机运行时间。同时，定期对空调滤网、冷凝器进行清洗，确保换热效率，降低系统能耗。</w:t>
      </w:r>
    </w:p>
    <w:p>
      <w:pPr>
        <w:spacing w:before="0" w:after="0" w:lineRule="auto" w:line="360"/>
        <w:ind w:firstLine="0"/>
      </w:pPr>
      <w:r>
        <w:rPr>
          <w:rFonts w:ascii="Times New Roman" w:hAnsi="Times New Roman" w:eastAsia="黑体"/>
          <w:b/>
          <w:i w:val="0"/>
          <w:color w:val="000000"/>
          <w:sz w:val="24"/>
        </w:rPr>
        <w:t>2. 水资源循环利用与节水措施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雨水收集与绿化灌溉</w:t>
      </w:r>
      <w:r>
        <w:rPr>
          <w:rFonts w:ascii="Times New Roman" w:hAnsi="Times New Roman" w:eastAsia="宋体"/>
          <w:b w:val="0"/>
          <w:i w:val="0"/>
          <w:color w:val="000000"/>
          <w:sz w:val="24"/>
        </w:rPr>
        <w:t>：利用办公中心现有屋面雨水管网，建设雨水收集系统。收集的雨水经简单沉淀、过滤后，储存于地下蓄水池，用于室外绿化浇灌、景观水体补水及道路冲洗。预计可替代30%以上的市政自来水用于绿化养护，显著降低水资源消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节水器具升级</w:t>
      </w:r>
      <w:r>
        <w:rPr>
          <w:rFonts w:ascii="Times New Roman" w:hAnsi="Times New Roman" w:eastAsia="宋体"/>
          <w:b w:val="0"/>
          <w:i w:val="0"/>
          <w:color w:val="000000"/>
          <w:sz w:val="24"/>
        </w:rPr>
        <w:t>：对公共卫生间、茶水间等区域的水龙头、马桶、小便斗进行全面排查，更换为符合国家一级水效标准的节水型器具。例如，采用感应式水龙头、节水型马桶（冲水量≤4.5L/次）、无水小便斗等。同时，安装水压稳定装置，避免因水压过高造成的水资源浪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用水计量与漏损监测</w:t>
      </w:r>
      <w:r>
        <w:rPr>
          <w:rFonts w:ascii="Times New Roman" w:hAnsi="Times New Roman" w:eastAsia="宋体"/>
          <w:b w:val="0"/>
          <w:i w:val="0"/>
          <w:color w:val="000000"/>
          <w:sz w:val="24"/>
        </w:rPr>
        <w:t>：在办公中心各单体楼宇及主要用水点（如绿化取水点、食堂、冷却塔补水）安装独立水表，实现分级计量。通过智慧能源管理平台，实时监测各区域用水量，一旦发现夜间持续低流量或瞬时高流量等异常数据，立即启动漏损排查机制，及时修复跑冒滴漏问题。</w:t>
      </w:r>
    </w:p>
    <w:p>
      <w:pPr>
        <w:spacing w:before="0" w:after="0" w:lineRule="auto" w:line="360"/>
        <w:ind w:firstLine="0"/>
      </w:pPr>
      <w:r>
        <w:rPr>
          <w:rFonts w:ascii="Times New Roman" w:hAnsi="Times New Roman" w:eastAsia="黑体"/>
          <w:b/>
          <w:i w:val="0"/>
          <w:color w:val="000000"/>
          <w:sz w:val="24"/>
        </w:rPr>
        <w:t>3. 绿色保洁与废弃物管理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环保清洁剂与工具</w:t>
      </w:r>
      <w:r>
        <w:rPr>
          <w:rFonts w:ascii="Times New Roman" w:hAnsi="Times New Roman" w:eastAsia="宋体"/>
          <w:b w:val="0"/>
          <w:i w:val="0"/>
          <w:color w:val="000000"/>
          <w:sz w:val="24"/>
        </w:rPr>
        <w:t>：全面采用通过中国环境标志认证的环保型清洁剂，杜绝使用含磷、含氯及强酸强碱等有害化学物质，保障室内空气质量和人员健康。同时，推广使用超细纤维抹布、微湿拖把等高效清洁工具，减少清洁过程中的用水量及清洁剂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垃圾分类与资源化利用</w:t>
      </w:r>
      <w:r>
        <w:rPr>
          <w:rFonts w:ascii="Times New Roman" w:hAnsi="Times New Roman" w:eastAsia="宋体"/>
          <w:b w:val="0"/>
          <w:i w:val="0"/>
          <w:color w:val="000000"/>
          <w:sz w:val="24"/>
        </w:rPr>
        <w:t>：严格执行《上海市生活垃圾管理条例》，在办公中心各楼层、公共区域、食堂、地下车库等点位，规范设置四分类垃圾桶（可回收物、有害垃圾、湿垃圾、干垃圾）。建立“分类投放、分类收集、分类运输、分类处理”的全链条管理体系。与有资质的再生资源回收企业合作，对废纸、塑料瓶、金属等可回收物进行集中回收与资源化利用。对于食堂产生的湿垃圾，探索引入就地处理设备（如微生物降解设备），实现减量化、无害化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无纸化办公与电子化服务</w:t>
      </w:r>
      <w:r>
        <w:rPr>
          <w:rFonts w:ascii="Times New Roman" w:hAnsi="Times New Roman" w:eastAsia="宋体"/>
          <w:b w:val="0"/>
          <w:i w:val="0"/>
          <w:color w:val="000000"/>
          <w:sz w:val="24"/>
        </w:rPr>
        <w:t>：在物业管理服务中，大力推行无纸化办公。所有日常巡检记录、报修工单、设备台账、会议服务确认单等，均通过移动端APP或管理平台进行电子化流转与归档，减少纸张消耗。向业主单位提供电子化服务报告与能耗分析报告，倡导绿色办公理念。</w:t>
      </w:r>
    </w:p>
    <w:p>
      <w:pPr>
        <w:spacing w:before="0" w:after="0" w:lineRule="auto" w:line="360"/>
        <w:ind w:firstLine="0"/>
      </w:pPr>
      <w:r>
        <w:rPr>
          <w:rFonts w:ascii="Times New Roman" w:hAnsi="Times New Roman" w:eastAsia="黑体"/>
          <w:b/>
          <w:i w:val="0"/>
          <w:color w:val="000000"/>
          <w:sz w:val="24"/>
        </w:rPr>
        <w:t>4. 绿色运维与持续改进机制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绿色采购制度</w:t>
      </w:r>
      <w:r>
        <w:rPr>
          <w:rFonts w:ascii="Times New Roman" w:hAnsi="Times New Roman" w:eastAsia="宋体"/>
          <w:b w:val="0"/>
          <w:i w:val="0"/>
          <w:color w:val="000000"/>
          <w:sz w:val="24"/>
        </w:rPr>
        <w:t>：建立《绿色采购管理制度》，在采购保洁用品、绿化肥料、维修配件、办公耗材等物资时，优先选择具有环保认证、可降解、低毒低害、可循环利用的产品。例如，绿化养护使用有机肥或缓释肥，减少化学肥料对土壤和水体的污染；维修配件优先选用节能型、低噪音产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员工绿色技能培训</w:t>
      </w:r>
      <w:r>
        <w:rPr>
          <w:rFonts w:ascii="Times New Roman" w:hAnsi="Times New Roman" w:eastAsia="宋体"/>
          <w:b w:val="0"/>
          <w:i w:val="0"/>
          <w:color w:val="000000"/>
          <w:sz w:val="24"/>
        </w:rPr>
        <w:t>：定期组织全体员工开展绿色环保知识培训与技能竞赛，内容涵盖节能操作规范（如空调温度设定、设备启停时间）、节水技巧、垃圾分类标准、环保清洁剂使用方法等。将绿色绩效纳入员工考核体系，激励员工在日常工作中主动践行绿色行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与前任服务商的绿色交接方案</w:t>
      </w:r>
      <w:r>
        <w:rPr>
          <w:rFonts w:ascii="Times New Roman" w:hAnsi="Times New Roman" w:eastAsia="宋体"/>
          <w:b w:val="0"/>
          <w:i w:val="0"/>
          <w:color w:val="000000"/>
          <w:sz w:val="24"/>
        </w:rPr>
        <w:t>：在项目交接期，我们将与前任服务商进行专项对接，重点完成以下绿色环保工作的平稳过渡：</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能耗数据交接</w:t>
      </w:r>
      <w:r>
        <w:rPr>
          <w:rFonts w:ascii="Times New Roman" w:hAnsi="Times New Roman" w:eastAsia="宋体"/>
          <w:b w:val="0"/>
          <w:i w:val="0"/>
          <w:color w:val="000000"/>
          <w:sz w:val="24"/>
        </w:rPr>
        <w:t>：获取并分析办公中心近一年的水、电、气能耗历史数据，作为后续节能改造与效果评估的基准。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设备设施状态评估</w:t>
      </w:r>
      <w:r>
        <w:rPr>
          <w:rFonts w:ascii="Times New Roman" w:hAnsi="Times New Roman" w:eastAsia="宋体"/>
          <w:b w:val="0"/>
          <w:i w:val="0"/>
          <w:color w:val="000000"/>
          <w:sz w:val="24"/>
        </w:rPr>
        <w:t>：共同对现有节能设备（如LED灯具、感应器、变频设备）、节水器具、雨水收集系统、垃圾分类设施等进行全面检查与状态确认，形成书面交接清单。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绿色物资与档案移交</w:t>
      </w:r>
      <w:r>
        <w:rPr>
          <w:rFonts w:ascii="Times New Roman" w:hAnsi="Times New Roman" w:eastAsia="宋体"/>
          <w:b w:val="0"/>
          <w:i w:val="0"/>
          <w:color w:val="000000"/>
          <w:sz w:val="24"/>
        </w:rPr>
        <w:t>：交接现有环保清洁剂、绿化肥料、可回收物回收合同、设备能效标识等绿色相关物资与档案资料。</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问题清单与改进建议</w:t>
      </w:r>
      <w:r>
        <w:rPr>
          <w:rFonts w:ascii="Times New Roman" w:hAnsi="Times New Roman" w:eastAsia="宋体"/>
          <w:b w:val="0"/>
          <w:i w:val="0"/>
          <w:color w:val="000000"/>
          <w:sz w:val="24"/>
        </w:rPr>
        <w:t>：与前任服务商共同梳理当前绿色运维中存在的痛点与改进空间，形成《绿色运维问题与改进建议清单》，为我方制定后续优化方案提供依据。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联合巡检与培训</w:t>
      </w:r>
      <w:r>
        <w:rPr>
          <w:rFonts w:ascii="Times New Roman" w:hAnsi="Times New Roman" w:eastAsia="宋体"/>
          <w:b w:val="0"/>
          <w:i w:val="0"/>
          <w:color w:val="000000"/>
          <w:sz w:val="24"/>
        </w:rPr>
        <w:t>：在交接期内，组织我方工程、保洁、绿化等关键岗位人员，与前任服务商对应岗位人员进行联合巡检与现场培训，确保绿色运维标准与操作流程的无缝衔接。</w:t>
      </w:r>
    </w:p>
    <w:p>
      <w:pPr>
        <w:spacing w:before="0" w:after="0" w:lineRule="auto" w:line="360"/>
        <w:ind w:firstLine="480"/>
      </w:pPr>
      <w:r>
        <w:rPr>
          <w:rFonts w:ascii="Times New Roman" w:hAnsi="Times New Roman" w:eastAsia="宋体"/>
          <w:b w:val="0"/>
          <w:i w:val="0"/>
          <w:color w:val="000000"/>
          <w:sz w:val="24"/>
        </w:rPr>
        <w:t>通过上述绿色环保技术的系统应用与持续改进机制的建立，申勤物业将致力于将松江区办公中心打造为上海市机关绿色物业管理的示范标杆，实现经济效益、社会效益与生态效益的和谐统一。</w:t>
      </w:r>
    </w:p>
    <w:p>
      <w:pPr>
        <w:spacing w:before="60" w:after="0" w:lineRule="auto" w:line="360"/>
        <w:ind w:firstLine="0"/>
      </w:pPr>
      <w:r>
        <w:rPr>
          <w:rFonts w:ascii="Times New Roman" w:hAnsi="Times New Roman" w:eastAsia="宋体"/>
          <w:b/>
          <w:i w:val="0"/>
          <w:color w:val="000000"/>
          <w:sz w:val="24"/>
        </w:rPr>
        <w:t>节水器具改造与雨水回收利用方案</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服务改进措施与创新管理/创新管理措施/技术与管理工具创新/绿色环保技术应用/节水器具改造与雨水回收利用方案`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智能照明与空调分区控制节能策略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服务改进措施与创新管理/创新管理措施/技术与管理工具创新/绿色环保技术应用/智能照明与空调分区控制节能策略`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团队激励与文化建设创新</w:t>
      </w:r>
    </w:p>
    <w:p>
      <w:pPr>
        <w:spacing w:before="0" w:after="0" w:lineRule="auto" w:line="360"/>
        <w:ind w:firstLine="480"/>
      </w:pPr>
      <w:r>
        <w:rPr>
          <w:rFonts w:ascii="Times New Roman" w:hAnsi="Times New Roman" w:eastAsia="宋体"/>
          <w:b w:val="0"/>
          <w:i w:val="0"/>
          <w:color w:val="000000"/>
          <w:sz w:val="24"/>
        </w:rPr>
        <w:t>为持续提升松江区办公中心物业管理服务的品质与效率，我们深刻认识到，一支稳定、专业、富有凝聚力的团队是服务保障的基石。针对本项目的高标准、严要求，我们摒弃传统单一的物质激励模式，构建一套以“价值认同、成长赋能、文化凝聚”为核心的团队激励与文化建设创新体系，旨在激发员工内生动力，打造一支与松江区办公中心形象相匹配的“金牌服务团队”。</w:t>
      </w:r>
    </w:p>
    <w:p>
      <w:pPr>
        <w:spacing w:before="0" w:after="0" w:lineRule="auto" w:line="360"/>
        <w:ind w:firstLine="0"/>
      </w:pPr>
      <w:r>
        <w:rPr>
          <w:rFonts w:ascii="Times New Roman" w:hAnsi="Times New Roman" w:eastAsia="黑体"/>
          <w:b/>
          <w:i w:val="0"/>
          <w:color w:val="000000"/>
          <w:sz w:val="24"/>
        </w:rPr>
        <w:t>一、 创新激励体系：从“被动考核”到“主动创优”</w:t>
      </w:r>
    </w:p>
    <w:p>
      <w:pPr>
        <w:spacing w:before="0" w:after="0" w:lineRule="auto" w:line="360"/>
        <w:ind w:firstLine="480"/>
      </w:pPr>
      <w:r>
        <w:rPr>
          <w:rFonts w:ascii="Times New Roman" w:hAnsi="Times New Roman" w:eastAsia="宋体"/>
          <w:b w:val="0"/>
          <w:i w:val="0"/>
          <w:color w:val="000000"/>
          <w:sz w:val="24"/>
        </w:rPr>
        <w:t>我们将结合招标文件中《松江区办公中心物业服务月度工作考核表》的考核标准（如行为要求中的统一着装、文明用语等），将考核指标内化为员工的主动行为，建立“双轨并行”的激励机制。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“服务之星”积分制与即时激励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积分规则：</w:t>
      </w:r>
      <w:r>
        <w:rPr>
          <w:rFonts w:ascii="Times New Roman" w:hAnsi="Times New Roman" w:eastAsia="宋体"/>
          <w:b w:val="0"/>
          <w:i w:val="0"/>
          <w:color w:val="000000"/>
          <w:sz w:val="24"/>
        </w:rPr>
        <w:t xml:space="preserve"> 设立“服务之星”积分卡，将月度考核表中的关键行为（如“一笑、二礼、三轻”、仪容仪表规范、客户表扬、主动发现并解决隐患等）转化为可量化的积分项。员工每完成一项标准动作或获得一次正面反馈，即可获得相应积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即时兑换：</w:t>
      </w:r>
      <w:r>
        <w:rPr>
          <w:rFonts w:ascii="Times New Roman" w:hAnsi="Times New Roman" w:eastAsia="宋体"/>
          <w:b w:val="0"/>
          <w:i w:val="0"/>
          <w:color w:val="000000"/>
          <w:sz w:val="24"/>
        </w:rPr>
        <w:t xml:space="preserve"> 积分可即时或定期兑换为“心愿清单”中的奖励，如带薪休假券、定制化培训课程、健康体检套餐、家庭关怀礼包等，让激励看得见、摸得着。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月度/季度评选：</w:t>
      </w:r>
      <w:r>
        <w:rPr>
          <w:rFonts w:ascii="Times New Roman" w:hAnsi="Times New Roman" w:eastAsia="宋体"/>
          <w:b w:val="0"/>
          <w:i w:val="0"/>
          <w:color w:val="000000"/>
          <w:sz w:val="24"/>
        </w:rPr>
        <w:t xml:space="preserve"> 每月/每季度根据积分排名，评选“服务之星”、“安全卫士”、“保洁能手”等单项奖，并给予现金或等值奖励。评选结果将作为年度评优、晋升的重要依据。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“金点子”创新提案奖</w:t>
      </w:r>
    </w:p>
    <w:p>
      <w:pPr>
        <w:spacing w:before="0" w:after="0" w:lineRule="auto" w:line="360"/>
        <w:ind w:firstLine="480"/>
      </w:pPr>
      <w:r>
        <w:rPr>
          <w:rFonts w:ascii="Times New Roman" w:hAnsi="Times New Roman" w:eastAsia="宋体"/>
          <w:b w:val="0"/>
          <w:i w:val="0"/>
          <w:color w:val="000000"/>
          <w:sz w:val="24"/>
        </w:rPr>
        <w:t>*   鼓励全体员工围绕服务流程优化、节能降耗、安全管理、客户体验提升等方面提出创新提案。设立“金点子”奖，对采纳并产生实际效益的提案给予重奖，并颁发荣誉证书。例如，针对办公中心大型会议服务，员工可提出更高效的会场布置方案或更环保的茶歇服务流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“师徒制”与技能等级津贴</w:t>
      </w:r>
    </w:p>
    <w:p>
      <w:pPr>
        <w:spacing w:before="0" w:after="0" w:lineRule="auto" w:line="360"/>
        <w:ind w:firstLine="480"/>
      </w:pPr>
      <w:r>
        <w:rPr>
          <w:rFonts w:ascii="Times New Roman" w:hAnsi="Times New Roman" w:eastAsia="宋体"/>
          <w:b w:val="0"/>
          <w:i w:val="0"/>
          <w:color w:val="000000"/>
          <w:sz w:val="24"/>
        </w:rPr>
        <w:t>*   建立“老带新”师徒结对机制，师傅在带教期内，根据徒弟的考核成绩和成长速度，获得“带教津贴”和“优秀导师”荣誉。</w:t>
      </w:r>
    </w:p>
    <w:p>
      <w:pPr>
        <w:spacing w:before="0" w:after="0" w:lineRule="auto" w:line="360"/>
        <w:ind w:firstLine="480"/>
      </w:pPr>
      <w:r>
        <w:rPr>
          <w:rFonts w:ascii="Times New Roman" w:hAnsi="Times New Roman" w:eastAsia="宋体"/>
          <w:b w:val="0"/>
          <w:i w:val="0"/>
          <w:color w:val="000000"/>
          <w:sz w:val="24"/>
        </w:rPr>
        <w:t>*   推行内部技能等级认证，如“高级会务服务员”、“资深工程技工”等。通过理论考试与实操考核的员工，每月可获得相应的技能等级津贴，激励员工钻研业务、精益求精。</w:t>
      </w:r>
    </w:p>
    <w:p>
      <w:pPr>
        <w:spacing w:before="0" w:after="0" w:lineRule="auto" w:line="360"/>
        <w:ind w:firstLine="0"/>
      </w:pPr>
      <w:r>
        <w:rPr>
          <w:rFonts w:ascii="Times New Roman" w:hAnsi="Times New Roman" w:eastAsia="黑体"/>
          <w:b/>
          <w:i w:val="0"/>
          <w:color w:val="000000"/>
          <w:sz w:val="24"/>
        </w:rPr>
        <w:t>二、 文化建设创新：打造“家文化”与“铁军精神”</w:t>
      </w:r>
    </w:p>
    <w:p>
      <w:pPr>
        <w:spacing w:before="0" w:after="0" w:lineRule="auto" w:line="360"/>
        <w:ind w:firstLine="480"/>
      </w:pPr>
      <w:r>
        <w:rPr>
          <w:rFonts w:ascii="Times New Roman" w:hAnsi="Times New Roman" w:eastAsia="宋体"/>
          <w:b w:val="0"/>
          <w:i w:val="0"/>
          <w:color w:val="000000"/>
          <w:sz w:val="24"/>
        </w:rPr>
        <w:t>我们致力于将松江区办公中心物业服务团队建设成为一个有温度、有纪律、有担当的集体。</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“家文化”关怀计划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员工关怀日：</w:t>
      </w:r>
      <w:r>
        <w:rPr>
          <w:rFonts w:ascii="Times New Roman" w:hAnsi="Times New Roman" w:eastAsia="宋体"/>
          <w:b w:val="0"/>
          <w:i w:val="0"/>
          <w:color w:val="000000"/>
          <w:sz w:val="24"/>
        </w:rPr>
        <w:t xml:space="preserve"> 每月设立一天为“员工关怀日”，由项目经理亲自为当月过生日的员工举办集体生日会，或组织团队下午茶、趣味运动会等团建活动。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困难员工帮扶基金：</w:t>
      </w:r>
      <w:r>
        <w:rPr>
          <w:rFonts w:ascii="Times New Roman" w:hAnsi="Times New Roman" w:eastAsia="宋体"/>
          <w:b w:val="0"/>
          <w:i w:val="0"/>
          <w:color w:val="000000"/>
          <w:sz w:val="24"/>
        </w:rPr>
        <w:t xml:space="preserve"> 设立专项帮扶基金，对因重大疾病或突发变故导致生活困难的员工，提供及时的经济援助和心理疏导。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家属开放日：</w:t>
      </w:r>
      <w:r>
        <w:rPr>
          <w:rFonts w:ascii="Times New Roman" w:hAnsi="Times New Roman" w:eastAsia="宋体"/>
          <w:b w:val="0"/>
          <w:i w:val="0"/>
          <w:color w:val="000000"/>
          <w:sz w:val="24"/>
        </w:rPr>
        <w:t xml:space="preserve"> 每年举办一次“家属开放日”，邀请员工家属走进松江区办公中心，了解家人的工作环境与价值，增强家属对员工工作的理解与支持，提升员工的归属感与自豪感。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“铁军精神”锻造行动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晨会宣誓与复盘：</w:t>
      </w:r>
      <w:r>
        <w:rPr>
          <w:rFonts w:ascii="Times New Roman" w:hAnsi="Times New Roman" w:eastAsia="宋体"/>
          <w:b w:val="0"/>
          <w:i w:val="0"/>
          <w:color w:val="000000"/>
          <w:sz w:val="24"/>
        </w:rPr>
        <w:t xml:space="preserve"> 每日晨会进行服务誓词宣誓，强化服务意识与纪律观念。每周召开服务复盘会，分享优秀案例，剖析问题根源，形成“比、学、赶、帮、超”的良性竞争氛围。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技能比武与应急演练：</w:t>
      </w:r>
      <w:r>
        <w:rPr>
          <w:rFonts w:ascii="Times New Roman" w:hAnsi="Times New Roman" w:eastAsia="宋体"/>
          <w:b w:val="0"/>
          <w:i w:val="0"/>
          <w:color w:val="000000"/>
          <w:sz w:val="24"/>
        </w:rPr>
        <w:t xml:space="preserve"> 每季度组织一次覆盖全员的岗位技能大比武（如会务摆台、保洁玻璃清洁、工程故障排除、消防应急疏散等），以赛代练，提升团队整体作战能力。定期与松江区机关事务管理局联合开展应急演练，确保关键时刻拉得出、冲得上、打得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荣誉墙与榜样宣传：</w:t>
      </w:r>
      <w:r>
        <w:rPr>
          <w:rFonts w:ascii="Times New Roman" w:hAnsi="Times New Roman" w:eastAsia="宋体"/>
          <w:b w:val="0"/>
          <w:i w:val="0"/>
          <w:color w:val="000000"/>
          <w:sz w:val="24"/>
        </w:rPr>
        <w:t xml:space="preserve"> 在员工休息区设立“荣誉墙”，展示月度/季度优秀员工、服务之星、金点子获奖者的照片与事迹。通过内部简报、微信群等渠道，广泛宣传先进典型，树立学习标杆。</w:t>
      </w:r>
    </w:p>
    <w:p>
      <w:pPr>
        <w:spacing w:before="0" w:after="0" w:lineRule="auto" w:line="360"/>
        <w:ind w:firstLine="0"/>
      </w:pPr>
      <w:r>
        <w:rPr>
          <w:rFonts w:ascii="Times New Roman" w:hAnsi="Times New Roman" w:eastAsia="黑体"/>
          <w:b/>
          <w:i w:val="0"/>
          <w:color w:val="000000"/>
          <w:sz w:val="24"/>
        </w:rPr>
        <w:t>三、 持续改进与交接方案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持续改进机制：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月度服务报告：</w:t>
      </w:r>
      <w:r>
        <w:rPr>
          <w:rFonts w:ascii="Times New Roman" w:hAnsi="Times New Roman" w:eastAsia="宋体"/>
          <w:b w:val="0"/>
          <w:i w:val="0"/>
          <w:color w:val="000000"/>
          <w:sz w:val="24"/>
        </w:rPr>
        <w:t xml:space="preserve"> 每月向松江区机关事务管理局提交《月度服务报告》，内容涵盖团队建设活动、员工激励实施情况、考核指标完成度、创新提案采纳情况等，主动接受监督与指导。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季度满意度调研：</w:t>
      </w:r>
      <w:r>
        <w:rPr>
          <w:rFonts w:ascii="Times New Roman" w:hAnsi="Times New Roman" w:eastAsia="宋体"/>
          <w:b w:val="0"/>
          <w:i w:val="0"/>
          <w:color w:val="000000"/>
          <w:sz w:val="24"/>
        </w:rPr>
        <w:t xml:space="preserve"> 每季度面向办公中心各入驻单位开展服务满意度调研，收集意见建议，作为团队激励与文化建设调整优化的依据。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年度总结与规划：</w:t>
      </w:r>
      <w:r>
        <w:rPr>
          <w:rFonts w:ascii="Times New Roman" w:hAnsi="Times New Roman" w:eastAsia="宋体"/>
          <w:b w:val="0"/>
          <w:i w:val="0"/>
          <w:color w:val="000000"/>
          <w:sz w:val="24"/>
        </w:rPr>
        <w:t xml:space="preserve"> 每年底召开年度服务总结大会，回顾全年团队建设成果，分析不足，并制定下一年度的团队激励与文化建设创新计划，确保机制持续迭代、活力不减。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与前任服务商的交接方案：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人员交接：</w:t>
      </w:r>
      <w:r>
        <w:rPr>
          <w:rFonts w:ascii="Times New Roman" w:hAnsi="Times New Roman" w:eastAsia="宋体"/>
          <w:b w:val="0"/>
          <w:i w:val="0"/>
          <w:color w:val="000000"/>
          <w:sz w:val="24"/>
        </w:rPr>
        <w:t xml:space="preserve"> 在交接期内，我方将组织核心管理团队与前任服务商进行一对一沟通，了解现有团队人员结构、技能水平、工作状态及潜在不稳定因素。对于愿意留任且符合我方录用标准的优秀员工，我们将提供具有竞争力的薪酬待遇和清晰的职业发展路径，确保团队平稳过渡，避免因人员流失导致服务质量波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文化融合：</w:t>
      </w:r>
      <w:r>
        <w:rPr>
          <w:rFonts w:ascii="Times New Roman" w:hAnsi="Times New Roman" w:eastAsia="宋体"/>
          <w:b w:val="0"/>
          <w:i w:val="0"/>
          <w:color w:val="000000"/>
          <w:sz w:val="24"/>
        </w:rPr>
        <w:t xml:space="preserve"> 在交接首月，我们将组织“新老员工见面会”和“企业文化宣贯会”，向原服务商员工详细介绍我司的“家文化”与“铁军精神”，并通过“师徒制”帮助其快速融入新团队。同时，保留并优化原团队中行之有效的管理方法，实现文化上的“扬弃”与融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档案与经验交接：</w:t>
      </w:r>
      <w:r>
        <w:rPr>
          <w:rFonts w:ascii="Times New Roman" w:hAnsi="Times New Roman" w:eastAsia="宋体"/>
          <w:b w:val="0"/>
          <w:i w:val="0"/>
          <w:color w:val="000000"/>
          <w:sz w:val="24"/>
        </w:rPr>
        <w:t xml:space="preserve"> 我方将派专人接收并核对前任服务商移交的团队培训记录、员工档案、考核资料等。同时，组织关键岗位员工与前任服务商对应岗位人员进行经验交流，学习其对本项目服务特点、客户习惯、设备设施状况的深刻理解，确保服务无缝衔接。</w:t>
      </w:r>
    </w:p>
    <w:p>
      <w:pPr>
        <w:spacing w:before="0" w:after="0" w:lineRule="auto" w:line="360"/>
        <w:ind w:firstLine="480"/>
      </w:pPr>
      <w:r>
        <w:rPr>
          <w:rFonts w:ascii="Times New Roman" w:hAnsi="Times New Roman" w:eastAsia="宋体"/>
          <w:b w:val="0"/>
          <w:i w:val="0"/>
          <w:color w:val="000000"/>
          <w:sz w:val="24"/>
        </w:rPr>
        <w:t>通过上述创新举措，我们致力于将松江区办公中心物业服务团队打造成一支“服务有温度、执行有力度、创新有深度”的标杆团队，为松江区办公中心提供超越期待的物业服务体验。</w:t>
      </w:r>
    </w:p>
    <w:p>
      <w:pPr>
        <w:spacing w:before="60" w:after="0" w:lineRule="auto" w:line="360"/>
        <w:ind w:firstLine="0"/>
      </w:pPr>
      <w:r>
        <w:rPr>
          <w:rFonts w:ascii="Times New Roman" w:hAnsi="Times New Roman" w:eastAsia="宋体"/>
          <w:b/>
          <w:i w:val="0"/>
          <w:color w:val="000000"/>
          <w:sz w:val="24"/>
        </w:rPr>
        <w:t>员工“金点子”建议与奖励制度</w:t>
      </w:r>
    </w:p>
    <w:p>
      <w:pPr>
        <w:spacing w:before="0" w:after="0" w:lineRule="auto" w:line="360"/>
        <w:ind w:firstLine="480"/>
      </w:pPr>
      <w:r>
        <w:rPr>
          <w:rFonts w:ascii="Times New Roman" w:hAnsi="Times New Roman" w:eastAsia="宋体"/>
          <w:b w:val="0"/>
          <w:i w:val="0"/>
          <w:color w:val="000000"/>
          <w:sz w:val="24"/>
        </w:rPr>
        <w:t>为持续提升松江区办公中心物业管理服务品质，激发全体员工的创新意识与主人翁精神，我们建立并实施一套系统化、常态化的员工“金点子”建议与奖励制度。该制度旨在鼓励员工立足岗位，围绕服务优化、节能降耗、安全管理、流程改进等方面提出具有建设性、可操作性的改进建议，形成“人人参与创新、事事追求卓越”的团队文化。</w:t>
      </w:r>
    </w:p>
    <w:p>
      <w:pPr>
        <w:spacing w:before="0" w:after="0" w:lineRule="auto" w:line="360"/>
        <w:ind w:firstLine="0"/>
      </w:pPr>
      <w:r>
        <w:rPr>
          <w:rFonts w:ascii="Times New Roman" w:hAnsi="Times New Roman" w:eastAsia="黑体"/>
          <w:b/>
          <w:i w:val="0"/>
          <w:color w:val="000000"/>
          <w:sz w:val="24"/>
        </w:rPr>
        <w:t>一、 制度目标与原则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目标</w:t>
      </w:r>
      <w:r>
        <w:rPr>
          <w:rFonts w:ascii="Times New Roman" w:hAnsi="Times New Roman" w:eastAsia="宋体"/>
          <w:b w:val="0"/>
          <w:i w:val="0"/>
          <w:color w:val="000000"/>
          <w:sz w:val="24"/>
        </w:rPr>
        <w:t>：通过全员参与，持续发现并解决服务过程中的痛点、难点，挖掘降本增效的潜力，提升客户满意度，确保松江区办公中心物业管理服务始终保持行业领先水平。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原则</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全员参与</w:t>
      </w:r>
      <w:r>
        <w:rPr>
          <w:rFonts w:ascii="Times New Roman" w:hAnsi="Times New Roman" w:eastAsia="宋体"/>
          <w:b w:val="0"/>
          <w:i w:val="0"/>
          <w:color w:val="000000"/>
          <w:sz w:val="24"/>
        </w:rPr>
        <w:t>：面向项目全体在岗员工，不设岗位、级别限制。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即时响应</w:t>
      </w:r>
      <w:r>
        <w:rPr>
          <w:rFonts w:ascii="Times New Roman" w:hAnsi="Times New Roman" w:eastAsia="宋体"/>
          <w:b w:val="0"/>
          <w:i w:val="0"/>
          <w:color w:val="000000"/>
          <w:sz w:val="24"/>
        </w:rPr>
        <w:t>：建立快速收集、评审、反馈机制，确保建议“件件有回应”。</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公平公正</w:t>
      </w:r>
      <w:r>
        <w:rPr>
          <w:rFonts w:ascii="Times New Roman" w:hAnsi="Times New Roman" w:eastAsia="宋体"/>
          <w:b w:val="0"/>
          <w:i w:val="0"/>
          <w:color w:val="000000"/>
          <w:sz w:val="24"/>
        </w:rPr>
        <w:t>：评审标准公开透明，奖励与建议价值、实施效果挂钩。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闭环管理</w:t>
      </w:r>
      <w:r>
        <w:rPr>
          <w:rFonts w:ascii="Times New Roman" w:hAnsi="Times New Roman" w:eastAsia="宋体"/>
          <w:b w:val="0"/>
          <w:i w:val="0"/>
          <w:color w:val="000000"/>
          <w:sz w:val="24"/>
        </w:rPr>
        <w:t>：从建议提出、评审、采纳、实施到效果评估，形成完整闭环。</w:t>
      </w:r>
    </w:p>
    <w:p>
      <w:pPr>
        <w:spacing w:before="0" w:after="0" w:lineRule="auto" w:line="360"/>
        <w:ind w:firstLine="0"/>
      </w:pPr>
      <w:r>
        <w:rPr>
          <w:rFonts w:ascii="Times New Roman" w:hAnsi="Times New Roman" w:eastAsia="黑体"/>
          <w:b/>
          <w:i w:val="0"/>
          <w:color w:val="000000"/>
          <w:sz w:val="24"/>
        </w:rPr>
        <w:t>二、 建议征集范围与渠道</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征集范围</w:t>
      </w:r>
      <w:r>
        <w:rPr>
          <w:rFonts w:ascii="Times New Roman" w:hAnsi="Times New Roman" w:eastAsia="宋体"/>
          <w:b w:val="0"/>
          <w:i w:val="0"/>
          <w:color w:val="000000"/>
          <w:sz w:val="24"/>
        </w:rPr>
        <w:t>：涵盖但不限于以下方面：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服务品质提升</w:t>
      </w:r>
      <w:r>
        <w:rPr>
          <w:rFonts w:ascii="Times New Roman" w:hAnsi="Times New Roman" w:eastAsia="宋体"/>
          <w:b w:val="0"/>
          <w:i w:val="0"/>
          <w:color w:val="000000"/>
          <w:sz w:val="24"/>
        </w:rPr>
        <w:t>：优化会务接待流程、改进保洁作业方法、提升绿化养护效果、完善安保巡逻路线等。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节能降耗</w:t>
      </w:r>
      <w:r>
        <w:rPr>
          <w:rFonts w:ascii="Times New Roman" w:hAnsi="Times New Roman" w:eastAsia="宋体"/>
          <w:b w:val="0"/>
          <w:i w:val="0"/>
          <w:color w:val="000000"/>
          <w:sz w:val="24"/>
        </w:rPr>
        <w:t>：提出照明、空调、电梯等设备节能运行方案，减少水电消耗。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安全管理</w:t>
      </w:r>
      <w:r>
        <w:rPr>
          <w:rFonts w:ascii="Times New Roman" w:hAnsi="Times New Roman" w:eastAsia="宋体"/>
          <w:b w:val="0"/>
          <w:i w:val="0"/>
          <w:color w:val="000000"/>
          <w:sz w:val="24"/>
        </w:rPr>
        <w:t>：发现并消除安全隐患，完善应急预案，提升突发事件处置效率。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设备设施维护</w:t>
      </w:r>
      <w:r>
        <w:rPr>
          <w:rFonts w:ascii="Times New Roman" w:hAnsi="Times New Roman" w:eastAsia="宋体"/>
          <w:b w:val="0"/>
          <w:i w:val="0"/>
          <w:color w:val="000000"/>
          <w:sz w:val="24"/>
        </w:rPr>
        <w:t>：改进维修保养工艺，延长设备使用寿命，降低故障率。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成本控制</w:t>
      </w:r>
      <w:r>
        <w:rPr>
          <w:rFonts w:ascii="Times New Roman" w:hAnsi="Times New Roman" w:eastAsia="宋体"/>
          <w:b w:val="0"/>
          <w:i w:val="0"/>
          <w:color w:val="000000"/>
          <w:sz w:val="24"/>
        </w:rPr>
        <w:t>：优化物料采购、库存管理，减少浪费。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团队协作与文化建设</w:t>
      </w:r>
      <w:r>
        <w:rPr>
          <w:rFonts w:ascii="Times New Roman" w:hAnsi="Times New Roman" w:eastAsia="宋体"/>
          <w:b w:val="0"/>
          <w:i w:val="0"/>
          <w:color w:val="000000"/>
          <w:sz w:val="24"/>
        </w:rPr>
        <w:t>：提出增强团队凝聚力、提升员工归属感的建议。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征集渠道</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线上平台</w:t>
      </w:r>
      <w:r>
        <w:rPr>
          <w:rFonts w:ascii="Times New Roman" w:hAnsi="Times New Roman" w:eastAsia="宋体"/>
          <w:b w:val="0"/>
          <w:i w:val="0"/>
          <w:color w:val="000000"/>
          <w:sz w:val="24"/>
        </w:rPr>
        <w:t>：通过企业内部通讯软件（如企业微信、钉钉）设立“金点子”专用通道，员工可随时提交。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线下渠道</w:t>
      </w:r>
      <w:r>
        <w:rPr>
          <w:rFonts w:ascii="Times New Roman" w:hAnsi="Times New Roman" w:eastAsia="宋体"/>
          <w:b w:val="0"/>
          <w:i w:val="0"/>
          <w:color w:val="000000"/>
          <w:sz w:val="24"/>
        </w:rPr>
        <w:t>：在项目办公区、员工休息区设置“金点子”建议箱，并定期由专人开箱收集。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定期会议</w:t>
      </w:r>
      <w:r>
        <w:rPr>
          <w:rFonts w:ascii="Times New Roman" w:hAnsi="Times New Roman" w:eastAsia="宋体"/>
          <w:b w:val="0"/>
          <w:i w:val="0"/>
          <w:color w:val="000000"/>
          <w:sz w:val="24"/>
        </w:rPr>
        <w:t>：在月度例会、班组晨会上设立“金点子”分享环节，鼓励员工口头提出建议，由记录员整理归档。</w:t>
      </w:r>
    </w:p>
    <w:p>
      <w:pPr>
        <w:spacing w:before="0" w:after="0" w:lineRule="auto" w:line="360"/>
        <w:ind w:firstLine="0"/>
      </w:pPr>
      <w:r>
        <w:rPr>
          <w:rFonts w:ascii="Times New Roman" w:hAnsi="Times New Roman" w:eastAsia="黑体"/>
          <w:b/>
          <w:i w:val="0"/>
          <w:color w:val="000000"/>
          <w:sz w:val="24"/>
        </w:rPr>
        <w:t>三、 评审与实施流程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初步筛选</w:t>
      </w:r>
      <w:r>
        <w:rPr>
          <w:rFonts w:ascii="Times New Roman" w:hAnsi="Times New Roman" w:eastAsia="宋体"/>
          <w:b w:val="0"/>
          <w:i w:val="0"/>
          <w:color w:val="000000"/>
          <w:sz w:val="24"/>
        </w:rPr>
        <w:t>：由项目主管在收到建议后2个工作日内完成初步筛选，剔除明显不具可行性或重复的建议，并对有效建议进行编号登记。</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专业评审</w:t>
      </w:r>
      <w:r>
        <w:rPr>
          <w:rFonts w:ascii="Times New Roman" w:hAnsi="Times New Roman" w:eastAsia="宋体"/>
          <w:b w:val="0"/>
          <w:i w:val="0"/>
          <w:color w:val="000000"/>
          <w:sz w:val="24"/>
        </w:rPr>
        <w:t>：每月组织一次“金点子”评审会，由项目经理、各部门主管、技术骨干及员工代表组成评审小组。评审维度包括：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创新性</w:t>
      </w:r>
      <w:r>
        <w:rPr>
          <w:rFonts w:ascii="Times New Roman" w:hAnsi="Times New Roman" w:eastAsia="宋体"/>
          <w:b w:val="0"/>
          <w:i w:val="0"/>
          <w:color w:val="000000"/>
          <w:sz w:val="24"/>
        </w:rPr>
        <w:t>：是否具有新颖性，是否突破常规做法。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可行性</w:t>
      </w:r>
      <w:r>
        <w:rPr>
          <w:rFonts w:ascii="Times New Roman" w:hAnsi="Times New Roman" w:eastAsia="宋体"/>
          <w:b w:val="0"/>
          <w:i w:val="0"/>
          <w:color w:val="000000"/>
          <w:sz w:val="24"/>
        </w:rPr>
        <w:t>：在现有技术、资源、预算条件下是否可实施。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效益性</w:t>
      </w:r>
      <w:r>
        <w:rPr>
          <w:rFonts w:ascii="Times New Roman" w:hAnsi="Times New Roman" w:eastAsia="宋体"/>
          <w:b w:val="0"/>
          <w:i w:val="0"/>
          <w:color w:val="000000"/>
          <w:sz w:val="24"/>
        </w:rPr>
        <w:t>：预计可带来的服务提升、成本节约、效率提高或风险降低等综合效益。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推广价值</w:t>
      </w:r>
      <w:r>
        <w:rPr>
          <w:rFonts w:ascii="Times New Roman" w:hAnsi="Times New Roman" w:eastAsia="宋体"/>
          <w:b w:val="0"/>
          <w:i w:val="0"/>
          <w:color w:val="000000"/>
          <w:sz w:val="24"/>
        </w:rPr>
        <w:t>：是否可在项目内或公司其他项目复制推广。</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采纳与实施</w:t>
      </w:r>
      <w:r>
        <w:rPr>
          <w:rFonts w:ascii="Times New Roman" w:hAnsi="Times New Roman" w:eastAsia="宋体"/>
          <w:b w:val="0"/>
          <w:i w:val="0"/>
          <w:color w:val="000000"/>
          <w:sz w:val="24"/>
        </w:rPr>
        <w:t>：评审通过的建议，由项目经理签发《“金点子”实施任务单》，明确责任部门、责任人、实施计划与完成时限。对于重大或跨部门的建议，成立专项小组推进实施。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效果评估</w:t>
      </w:r>
      <w:r>
        <w:rPr>
          <w:rFonts w:ascii="Times New Roman" w:hAnsi="Times New Roman" w:eastAsia="宋体"/>
          <w:b w:val="0"/>
          <w:i w:val="0"/>
          <w:color w:val="000000"/>
          <w:sz w:val="24"/>
        </w:rPr>
        <w:t>：建议实施完成后一个月内，由评审小组对实施效果进行量化评估，形成《“金点子”实施效果评估报告》，作为奖励依据。</w:t>
      </w:r>
    </w:p>
    <w:p>
      <w:pPr>
        <w:spacing w:before="0" w:after="0" w:lineRule="auto" w:line="360"/>
        <w:ind w:firstLine="0"/>
      </w:pPr>
      <w:r>
        <w:rPr>
          <w:rFonts w:ascii="Times New Roman" w:hAnsi="Times New Roman" w:eastAsia="黑体"/>
          <w:b/>
          <w:i w:val="0"/>
          <w:color w:val="000000"/>
          <w:sz w:val="24"/>
        </w:rPr>
        <w:t>四、 奖励机制</w:t>
      </w:r>
    </w:p>
    <w:p>
      <w:pPr>
        <w:spacing w:before="0" w:after="0" w:lineRule="auto" w:line="360"/>
        <w:ind w:firstLine="480"/>
      </w:pPr>
      <w:r>
        <w:rPr>
          <w:rFonts w:ascii="Times New Roman" w:hAnsi="Times New Roman" w:eastAsia="宋体"/>
          <w:b w:val="0"/>
          <w:i w:val="0"/>
          <w:color w:val="000000"/>
          <w:sz w:val="24"/>
        </w:rPr>
        <w:t>为充分激励员工参与，我们设立多层次、多形式的奖励体系：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“金点子”入围奖</w:t>
      </w:r>
      <w:r>
        <w:rPr>
          <w:rFonts w:ascii="Times New Roman" w:hAnsi="Times New Roman" w:eastAsia="宋体"/>
          <w:b w:val="0"/>
          <w:i w:val="0"/>
          <w:color w:val="000000"/>
          <w:sz w:val="24"/>
        </w:rPr>
        <w:t>：凡经初步筛选登记的有效建议，每条给予价值（示例）元的物质奖励（如生活用品、购物卡）。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“金点子”采纳奖</w:t>
      </w:r>
      <w:r>
        <w:rPr>
          <w:rFonts w:ascii="Times New Roman" w:hAnsi="Times New Roman" w:eastAsia="宋体"/>
          <w:b w:val="0"/>
          <w:i w:val="0"/>
          <w:color w:val="000000"/>
          <w:sz w:val="24"/>
        </w:rPr>
        <w:t>：经评审采纳并进入实施阶段的建议，每条给予价值（示例）元的奖励，并颁发荣誉证书。</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“金点子”效益奖</w:t>
      </w:r>
      <w:r>
        <w:rPr>
          <w:rFonts w:ascii="Times New Roman" w:hAnsi="Times New Roman" w:eastAsia="宋体"/>
          <w:b w:val="0"/>
          <w:i w:val="0"/>
          <w:color w:val="000000"/>
          <w:sz w:val="24"/>
        </w:rPr>
        <w:t>：对实施后产生显著经济效益或服务提升的建议，根据实际效益（如年节约成本金额、客户满意度提升幅度等），按比例给予一次性奖励，最高可达（示例）元。</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“金点子”年度之星</w:t>
      </w:r>
      <w:r>
        <w:rPr>
          <w:rFonts w:ascii="Times New Roman" w:hAnsi="Times New Roman" w:eastAsia="宋体"/>
          <w:b w:val="0"/>
          <w:i w:val="0"/>
          <w:color w:val="000000"/>
          <w:sz w:val="24"/>
        </w:rPr>
        <w:t>：每年评选一次，对提出建议数量多、质量高、贡献大的员工授予“年度创新之星”称号，给予（示例）元现金奖励及带薪休假（示例）天，并作为年度评优、晋升的重要参考依据。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团队奖</w:t>
      </w:r>
      <w:r>
        <w:rPr>
          <w:rFonts w:ascii="Times New Roman" w:hAnsi="Times New Roman" w:eastAsia="宋体"/>
          <w:b w:val="0"/>
          <w:i w:val="0"/>
          <w:color w:val="000000"/>
          <w:sz w:val="24"/>
        </w:rPr>
        <w:t>：对在“金点子”活动中组织得力、成果显著的班组或部门，授予“创新团队”称号，并给予团队活动经费奖励。</w:t>
      </w:r>
    </w:p>
    <w:p>
      <w:pPr>
        <w:spacing w:before="0" w:after="0" w:lineRule="auto" w:line="360"/>
        <w:ind w:firstLine="0"/>
      </w:pPr>
      <w:r>
        <w:rPr>
          <w:rFonts w:ascii="Times New Roman" w:hAnsi="Times New Roman" w:eastAsia="黑体"/>
          <w:b/>
          <w:i w:val="0"/>
          <w:color w:val="000000"/>
          <w:sz w:val="24"/>
        </w:rPr>
        <w:t>五、 制度保障与持续改进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组织保障</w:t>
      </w:r>
      <w:r>
        <w:rPr>
          <w:rFonts w:ascii="Times New Roman" w:hAnsi="Times New Roman" w:eastAsia="宋体"/>
          <w:b w:val="0"/>
          <w:i w:val="0"/>
          <w:color w:val="000000"/>
          <w:sz w:val="24"/>
        </w:rPr>
        <w:t>：项目经理为制度第一责任人，综合管理部负责日常运营与监督。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宣传推广</w:t>
      </w:r>
      <w:r>
        <w:rPr>
          <w:rFonts w:ascii="Times New Roman" w:hAnsi="Times New Roman" w:eastAsia="宋体"/>
          <w:b w:val="0"/>
          <w:i w:val="0"/>
          <w:color w:val="000000"/>
          <w:sz w:val="24"/>
        </w:rPr>
        <w:t>：通过项目宣传栏、内部通讯、月度简报等形式，定期公布“金点子”采纳与实施情况，树立创新典型，营造浓厚氛围。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制度迭代</w:t>
      </w:r>
      <w:r>
        <w:rPr>
          <w:rFonts w:ascii="Times New Roman" w:hAnsi="Times New Roman" w:eastAsia="宋体"/>
          <w:b w:val="0"/>
          <w:i w:val="0"/>
          <w:color w:val="000000"/>
          <w:sz w:val="24"/>
        </w:rPr>
        <w:t>：每半年对制度运行情况进行总结评估，根据员工反馈和实际效果，对征集范围、评审标准、奖励额度等进行动态调整优化，确保制度持续焕发活力。</w:t>
      </w:r>
    </w:p>
    <w:p>
      <w:pPr>
        <w:spacing w:before="0" w:after="0" w:lineRule="auto" w:line="360"/>
        <w:ind w:firstLine="480"/>
      </w:pPr>
      <w:r>
        <w:rPr>
          <w:rFonts w:ascii="Times New Roman" w:hAnsi="Times New Roman" w:eastAsia="宋体"/>
          <w:b w:val="0"/>
          <w:i w:val="0"/>
          <w:color w:val="000000"/>
          <w:sz w:val="24"/>
        </w:rPr>
        <w:t>通过以上制度的建立与严格执行，我们坚信能够充分挖掘团队智慧，为松江区办公中心提供更优质、更高效、更具创新性的物业管理服务。</w:t>
      </w:r>
    </w:p>
    <w:p>
      <w:pPr>
        <w:spacing w:before="0" w:after="0" w:lineRule="auto" w:line="360"/>
        <w:ind w:firstLine="480"/>
      </w:pPr>
      <w:r>
        <w:rPr>
          <w:rFonts w:ascii="Times New Roman" w:hAnsi="Times New Roman" w:eastAsia="宋体"/>
          <w:b w:val="0"/>
          <w:i w:val="0"/>
          <w:color w:val="000000"/>
          <w:sz w:val="24"/>
        </w:rPr>
        <w:t>（占位：此处需补充《员工“金点子”建议表》模板、《“金点子”评审标准细则》及《“金点子”奖励发放记录表》等配套文件，作为制度附件，待后续人工补充。）</w:t>
      </w:r>
    </w:p>
    <w:p>
      <w:pPr>
        <w:spacing w:before="60" w:after="0" w:lineRule="auto" w:line="360"/>
        <w:ind w:firstLine="0"/>
      </w:pPr>
      <w:r>
        <w:rPr>
          <w:rFonts w:ascii="Times New Roman" w:hAnsi="Times New Roman" w:eastAsia="宋体"/>
          <w:b/>
          <w:i w:val="0"/>
          <w:color w:val="000000"/>
          <w:sz w:val="24"/>
        </w:rPr>
        <w:t>建议收集渠道与评审流程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服务改进措施与创新管理/创新管理措施/团队激励与文化建设创新/员工“金点子”建议与奖励制度/建议收集渠道与评审流程`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优秀建议实施与成果分享机制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服务改进措施与创新管理/创新管理措施/团队激励与文化建设创新/员工“金点子”建议与奖励制度/优秀建议实施与成果分享机制`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季度服务之星评选与技能比武</w:t>
      </w:r>
    </w:p>
    <w:p>
      <w:pPr>
        <w:spacing w:before="0" w:after="0" w:lineRule="auto" w:line="360"/>
        <w:ind w:firstLine="480"/>
      </w:pPr>
      <w:r>
        <w:rPr>
          <w:rFonts w:ascii="Times New Roman" w:hAnsi="Times New Roman" w:eastAsia="宋体"/>
          <w:b w:val="0"/>
          <w:i w:val="0"/>
          <w:color w:val="000000"/>
          <w:sz w:val="24"/>
        </w:rPr>
        <w:t>为持续提升松江区办公中心物业管理服务品质，激发团队内生动力，我司将建立常态化的“季度服务之星评选”与“技能比武”机制。该机制旨在通过正向激励与技能比拼，树立服务标杆，营造“比、学、赶、帮、超”的良性竞争氛围，确保服务团队始终保持高昂的工作热情与专业的服务水准，为松江区办公中心提供稳定、优质、创新的物业服务保障。</w:t>
      </w:r>
    </w:p>
    <w:p>
      <w:pPr>
        <w:spacing w:before="0" w:after="0" w:lineRule="auto" w:line="360"/>
        <w:ind w:firstLine="0"/>
      </w:pPr>
      <w:r>
        <w:rPr>
          <w:rFonts w:ascii="Times New Roman" w:hAnsi="Times New Roman" w:eastAsia="黑体"/>
          <w:b/>
          <w:i w:val="0"/>
          <w:color w:val="000000"/>
          <w:sz w:val="24"/>
        </w:rPr>
        <w:t>一、 季度服务之星评选方案</w:t>
      </w:r>
    </w:p>
    <w:p>
      <w:pPr>
        <w:spacing w:before="0" w:after="0" w:lineRule="auto" w:line="360"/>
        <w:ind w:firstLine="480"/>
      </w:pPr>
      <w:r>
        <w:rPr>
          <w:rFonts w:ascii="Times New Roman" w:hAnsi="Times New Roman" w:eastAsia="宋体"/>
          <w:b w:val="0"/>
          <w:i w:val="0"/>
          <w:color w:val="000000"/>
          <w:sz w:val="24"/>
        </w:rPr>
        <w:t>“季度服务之星”评选聚焦于一线服务人员的日常表现，旨在挖掘并表彰在服务态度、工作效率、客户满意度及团队协作等方面表现卓越的员工。</w:t>
      </w:r>
    </w:p>
    <w:p>
      <w:pPr>
        <w:spacing w:before="0" w:after="0" w:lineRule="auto" w:line="360"/>
        <w:ind w:firstLine="480"/>
      </w:pPr>
      <w:r>
        <w:rPr>
          <w:rFonts w:ascii="Times New Roman" w:hAnsi="Times New Roman" w:eastAsia="宋体"/>
          <w:b/>
          <w:i w:val="0"/>
          <w:color w:val="000000"/>
          <w:sz w:val="24"/>
        </w:rPr>
        <w:t>1. 评选范围与周期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评选范围</w:t>
      </w:r>
      <w:r>
        <w:rPr>
          <w:rFonts w:ascii="Times New Roman" w:hAnsi="Times New Roman" w:eastAsia="宋体"/>
          <w:b w:val="0"/>
          <w:i w:val="0"/>
          <w:color w:val="000000"/>
          <w:sz w:val="24"/>
        </w:rPr>
        <w:t>：覆盖松江区办公中心项目全体一线服务人员，包括但不限于客服、会务、保洁、保安、工程维修等岗位。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评选周期</w:t>
      </w:r>
      <w:r>
        <w:rPr>
          <w:rFonts w:ascii="Times New Roman" w:hAnsi="Times New Roman" w:eastAsia="宋体"/>
          <w:b w:val="0"/>
          <w:i w:val="0"/>
          <w:color w:val="000000"/>
          <w:sz w:val="24"/>
        </w:rPr>
        <w:t>：每季度评选一次，每季度末进行综合评定，次季度初进行表彰。</w:t>
      </w:r>
    </w:p>
    <w:p>
      <w:pPr>
        <w:spacing w:before="0" w:after="0" w:lineRule="auto" w:line="360"/>
        <w:ind w:firstLine="480"/>
      </w:pPr>
      <w:r>
        <w:rPr>
          <w:rFonts w:ascii="Times New Roman" w:hAnsi="Times New Roman" w:eastAsia="宋体"/>
          <w:b/>
          <w:i w:val="0"/>
          <w:color w:val="000000"/>
          <w:sz w:val="24"/>
        </w:rPr>
        <w:t>2. 评选标准（示例）</w:t>
      </w:r>
    </w:p>
    <w:p>
      <w:pPr>
        <w:spacing w:before="0" w:after="0" w:lineRule="auto" w:line="360"/>
        <w:ind w:firstLine="480"/>
      </w:pPr>
      <w:r>
        <w:rPr>
          <w:rFonts w:ascii="Times New Roman" w:hAnsi="Times New Roman" w:eastAsia="宋体"/>
          <w:b w:val="0"/>
          <w:i w:val="0"/>
          <w:color w:val="000000"/>
          <w:sz w:val="24"/>
        </w:rPr>
        <w:t>评选采用量化积分制，总分100分，具体维度及权重如下：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客户满意度（40分）</w:t>
      </w:r>
      <w:r>
        <w:rPr>
          <w:rFonts w:ascii="Times New Roman" w:hAnsi="Times New Roman" w:eastAsia="宋体"/>
          <w:b w:val="0"/>
          <w:i w:val="0"/>
          <w:color w:val="000000"/>
          <w:sz w:val="24"/>
        </w:rPr>
        <w:t>：基于甲方及入驻单位反馈、服务评价卡、投诉与表扬记录。无有效投诉且获得书面或口头表扬者得分。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工作绩效（30分）</w:t>
      </w:r>
      <w:r>
        <w:rPr>
          <w:rFonts w:ascii="Times New Roman" w:hAnsi="Times New Roman" w:eastAsia="宋体"/>
          <w:b w:val="0"/>
          <w:i w:val="0"/>
          <w:color w:val="000000"/>
          <w:sz w:val="24"/>
        </w:rPr>
        <w:t>：依据《松江区办公中心物业服务月度工作考核表》（如行为要求、服务质量等）的月度考核得分，季度内月度考核平均分排名前列者得分。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技能水平（20分）</w:t>
      </w:r>
      <w:r>
        <w:rPr>
          <w:rFonts w:ascii="Times New Roman" w:hAnsi="Times New Roman" w:eastAsia="宋体"/>
          <w:b w:val="0"/>
          <w:i w:val="0"/>
          <w:color w:val="000000"/>
          <w:sz w:val="24"/>
        </w:rPr>
        <w:t>：在季度内参与或通过公司内部技能考核、应急演练表现优异者得分。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团队协作与创新（10分）</w:t>
      </w:r>
      <w:r>
        <w:rPr>
          <w:rFonts w:ascii="Times New Roman" w:hAnsi="Times New Roman" w:eastAsia="宋体"/>
          <w:b w:val="0"/>
          <w:i w:val="0"/>
          <w:color w:val="000000"/>
          <w:sz w:val="24"/>
        </w:rPr>
        <w:t>：主动协助同事、提出合理化建议并被采纳、在团队活动中表现突出者得分。</w:t>
      </w:r>
    </w:p>
    <w:p>
      <w:pPr>
        <w:spacing w:before="0" w:after="0" w:lineRule="auto" w:line="360"/>
        <w:ind w:firstLine="480"/>
      </w:pPr>
      <w:r>
        <w:rPr>
          <w:rFonts w:ascii="Times New Roman" w:hAnsi="Times New Roman" w:eastAsia="宋体"/>
          <w:b/>
          <w:i w:val="0"/>
          <w:color w:val="000000"/>
          <w:sz w:val="24"/>
        </w:rPr>
        <w:t>3. 评选流程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提名阶段</w:t>
      </w:r>
      <w:r>
        <w:rPr>
          <w:rFonts w:ascii="Times New Roman" w:hAnsi="Times New Roman" w:eastAsia="宋体"/>
          <w:b w:val="0"/>
          <w:i w:val="0"/>
          <w:color w:val="000000"/>
          <w:sz w:val="24"/>
        </w:rPr>
        <w:t>：由各班组主管根据评选标准，结合日常表现，推荐候选人（每班组1-2名）。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评审阶段</w:t>
      </w:r>
      <w:r>
        <w:rPr>
          <w:rFonts w:ascii="Times New Roman" w:hAnsi="Times New Roman" w:eastAsia="宋体"/>
          <w:b w:val="0"/>
          <w:i w:val="0"/>
          <w:color w:val="000000"/>
          <w:sz w:val="24"/>
        </w:rPr>
        <w:t>：由项目经理、各部门主管及甲方代表（可选）组成评审小组，对候选人材料进行审核，并结合客户反馈进行综合评分。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公示阶段</w:t>
      </w:r>
      <w:r>
        <w:rPr>
          <w:rFonts w:ascii="Times New Roman" w:hAnsi="Times New Roman" w:eastAsia="宋体"/>
          <w:b w:val="0"/>
          <w:i w:val="0"/>
          <w:color w:val="000000"/>
          <w:sz w:val="24"/>
        </w:rPr>
        <w:t>：评选结果在项目公告栏及内部工作群公示3个工作日，接受全员监督。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表彰阶段</w:t>
      </w:r>
      <w:r>
        <w:rPr>
          <w:rFonts w:ascii="Times New Roman" w:hAnsi="Times New Roman" w:eastAsia="宋体"/>
          <w:b w:val="0"/>
          <w:i w:val="0"/>
          <w:color w:val="000000"/>
          <w:sz w:val="24"/>
        </w:rPr>
        <w:t>：在季度总结大会上对“服务之星”进行公开表彰，颁发荣誉证书及奖金（示例：500元/人），并优先推荐参加公司级年度评优。</w:t>
      </w:r>
    </w:p>
    <w:p>
      <w:pPr>
        <w:spacing w:before="0" w:after="0" w:lineRule="auto" w:line="360"/>
        <w:ind w:firstLine="0"/>
      </w:pPr>
      <w:r>
        <w:rPr>
          <w:rFonts w:ascii="Times New Roman" w:hAnsi="Times New Roman" w:eastAsia="黑体"/>
          <w:b/>
          <w:i w:val="0"/>
          <w:color w:val="000000"/>
          <w:sz w:val="24"/>
        </w:rPr>
        <w:t>二、 技能比武实施方案</w:t>
      </w:r>
    </w:p>
    <w:p>
      <w:pPr>
        <w:spacing w:before="0" w:after="0" w:lineRule="auto" w:line="360"/>
        <w:ind w:firstLine="480"/>
      </w:pPr>
      <w:r>
        <w:rPr>
          <w:rFonts w:ascii="Times New Roman" w:hAnsi="Times New Roman" w:eastAsia="宋体"/>
          <w:b w:val="0"/>
          <w:i w:val="0"/>
          <w:color w:val="000000"/>
          <w:sz w:val="24"/>
        </w:rPr>
        <w:t>技能比武旨在检验并提升各岗位人员的专业技能与应急处置能力，通过实战化演练，确保服务标准落地。</w:t>
      </w:r>
    </w:p>
    <w:p>
      <w:pPr>
        <w:spacing w:before="0" w:after="0" w:lineRule="auto" w:line="360"/>
        <w:ind w:firstLine="480"/>
      </w:pPr>
      <w:r>
        <w:rPr>
          <w:rFonts w:ascii="Times New Roman" w:hAnsi="Times New Roman" w:eastAsia="宋体"/>
          <w:b/>
          <w:i w:val="0"/>
          <w:color w:val="000000"/>
          <w:sz w:val="24"/>
        </w:rPr>
        <w:t>1. 比武形式与频次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形式</w:t>
      </w:r>
      <w:r>
        <w:rPr>
          <w:rFonts w:ascii="Times New Roman" w:hAnsi="Times New Roman" w:eastAsia="宋体"/>
          <w:b w:val="0"/>
          <w:i w:val="0"/>
          <w:color w:val="000000"/>
          <w:sz w:val="24"/>
        </w:rPr>
        <w:t>：采取“理论笔试+实操演练+情景模拟”相结合的方式。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w:t>
      </w:r>
      <w:r>
        <w:rPr>
          <w:rFonts w:ascii="Times New Roman" w:hAnsi="Times New Roman" w:eastAsia="宋体"/>
          <w:b w:val="0"/>
          <w:i w:val="0"/>
          <w:color w:val="000000"/>
          <w:sz w:val="24"/>
        </w:rPr>
        <w:t>：每半年举办一次全项目范围的技能比武大赛，可与季度服务之星评选联动，作为年度技能评定的重要依据。</w:t>
      </w:r>
    </w:p>
    <w:p>
      <w:pPr>
        <w:spacing w:before="0" w:after="0" w:lineRule="auto" w:line="360"/>
        <w:ind w:firstLine="480"/>
      </w:pPr>
      <w:r>
        <w:rPr>
          <w:rFonts w:ascii="Times New Roman" w:hAnsi="Times New Roman" w:eastAsia="宋体"/>
          <w:b/>
          <w:i w:val="0"/>
          <w:color w:val="000000"/>
          <w:sz w:val="24"/>
        </w:rPr>
        <w:t>2. 比武内容（分岗位设置）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客服/会务组</w:t>
      </w:r>
      <w:r>
        <w:rPr>
          <w:rFonts w:ascii="Times New Roman" w:hAnsi="Times New Roman" w:eastAsia="宋体"/>
          <w:b w:val="0"/>
          <w:i w:val="0"/>
          <w:color w:val="000000"/>
          <w:sz w:val="24"/>
        </w:rPr>
        <w:t>：会务接待礼仪展示、会议摆台与茶水服务、VIP接待情景模拟、突发事件（如会议设备故障）应急处置。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保洁组</w:t>
      </w:r>
      <w:r>
        <w:rPr>
          <w:rFonts w:ascii="Times New Roman" w:hAnsi="Times New Roman" w:eastAsia="宋体"/>
          <w:b w:val="0"/>
          <w:i w:val="0"/>
          <w:color w:val="000000"/>
          <w:sz w:val="24"/>
        </w:rPr>
        <w:t>：垃圾分类知识竞赛、不同材质地面（大理石、地毯）清洁与保养实操、卫生间深度清洁流程演示、清洁药剂安全使用规范。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保安组</w:t>
      </w:r>
      <w:r>
        <w:rPr>
          <w:rFonts w:ascii="Times New Roman" w:hAnsi="Times New Roman" w:eastAsia="宋体"/>
          <w:b w:val="0"/>
          <w:i w:val="0"/>
          <w:color w:val="000000"/>
          <w:sz w:val="24"/>
        </w:rPr>
        <w:t>：队列会操、消防器材（灭火器、消火栓）使用实操、车辆指挥手势、防暴器械使用及突发事件（如人员冲撞）处置演练。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工程维修组</w:t>
      </w:r>
      <w:r>
        <w:rPr>
          <w:rFonts w:ascii="Times New Roman" w:hAnsi="Times New Roman" w:eastAsia="宋体"/>
          <w:b w:val="0"/>
          <w:i w:val="0"/>
          <w:color w:val="000000"/>
          <w:sz w:val="24"/>
        </w:rPr>
        <w:t>：电路故障排查与维修、给排水管道抢修、空调滤网清洗与故障判断、智能化系统（如门禁、监控）简单故障处理。</w:t>
      </w:r>
    </w:p>
    <w:p>
      <w:pPr>
        <w:spacing w:before="0" w:after="0" w:lineRule="auto" w:line="360"/>
        <w:ind w:firstLine="480"/>
      </w:pPr>
      <w:r>
        <w:rPr>
          <w:rFonts w:ascii="Times New Roman" w:hAnsi="Times New Roman" w:eastAsia="宋体"/>
          <w:b/>
          <w:i w:val="0"/>
          <w:color w:val="000000"/>
          <w:sz w:val="24"/>
        </w:rPr>
        <w:t>3. 比武组织与激励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组织保障</w:t>
      </w:r>
      <w:r>
        <w:rPr>
          <w:rFonts w:ascii="Times New Roman" w:hAnsi="Times New Roman" w:eastAsia="宋体"/>
          <w:b w:val="0"/>
          <w:i w:val="0"/>
          <w:color w:val="000000"/>
          <w:sz w:val="24"/>
        </w:rPr>
        <w:t>：由项目管理层成立技能比武组委会，负责方案制定、场地布置、裁判邀请（可邀请甲方相关科室人员担任评委）及后勤保障。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奖项设置</w:t>
      </w:r>
      <w:r>
        <w:rPr>
          <w:rFonts w:ascii="Times New Roman" w:hAnsi="Times New Roman" w:eastAsia="宋体"/>
          <w:b w:val="0"/>
          <w:i w:val="0"/>
          <w:color w:val="000000"/>
          <w:sz w:val="24"/>
        </w:rPr>
        <w:t>：每个岗位组别设置一等奖1名、二等奖2名、三等奖3名，颁发荣誉证书及奖金（示例：一等奖1000元，二等奖800元，三等奖500元）。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成果转化</w:t>
      </w:r>
      <w:r>
        <w:rPr>
          <w:rFonts w:ascii="Times New Roman" w:hAnsi="Times New Roman" w:eastAsia="宋体"/>
          <w:b w:val="0"/>
          <w:i w:val="0"/>
          <w:color w:val="000000"/>
          <w:sz w:val="24"/>
        </w:rPr>
        <w:t>：将比武中涌现的优秀操作流程、创新方法整理成《服务标准作业指导书（SOP）》，在全项目推广学习，实现“以赛促学、以学促用”。</w:t>
      </w:r>
    </w:p>
    <w:p>
      <w:pPr>
        <w:spacing w:before="0" w:after="0" w:lineRule="auto" w:line="360"/>
        <w:ind w:firstLine="0"/>
      </w:pPr>
      <w:r>
        <w:rPr>
          <w:rFonts w:ascii="Times New Roman" w:hAnsi="Times New Roman" w:eastAsia="黑体"/>
          <w:b/>
          <w:i w:val="0"/>
          <w:color w:val="000000"/>
          <w:sz w:val="24"/>
        </w:rPr>
        <w:t>三、 持续改进与交接保障</w:t>
      </w:r>
    </w:p>
    <w:p>
      <w:pPr>
        <w:spacing w:before="0" w:after="0" w:lineRule="auto" w:line="360"/>
        <w:ind w:firstLine="480"/>
      </w:pPr>
      <w:r>
        <w:rPr>
          <w:rFonts w:ascii="Times New Roman" w:hAnsi="Times New Roman" w:eastAsia="宋体"/>
          <w:b w:val="0"/>
          <w:i w:val="0"/>
          <w:color w:val="000000"/>
          <w:sz w:val="24"/>
        </w:rPr>
        <w:t>为确保该创新管理措施的有效落地与持续优化，并与前任服务商实现平稳过渡，我司将采取以下措施：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建立反馈闭环</w:t>
      </w:r>
      <w:r>
        <w:rPr>
          <w:rFonts w:ascii="Times New Roman" w:hAnsi="Times New Roman" w:eastAsia="宋体"/>
          <w:b w:val="0"/>
          <w:i w:val="0"/>
          <w:color w:val="000000"/>
          <w:sz w:val="24"/>
        </w:rPr>
        <w:t>：每季度末，结合“服务之星”评选与技能比武结果，召开服务质量分析会，邀请甲方代表参与，共同复盘服务短板，制定下一季度改进计划。</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动态调整标准</w:t>
      </w:r>
      <w:r>
        <w:rPr>
          <w:rFonts w:ascii="Times New Roman" w:hAnsi="Times New Roman" w:eastAsia="宋体"/>
          <w:b w:val="0"/>
          <w:i w:val="0"/>
          <w:color w:val="000000"/>
          <w:sz w:val="24"/>
        </w:rPr>
        <w:t>：根据松江区办公中心实际运营需求及甲方考核反馈，每年度对评选标准与比武内容进行动态调整，确保其始终贴合项目实际。</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交接期无缝衔接</w:t>
      </w:r>
      <w:r>
        <w:rPr>
          <w:rFonts w:ascii="Times New Roman" w:hAnsi="Times New Roman" w:eastAsia="宋体"/>
          <w:b w:val="0"/>
          <w:i w:val="0"/>
          <w:color w:val="000000"/>
          <w:sz w:val="24"/>
        </w:rPr>
        <w:t>：在项目交接期，我司将主动与前任服务商沟通，了解其原有的优秀激励做法（如有），并融入我司体系。同时，在交接方案中明确“季度服务之星”与“技能比武”的启动时间表，确保在接管后第一个季度内即可启动首次评选与比武活动，快速激发新团队活力。</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此处需补充《季度服务之星评选细则》及《技能比武实施方案》作为附件，供评委审阅。具体评选标准中的量化数据（如奖金金额、评分权重）及比武题库，将在项目进场后根据甲方具体要求进行微调确认。</w:t>
      </w:r>
    </w:p>
    <w:p>
      <w:pPr>
        <w:spacing w:before="60" w:after="0" w:lineRule="auto" w:line="360"/>
        <w:ind w:firstLine="0"/>
      </w:pPr>
      <w:r>
        <w:rPr>
          <w:rFonts w:ascii="Times New Roman" w:hAnsi="Times New Roman" w:eastAsia="宋体"/>
          <w:b/>
          <w:i w:val="0"/>
          <w:color w:val="000000"/>
          <w:sz w:val="24"/>
        </w:rPr>
        <w:t>评选标准（含业主评价、业务技能、出勤率）</w:t>
      </w:r>
    </w:p>
    <w:p>
      <w:pPr>
        <w:spacing w:before="0" w:after="0" w:lineRule="auto" w:line="360"/>
        <w:ind w:firstLine="0"/>
      </w:pPr>
      <w:r>
        <w:rPr>
          <w:rFonts w:ascii="Times New Roman" w:hAnsi="Times New Roman" w:eastAsia="黑体"/>
          <w:b/>
          <w:i w:val="0"/>
          <w:color w:val="000000"/>
          <w:sz w:val="24"/>
        </w:rPr>
        <w:t>评选标准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服务改进措施与创新管理/创新管理措施/团队激励与文化建设创新/季度服务之星评选与技能比武/评选标准（含业主评价、业务技能、出勤率）`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技能比武项目（如会务摆台、保洁操作、设备故障排除）</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路径：`技术响应文件/第三章 服务改进措施与创新管理/创新管理措施/团队激励与文化建设创新/季度服务之星评选与技能比武/技能比武项目（如会务摆台、保洁操作、设备故障排除）`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pStyle w:val="Heading2"/>
      </w:pPr>
      <w:r>
        <w:t>第四章 质量保证及服务指标</w:t>
      </w:r>
    </w:p>
    <w:p>
      <w:pPr>
        <w:spacing w:before="0" w:after="0" w:lineRule="auto" w:line="360"/>
        <w:ind w:firstLine="0"/>
      </w:pPr>
      <w:r>
        <w:rPr>
          <w:rFonts w:ascii="Times New Roman" w:hAnsi="Times New Roman" w:eastAsia="黑体"/>
          <w:b/>
          <w:i w:val="0"/>
          <w:color w:val="000000"/>
          <w:sz w:val="24"/>
        </w:rPr>
        <w:t>第四章 质量保证及服务指标（含占位）</w:t>
      </w:r>
    </w:p>
    <w:p>
      <w:pPr>
        <w:spacing w:before="0" w:after="0" w:lineRule="auto" w:line="360"/>
        <w:ind w:firstLine="480"/>
      </w:pPr>
      <w:r>
        <w:rPr>
          <w:rFonts w:ascii="Times New Roman" w:hAnsi="Times New Roman" w:eastAsia="宋体"/>
          <w:b w:val="0"/>
          <w:i w:val="0"/>
          <w:color w:val="000000"/>
          <w:sz w:val="24"/>
        </w:rPr>
        <w:t>为全面响应并超越松江区办公中心物业管理服务的各项要求，我司承诺建立一套高标准、严要求、可量化的质量保证体系与关键服务指标。本体系旨在确保服务过程的规范化、服务结果的卓越化，并通过有效的检查机制与风险控制措施，为松江区办公中心提供安全、高效、舒适、专业的物业管理服务。</w:t>
      </w:r>
    </w:p>
    <w:p>
      <w:pPr>
        <w:spacing w:before="0" w:after="0" w:lineRule="auto" w:line="360"/>
        <w:ind w:firstLine="0"/>
      </w:pPr>
      <w:r>
        <w:rPr>
          <w:rFonts w:ascii="Times New Roman" w:hAnsi="Times New Roman" w:eastAsia="黑体"/>
          <w:b/>
          <w:i w:val="0"/>
          <w:color w:val="000000"/>
          <w:sz w:val="24"/>
        </w:rPr>
        <w:t>4.1 服务质量标准</w:t>
      </w:r>
    </w:p>
    <w:p>
      <w:pPr>
        <w:spacing w:before="0" w:after="0" w:lineRule="auto" w:line="360"/>
        <w:ind w:firstLine="480"/>
      </w:pPr>
      <w:r>
        <w:rPr>
          <w:rFonts w:ascii="Times New Roman" w:hAnsi="Times New Roman" w:eastAsia="宋体"/>
          <w:b w:val="0"/>
          <w:i w:val="0"/>
          <w:color w:val="000000"/>
          <w:sz w:val="24"/>
        </w:rPr>
        <w:t>我司将严格遵循国家、上海市及行业相关法律法规、标准规范，并结合松江区办公中心的实际特点，制定并执行以下核心服务质量标准：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会务服务标准</w:t>
      </w:r>
      <w:r>
        <w:rPr>
          <w:rFonts w:ascii="Times New Roman" w:hAnsi="Times New Roman" w:eastAsia="宋体"/>
          <w:b w:val="0"/>
          <w:i w:val="0"/>
          <w:color w:val="000000"/>
          <w:sz w:val="24"/>
        </w:rPr>
        <w:t>：参照《市级机关会务服务管理规范》及更高标准执行。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：全面承接松江区区委区政府重要会议、区“两会”、区重大活动，以及入驻办公中心各单位和院外部分单位的各类会务接待服务保障；国内外来松重要会见接待服务。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服务流程</w:t>
      </w:r>
      <w:r>
        <w:rPr>
          <w:rFonts w:ascii="Times New Roman" w:hAnsi="Times New Roman" w:eastAsia="宋体"/>
          <w:b w:val="0"/>
          <w:i w:val="0"/>
          <w:color w:val="000000"/>
          <w:sz w:val="24"/>
        </w:rPr>
        <w:t>：建立从会务承接、会场布置、会中服务到会后清理的全流程标准化作业程序。会前根据会议级别与要求，制定个性化服务方案；会中提供专业、细致、高效的茶水、引导、设备操控等服务；会后及时完成场地清理与物资归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服务形象</w:t>
      </w:r>
      <w:r>
        <w:rPr>
          <w:rFonts w:ascii="Times New Roman" w:hAnsi="Times New Roman" w:eastAsia="宋体"/>
          <w:b w:val="0"/>
          <w:i w:val="0"/>
          <w:color w:val="000000"/>
          <w:sz w:val="24"/>
        </w:rPr>
        <w:t>：会务人员统一着装，仪容仪表端庄，服务用语规范，态度热情周到，展现机关服务窗口的良好形象。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保洁服务标准</w:t>
      </w:r>
      <w:r>
        <w:rPr>
          <w:rFonts w:ascii="Times New Roman" w:hAnsi="Times New Roman" w:eastAsia="宋体"/>
          <w:b w:val="0"/>
          <w:i w:val="0"/>
          <w:color w:val="000000"/>
          <w:sz w:val="24"/>
        </w:rPr>
        <w:t>：参照上海市地方标准《办公楼物业服务规范》和《公众物业服务规范》中的高标准执行。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服务范围</w:t>
      </w:r>
      <w:r>
        <w:rPr>
          <w:rFonts w:ascii="Times New Roman" w:hAnsi="Times New Roman" w:eastAsia="宋体"/>
          <w:b w:val="0"/>
          <w:i w:val="0"/>
          <w:color w:val="000000"/>
          <w:sz w:val="24"/>
        </w:rPr>
        <w:t>：覆盖外场、绿地、地下车库、各单体大楼内公共部位（包括天台）、会议室、接待室、休息室、开水房、洗手间以及大厅玻璃门窗等所有指定区域。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作业要求</w:t>
      </w:r>
      <w:r>
        <w:rPr>
          <w:rFonts w:ascii="Times New Roman" w:hAnsi="Times New Roman" w:eastAsia="宋体"/>
          <w:b w:val="0"/>
          <w:i w:val="0"/>
          <w:color w:val="000000"/>
          <w:sz w:val="24"/>
        </w:rPr>
        <w:t>：实施精细化保洁作业，确保地面无积尘、无污渍、无脚印；墙面、天花板无蛛网、无污迹；玻璃门窗光洁明亮；卫生间无异味、无积水；垃圾收集、分类与清运及时、规范，日产日清。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环保要求</w:t>
      </w:r>
      <w:r>
        <w:rPr>
          <w:rFonts w:ascii="Times New Roman" w:hAnsi="Times New Roman" w:eastAsia="宋体"/>
          <w:b w:val="0"/>
          <w:i w:val="0"/>
          <w:color w:val="000000"/>
          <w:sz w:val="24"/>
        </w:rPr>
        <w:t>：使用环保、高效的清洁剂与消毒剂，减少对环境和人体的影响。严格执行垃圾分类政策，确保分类准确、清运合规。</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绿化养护标准</w:t>
      </w:r>
      <w:r>
        <w:rPr>
          <w:rFonts w:ascii="Times New Roman" w:hAnsi="Times New Roman" w:eastAsia="宋体"/>
          <w:b w:val="0"/>
          <w:i w:val="0"/>
          <w:color w:val="000000"/>
          <w:sz w:val="24"/>
        </w:rPr>
        <w:t>：室外绿化养护达到上海市《园林绿化养护标准》二级或以上标准，室内提供优质的花草租摆服务。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室外养护</w:t>
      </w:r>
      <w:r>
        <w:rPr>
          <w:rFonts w:ascii="Times New Roman" w:hAnsi="Times New Roman" w:eastAsia="宋体"/>
          <w:b w:val="0"/>
          <w:i w:val="0"/>
          <w:color w:val="000000"/>
          <w:sz w:val="24"/>
        </w:rPr>
        <w:t>：定期进行修剪、施肥、浇水、除草、病虫害防治等工作，确保植物生长健壮，形态美观，绿地整洁，无黄土裸露。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：根据办公中心各区域功能与氛围，提供适宜的绿植租摆方案，定期更换、养护，保持植物生机盎然，提升办公环境品质。</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秩序维护标准</w:t>
      </w:r>
      <w:r>
        <w:rPr>
          <w:rFonts w:ascii="Times New Roman" w:hAnsi="Times New Roman" w:eastAsia="宋体"/>
          <w:b w:val="0"/>
          <w:i w:val="0"/>
          <w:color w:val="000000"/>
          <w:sz w:val="24"/>
        </w:rPr>
        <w:t>：参照《上海市保安服务规范》及机关单位安全管理要求执行。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门岗管理</w:t>
      </w:r>
      <w:r>
        <w:rPr>
          <w:rFonts w:ascii="Times New Roman" w:hAnsi="Times New Roman" w:eastAsia="宋体"/>
          <w:b w:val="0"/>
          <w:i w:val="0"/>
          <w:color w:val="000000"/>
          <w:sz w:val="24"/>
        </w:rPr>
        <w:t>：严格执行人员、车辆、物品出入登记与检查制度，确保办公区域安全有序。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巡逻检查</w:t>
      </w:r>
      <w:r>
        <w:rPr>
          <w:rFonts w:ascii="Times New Roman" w:hAnsi="Times New Roman" w:eastAsia="宋体"/>
          <w:b w:val="0"/>
          <w:i w:val="0"/>
          <w:color w:val="000000"/>
          <w:sz w:val="24"/>
        </w:rPr>
        <w:t>：实施24小时不间断巡逻，重点区域（如领导办公区、机要室、档案室、设备机房等）加强巡查频次，及时发现并处置安全隐患。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车辆管理</w:t>
      </w:r>
      <w:r>
        <w:rPr>
          <w:rFonts w:ascii="Times New Roman" w:hAnsi="Times New Roman" w:eastAsia="宋体"/>
          <w:b w:val="0"/>
          <w:i w:val="0"/>
          <w:color w:val="000000"/>
          <w:sz w:val="24"/>
        </w:rPr>
        <w:t>：引导车辆有序停放，保持消防通道畅通，严防车辆内存放易燃易爆等危险物品。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：根据活动级别与规模，制定专项安保方案，增设流动巡逻岗和固定岗，负责引导来宾、维护秩序、应急处置等。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工程维修标准</w:t>
      </w:r>
      <w:r>
        <w:rPr>
          <w:rFonts w:ascii="Times New Roman" w:hAnsi="Times New Roman" w:eastAsia="宋体"/>
          <w:b w:val="0"/>
          <w:i w:val="0"/>
          <w:color w:val="000000"/>
          <w:sz w:val="24"/>
        </w:rPr>
        <w:t>：参照《上海市房屋维修技术标准》及设备厂商技术手册执行。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日常维修</w:t>
      </w:r>
      <w:r>
        <w:rPr>
          <w:rFonts w:ascii="Times New Roman" w:hAnsi="Times New Roman" w:eastAsia="宋体"/>
          <w:b w:val="0"/>
          <w:i w:val="0"/>
          <w:color w:val="000000"/>
          <w:sz w:val="24"/>
        </w:rPr>
        <w:t>：接到报修后，15分钟内响应，小修项目2小时内完成，一般项目24小时内完成。维修完成后进行回访，确保服务质量。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设备维保</w:t>
      </w:r>
      <w:r>
        <w:rPr>
          <w:rFonts w:ascii="Times New Roman" w:hAnsi="Times New Roman" w:eastAsia="宋体"/>
          <w:b w:val="0"/>
          <w:i w:val="0"/>
          <w:color w:val="000000"/>
          <w:sz w:val="24"/>
        </w:rPr>
        <w:t>：制定并执行各类设施设备（如供配电、给排水、空调、电梯、消防、安防等）的年度、季度、月度预防性维护保养计划，确保设备运行稳定、高效、安全。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：建立24小时应急抢修队伍，配备常用备品备件，确保在突发故障时能迅速响应，最大限度减少对办公的影响。</w:t>
      </w:r>
    </w:p>
    <w:p>
      <w:pPr>
        <w:spacing w:before="0" w:after="0" w:lineRule="auto" w:line="360"/>
        <w:ind w:firstLine="0"/>
      </w:pPr>
      <w:r>
        <w:rPr>
          <w:rFonts w:ascii="Times New Roman" w:hAnsi="Times New Roman" w:eastAsia="黑体"/>
          <w:b/>
          <w:i w:val="0"/>
          <w:color w:val="000000"/>
          <w:sz w:val="24"/>
        </w:rPr>
        <w:t>4.2 检查机制与不合格处理</w:t>
      </w:r>
    </w:p>
    <w:p>
      <w:pPr>
        <w:spacing w:before="0" w:after="0" w:lineRule="auto" w:line="360"/>
        <w:ind w:firstLine="480"/>
      </w:pPr>
      <w:r>
        <w:rPr>
          <w:rFonts w:ascii="Times New Roman" w:hAnsi="Times New Roman" w:eastAsia="宋体"/>
          <w:b w:val="0"/>
          <w:i w:val="0"/>
          <w:color w:val="000000"/>
          <w:sz w:val="24"/>
        </w:rPr>
        <w:t>为确保服务质量标准的有效落地，我司将建立“三级检查、内外结合”的质量监控体系：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内部三级检查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日检（班组级）</w:t>
      </w:r>
      <w:r>
        <w:rPr>
          <w:rFonts w:ascii="Times New Roman" w:hAnsi="Times New Roman" w:eastAsia="宋体"/>
          <w:b w:val="0"/>
          <w:i w:val="0"/>
          <w:color w:val="000000"/>
          <w:sz w:val="24"/>
        </w:rPr>
        <w:t>：各班组负责人每日对管辖区域的服务质量进行巡查，发现问题立即整改，并记录在案。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周检（项目级）</w:t>
      </w:r>
      <w:r>
        <w:rPr>
          <w:rFonts w:ascii="Times New Roman" w:hAnsi="Times New Roman" w:eastAsia="宋体"/>
          <w:b w:val="0"/>
          <w:i w:val="0"/>
          <w:color w:val="000000"/>
          <w:sz w:val="24"/>
        </w:rPr>
        <w:t>：项目经理组织各部门主管每周进行一次全面质量检查，形成《周质量检查报告》，对发现的问题进行通报、分析、限期整改。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月检（公司级）</w:t>
      </w:r>
      <w:r>
        <w:rPr>
          <w:rFonts w:ascii="Times New Roman" w:hAnsi="Times New Roman" w:eastAsia="宋体"/>
          <w:b w:val="0"/>
          <w:i w:val="0"/>
          <w:color w:val="000000"/>
          <w:sz w:val="24"/>
        </w:rPr>
        <w:t>：公司品质管理部每月对项目进行飞行检查或专项检查，出具《月度质量评估报告》，评估结果与项目团队绩效考核挂钩。</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外部监督与反馈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甲方监督</w:t>
      </w:r>
      <w:r>
        <w:rPr>
          <w:rFonts w:ascii="Times New Roman" w:hAnsi="Times New Roman" w:eastAsia="宋体"/>
          <w:b w:val="0"/>
          <w:i w:val="0"/>
          <w:color w:val="000000"/>
          <w:sz w:val="24"/>
        </w:rPr>
        <w:t>：主动接受松江区机关事务管理局及办公中心各使用单位的监督与指导。定期（如每季度）向甲方汇报服务质量情况，听取意见与建议。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满意度调查</w:t>
      </w:r>
      <w:r>
        <w:rPr>
          <w:rFonts w:ascii="Times New Roman" w:hAnsi="Times New Roman" w:eastAsia="宋体"/>
          <w:b w:val="0"/>
          <w:i w:val="0"/>
          <w:color w:val="000000"/>
          <w:sz w:val="24"/>
        </w:rPr>
        <w:t>：每半年开展一次全面的服务满意度调查，覆盖会务、保洁、安保、工程等各条线，调查结果作为服务改进的重要依据。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投诉处理</w:t>
      </w:r>
      <w:r>
        <w:rPr>
          <w:rFonts w:ascii="Times New Roman" w:hAnsi="Times New Roman" w:eastAsia="宋体"/>
          <w:b w:val="0"/>
          <w:i w:val="0"/>
          <w:color w:val="000000"/>
          <w:sz w:val="24"/>
        </w:rPr>
        <w:t>：设立24小时服务监督热线与意见箱，对任何投诉或建议，承诺在1小时内响应，24小时内给出处理方案或明确答复，并跟踪至问题闭环。</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不合格处理措施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w:t>
      </w:r>
      <w:r>
        <w:rPr>
          <w:rFonts w:ascii="Times New Roman" w:hAnsi="Times New Roman" w:eastAsia="宋体"/>
          <w:b w:val="0"/>
          <w:i w:val="0"/>
          <w:color w:val="000000"/>
          <w:sz w:val="24"/>
        </w:rPr>
        <w:t>：当场指出，立即整改，并对责任人进行口头警告与现场培训。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w:t>
      </w:r>
      <w:r>
        <w:rPr>
          <w:rFonts w:ascii="Times New Roman" w:hAnsi="Times New Roman" w:eastAsia="宋体"/>
          <w:b w:val="0"/>
          <w:i w:val="0"/>
          <w:color w:val="000000"/>
          <w:sz w:val="24"/>
        </w:rPr>
        <w:t>：下发《整改通知书》，明确整改内容、期限与责任人。整改完成后进行复查，复查不合格将进行通报批评并扣减绩效。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w:t>
      </w:r>
      <w:r>
        <w:rPr>
          <w:rFonts w:ascii="Times New Roman" w:hAnsi="Times New Roman" w:eastAsia="宋体"/>
          <w:b w:val="0"/>
          <w:i w:val="0"/>
          <w:color w:val="000000"/>
          <w:sz w:val="24"/>
        </w:rPr>
        <w:t>：启动专项整改程序，由项目经理牵头，分析根本原因，制定系统性纠正与预防措施。对相关责任人进行严肃处理，包括但不限于经济处罚、调岗、直至辞退。同时，将处理结果及整改方案书面报告甲方。</w:t>
      </w:r>
    </w:p>
    <w:p>
      <w:pPr>
        <w:spacing w:before="0" w:after="0" w:lineRule="auto" w:line="360"/>
        <w:ind w:firstLine="0"/>
      </w:pPr>
      <w:r>
        <w:rPr>
          <w:rFonts w:ascii="Times New Roman" w:hAnsi="Times New Roman" w:eastAsia="黑体"/>
          <w:b/>
          <w:i w:val="0"/>
          <w:color w:val="000000"/>
          <w:sz w:val="24"/>
        </w:rPr>
        <w:t>4.3 关键绩效指标（KPI）承诺</w:t>
      </w:r>
    </w:p>
    <w:p>
      <w:pPr>
        <w:spacing w:before="0" w:after="0" w:lineRule="auto" w:line="360"/>
        <w:ind w:firstLine="480"/>
      </w:pPr>
      <w:r>
        <w:rPr>
          <w:rFonts w:ascii="Times New Roman" w:hAnsi="Times New Roman" w:eastAsia="宋体"/>
          <w:b w:val="0"/>
          <w:i w:val="0"/>
          <w:color w:val="000000"/>
          <w:sz w:val="24"/>
        </w:rPr>
        <w:t>我司承诺在服务期内，达成以下量化、清晰、可行的关键绩效指标：</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指标类别</w:t>
            </w:r>
          </w:p>
        </w:tc>
        <w:tc>
          <w:tcPr>
            <w:tcW w:type="dxa" w:w="2351"/>
            <w:shd w:fill="D9E2F3" w:val="clear"/>
          </w:tcPr>
          <w:p>
            <w:pPr>
              <w:jc w:val="center"/>
            </w:pPr>
            <w:r/>
            <w:r>
              <w:rPr>
                <w:rFonts w:ascii="Times New Roman" w:hAnsi="Times New Roman" w:eastAsia="宋体"/>
                <w:b/>
                <w:i w:val="0"/>
                <w:color w:val="000000"/>
                <w:sz w:val="21"/>
              </w:rPr>
              <w:t>关键绩效指标</w:t>
            </w:r>
          </w:p>
        </w:tc>
        <w:tc>
          <w:tcPr>
            <w:tcW w:type="dxa" w:w="2351"/>
            <w:shd w:fill="D9E2F3" w:val="clear"/>
          </w:tcPr>
          <w:p>
            <w:pPr>
              <w:jc w:val="center"/>
            </w:pPr>
            <w:r/>
            <w:r>
              <w:rPr>
                <w:rFonts w:ascii="Times New Roman" w:hAnsi="Times New Roman" w:eastAsia="宋体"/>
                <w:b/>
                <w:i w:val="0"/>
                <w:color w:val="000000"/>
                <w:sz w:val="21"/>
              </w:rPr>
              <w:t>目标值</w:t>
            </w:r>
          </w:p>
        </w:tc>
        <w:tc>
          <w:tcPr>
            <w:tcW w:type="dxa" w:w="2351"/>
            <w:shd w:fill="D9E2F3" w:val="clear"/>
          </w:tcPr>
          <w:p>
            <w:pPr>
              <w:jc w:val="center"/>
            </w:pPr>
            <w:r/>
            <w:r>
              <w:rPr>
                <w:rFonts w:ascii="Times New Roman" w:hAnsi="Times New Roman" w:eastAsia="宋体"/>
                <w:b/>
                <w:i w:val="0"/>
                <w:color w:val="000000"/>
                <w:sz w:val="21"/>
              </w:rPr>
              <w:t>测量方法</w:t>
            </w:r>
          </w:p>
        </w:tc>
      </w:tr>
      <w:tr>
        <w:tc>
          <w:tcPr>
            <w:tcW w:type="dxa" w:w="2351"/>
          </w:tcPr>
          <w:p>
            <w:pPr>
              <w:jc w:val="left"/>
            </w:pPr>
            <w:r/>
            <w:r>
              <w:rPr>
                <w:rFonts w:ascii="Times New Roman" w:hAnsi="Times New Roman" w:eastAsia="宋体"/>
                <w:b w:val="0"/>
                <w:i w:val="0"/>
                <w:color w:val="000000"/>
                <w:sz w:val="21"/>
              </w:rPr>
              <w:t>**响应时效**</w:t>
            </w:r>
          </w:p>
        </w:tc>
        <w:tc>
          <w:tcPr>
            <w:tcW w:type="dxa" w:w="2351"/>
          </w:tcPr>
          <w:p>
            <w:pPr>
              <w:jc w:val="left"/>
            </w:pPr>
            <w:r/>
            <w:r>
              <w:rPr>
                <w:rFonts w:ascii="Times New Roman" w:hAnsi="Times New Roman" w:eastAsia="宋体"/>
                <w:b w:val="0"/>
                <w:i w:val="0"/>
                <w:color w:val="000000"/>
                <w:sz w:val="21"/>
              </w:rPr>
              <w:t>报修响应时间</w:t>
            </w:r>
          </w:p>
        </w:tc>
        <w:tc>
          <w:tcPr>
            <w:tcW w:type="dxa" w:w="2351"/>
          </w:tcPr>
          <w:p>
            <w:pPr>
              <w:jc w:val="left"/>
            </w:pPr>
            <w:r/>
            <w:r>
              <w:rPr>
                <w:rFonts w:ascii="Times New Roman" w:hAnsi="Times New Roman" w:eastAsia="宋体"/>
                <w:b w:val="0"/>
                <w:i w:val="0"/>
                <w:color w:val="000000"/>
                <w:sz w:val="21"/>
              </w:rPr>
              <w:t>≤15分钟</w:t>
            </w:r>
          </w:p>
        </w:tc>
        <w:tc>
          <w:tcPr>
            <w:tcW w:type="dxa" w:w="2351"/>
          </w:tcPr>
          <w:p>
            <w:pPr>
              <w:jc w:val="left"/>
            </w:pPr>
            <w:r/>
            <w:r>
              <w:rPr>
                <w:rFonts w:ascii="Times New Roman" w:hAnsi="Times New Roman" w:eastAsia="宋体"/>
                <w:b w:val="0"/>
                <w:i w:val="0"/>
                <w:color w:val="000000"/>
                <w:sz w:val="21"/>
              </w:rPr>
              <w:t>系统记录/电话录音</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小修项目完成时间</w:t>
            </w:r>
          </w:p>
        </w:tc>
        <w:tc>
          <w:tcPr>
            <w:tcW w:type="dxa" w:w="2351"/>
          </w:tcPr>
          <w:p>
            <w:pPr>
              <w:jc w:val="left"/>
            </w:pPr>
            <w:r/>
            <w:r>
              <w:rPr>
                <w:rFonts w:ascii="Times New Roman" w:hAnsi="Times New Roman" w:eastAsia="宋体"/>
                <w:b w:val="0"/>
                <w:i w:val="0"/>
                <w:color w:val="000000"/>
                <w:sz w:val="21"/>
              </w:rPr>
              <w:t>≤2小时</w:t>
            </w:r>
          </w:p>
        </w:tc>
        <w:tc>
          <w:tcPr>
            <w:tcW w:type="dxa" w:w="2351"/>
          </w:tcPr>
          <w:p>
            <w:pPr>
              <w:jc w:val="left"/>
            </w:pPr>
            <w:r/>
            <w:r>
              <w:rPr>
                <w:rFonts w:ascii="Times New Roman" w:hAnsi="Times New Roman" w:eastAsia="宋体"/>
                <w:b w:val="0"/>
                <w:i w:val="0"/>
                <w:color w:val="000000"/>
                <w:sz w:val="21"/>
              </w:rPr>
              <w:t>工单系统记录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投诉/建议响应时间</w:t>
            </w:r>
          </w:p>
        </w:tc>
        <w:tc>
          <w:tcPr>
            <w:tcW w:type="dxa" w:w="2351"/>
          </w:tcPr>
          <w:p>
            <w:pPr>
              <w:jc w:val="left"/>
            </w:pPr>
            <w:r/>
            <w:r>
              <w:rPr>
                <w:rFonts w:ascii="Times New Roman" w:hAnsi="Times New Roman" w:eastAsia="宋体"/>
                <w:b w:val="0"/>
                <w:i w:val="0"/>
                <w:color w:val="000000"/>
                <w:sz w:val="21"/>
              </w:rPr>
              <w:t>≤1小时</w:t>
            </w:r>
          </w:p>
        </w:tc>
        <w:tc>
          <w:tcPr>
            <w:tcW w:type="dxa" w:w="2351"/>
          </w:tcPr>
          <w:p>
            <w:pPr>
              <w:jc w:val="left"/>
            </w:pPr>
            <w:r/>
            <w:r>
              <w:rPr>
                <w:rFonts w:ascii="Times New Roman" w:hAnsi="Times New Roman" w:eastAsia="宋体"/>
                <w:b w:val="0"/>
                <w:i w:val="0"/>
                <w:color w:val="000000"/>
                <w:sz w:val="21"/>
              </w:rPr>
              <w:t>投诉记录/回访记录</w:t>
            </w:r>
          </w:p>
        </w:tc>
      </w:tr>
      <w:tr>
        <w:tc>
          <w:tcPr>
            <w:tcW w:type="dxa" w:w="2351"/>
          </w:tcPr>
          <w:p>
            <w:pPr>
              <w:jc w:val="left"/>
            </w:pPr>
            <w:r/>
            <w:r>
              <w:rPr>
                <w:rFonts w:ascii="Times New Roman" w:hAnsi="Times New Roman" w:eastAsia="宋体"/>
                <w:b w:val="0"/>
                <w:i w:val="0"/>
                <w:color w:val="000000"/>
                <w:sz w:val="21"/>
              </w:rPr>
              <w:t>**服务质量**</w:t>
            </w:r>
          </w:p>
        </w:tc>
        <w:tc>
          <w:tcPr>
            <w:tcW w:type="dxa" w:w="2351"/>
          </w:tcPr>
          <w:p>
            <w:pPr>
              <w:jc w:val="left"/>
            </w:pPr>
            <w:r/>
            <w:r>
              <w:rPr>
                <w:rFonts w:ascii="Times New Roman" w:hAnsi="Times New Roman" w:eastAsia="宋体"/>
                <w:b w:val="0"/>
                <w:i w:val="0"/>
                <w:color w:val="000000"/>
                <w:sz w:val="21"/>
              </w:rPr>
              <w:t>保洁服务达标率</w:t>
            </w:r>
          </w:p>
        </w:tc>
        <w:tc>
          <w:tcPr>
            <w:tcW w:type="dxa" w:w="2351"/>
          </w:tcPr>
          <w:p>
            <w:pPr>
              <w:jc w:val="left"/>
            </w:pPr>
            <w:r/>
            <w:r>
              <w:rPr>
                <w:rFonts w:ascii="Times New Roman" w:hAnsi="Times New Roman" w:eastAsia="宋体"/>
                <w:b w:val="0"/>
                <w:i w:val="0"/>
                <w:color w:val="000000"/>
                <w:sz w:val="21"/>
              </w:rPr>
              <w:t>≥98%</w:t>
            </w:r>
          </w:p>
        </w:tc>
        <w:tc>
          <w:tcPr>
            <w:tcW w:type="dxa" w:w="2351"/>
          </w:tcPr>
          <w:p>
            <w:pPr>
              <w:jc w:val="left"/>
            </w:pPr>
            <w:r/>
            <w:r>
              <w:rPr>
                <w:rFonts w:ascii="Times New Roman" w:hAnsi="Times New Roman" w:eastAsia="宋体"/>
                <w:b w:val="0"/>
                <w:i w:val="0"/>
                <w:color w:val="000000"/>
                <w:sz w:val="21"/>
              </w:rPr>
              <w:t>月度检查评分</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绿化养护达标率</w:t>
            </w:r>
          </w:p>
        </w:tc>
        <w:tc>
          <w:tcPr>
            <w:tcW w:type="dxa" w:w="2351"/>
          </w:tcPr>
          <w:p>
            <w:pPr>
              <w:jc w:val="left"/>
            </w:pPr>
            <w:r/>
            <w:r>
              <w:rPr>
                <w:rFonts w:ascii="Times New Roman" w:hAnsi="Times New Roman" w:eastAsia="宋体"/>
                <w:b w:val="0"/>
                <w:i w:val="0"/>
                <w:color w:val="000000"/>
                <w:sz w:val="21"/>
              </w:rPr>
              <w:t>≥95%</w:t>
            </w:r>
          </w:p>
        </w:tc>
        <w:tc>
          <w:tcPr>
            <w:tcW w:type="dxa" w:w="2351"/>
          </w:tcPr>
          <w:p>
            <w:pPr>
              <w:jc w:val="left"/>
            </w:pPr>
            <w:r/>
            <w:r>
              <w:rPr>
                <w:rFonts w:ascii="Times New Roman" w:hAnsi="Times New Roman" w:eastAsia="宋体"/>
                <w:b w:val="0"/>
                <w:i w:val="0"/>
                <w:color w:val="000000"/>
                <w:sz w:val="21"/>
              </w:rPr>
              <w:t>月度检查评分</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设备设施完好率</w:t>
            </w:r>
          </w:p>
        </w:tc>
        <w:tc>
          <w:tcPr>
            <w:tcW w:type="dxa" w:w="2351"/>
          </w:tcPr>
          <w:p>
            <w:pPr>
              <w:jc w:val="left"/>
            </w:pPr>
            <w:r/>
            <w:r>
              <w:rPr>
                <w:rFonts w:ascii="Times New Roman" w:hAnsi="Times New Roman" w:eastAsia="宋体"/>
                <w:b w:val="0"/>
                <w:i w:val="0"/>
                <w:color w:val="000000"/>
                <w:sz w:val="21"/>
              </w:rPr>
              <w:t>≥99%</w:t>
            </w:r>
          </w:p>
        </w:tc>
        <w:tc>
          <w:tcPr>
            <w:tcW w:type="dxa" w:w="2351"/>
          </w:tcPr>
          <w:p>
            <w:pPr>
              <w:jc w:val="left"/>
            </w:pPr>
            <w:r/>
            <w:r>
              <w:rPr>
                <w:rFonts w:ascii="Times New Roman" w:hAnsi="Times New Roman" w:eastAsia="宋体"/>
                <w:b w:val="0"/>
                <w:i w:val="0"/>
                <w:color w:val="000000"/>
                <w:sz w:val="21"/>
              </w:rPr>
              <w:t>设备巡检记录/故障统计</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会务服务满意率</w:t>
            </w:r>
          </w:p>
        </w:tc>
        <w:tc>
          <w:tcPr>
            <w:tcW w:type="dxa" w:w="2351"/>
          </w:tcPr>
          <w:p>
            <w:pPr>
              <w:jc w:val="left"/>
            </w:pPr>
            <w:r/>
            <w:r>
              <w:rPr>
                <w:rFonts w:ascii="Times New Roman" w:hAnsi="Times New Roman" w:eastAsia="宋体"/>
                <w:b w:val="0"/>
                <w:i w:val="0"/>
                <w:color w:val="000000"/>
                <w:sz w:val="21"/>
              </w:rPr>
              <w:t>≥98%</w:t>
            </w:r>
          </w:p>
        </w:tc>
        <w:tc>
          <w:tcPr>
            <w:tcW w:type="dxa" w:w="2351"/>
          </w:tcPr>
          <w:p>
            <w:pPr>
              <w:jc w:val="left"/>
            </w:pPr>
            <w:r/>
            <w:r>
              <w:rPr>
                <w:rFonts w:ascii="Times New Roman" w:hAnsi="Times New Roman" w:eastAsia="宋体"/>
                <w:b w:val="0"/>
                <w:i w:val="0"/>
                <w:color w:val="000000"/>
                <w:sz w:val="21"/>
              </w:rPr>
              <w:t>会后满意度调查</w:t>
            </w:r>
          </w:p>
        </w:tc>
      </w:tr>
      <w:tr>
        <w:tc>
          <w:tcPr>
            <w:tcW w:type="dxa" w:w="2351"/>
          </w:tcPr>
          <w:p>
            <w:pPr>
              <w:jc w:val="left"/>
            </w:pPr>
            <w:r/>
            <w:r>
              <w:rPr>
                <w:rFonts w:ascii="Times New Roman" w:hAnsi="Times New Roman" w:eastAsia="宋体"/>
                <w:b w:val="0"/>
                <w:i w:val="0"/>
                <w:color w:val="000000"/>
                <w:sz w:val="21"/>
              </w:rPr>
              <w:t>**安全管理**</w:t>
            </w:r>
          </w:p>
        </w:tc>
        <w:tc>
          <w:tcPr>
            <w:tcW w:type="dxa" w:w="2351"/>
          </w:tcPr>
          <w:p>
            <w:pPr>
              <w:jc w:val="left"/>
            </w:pPr>
            <w:r/>
            <w:r>
              <w:rPr>
                <w:rFonts w:ascii="Times New Roman" w:hAnsi="Times New Roman" w:eastAsia="宋体"/>
                <w:b w:val="0"/>
                <w:i w:val="0"/>
                <w:color w:val="000000"/>
                <w:sz w:val="21"/>
              </w:rPr>
              <w:t>重大安全责任事故</w:t>
            </w:r>
          </w:p>
        </w:tc>
        <w:tc>
          <w:tcPr>
            <w:tcW w:type="dxa" w:w="2351"/>
          </w:tcPr>
          <w:p>
            <w:pPr>
              <w:jc w:val="left"/>
            </w:pPr>
            <w:r/>
            <w:r>
              <w:rPr>
                <w:rFonts w:ascii="Times New Roman" w:hAnsi="Times New Roman" w:eastAsia="宋体"/>
                <w:b w:val="0"/>
                <w:i w:val="0"/>
                <w:color w:val="000000"/>
                <w:sz w:val="21"/>
              </w:rPr>
              <w:t>0起</w:t>
            </w:r>
          </w:p>
        </w:tc>
        <w:tc>
          <w:tcPr>
            <w:tcW w:type="dxa" w:w="2351"/>
          </w:tcPr>
          <w:p>
            <w:pPr>
              <w:jc w:val="left"/>
            </w:pPr>
            <w:r/>
            <w:r>
              <w:rPr>
                <w:rFonts w:ascii="Times New Roman" w:hAnsi="Times New Roman" w:eastAsia="宋体"/>
                <w:b w:val="0"/>
                <w:i w:val="0"/>
                <w:color w:val="000000"/>
                <w:sz w:val="21"/>
              </w:rPr>
              <w:t>事故报告记录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消防设施完好率</w:t>
            </w:r>
          </w:p>
        </w:tc>
        <w:tc>
          <w:tcPr>
            <w:tcW w:type="dxa" w:w="2351"/>
          </w:tcPr>
          <w:p>
            <w:pPr>
              <w:jc w:val="right"/>
            </w:pPr>
            <w:r/>
            <w:r>
              <w:rPr>
                <w:rFonts w:ascii="Times New Roman" w:hAnsi="Times New Roman" w:eastAsia="宋体"/>
                <w:b w:val="0"/>
                <w:i w:val="0"/>
                <w:color w:val="000000"/>
                <w:sz w:val="21"/>
              </w:rPr>
              <w:t>100%</w:t>
            </w:r>
          </w:p>
        </w:tc>
        <w:tc>
          <w:tcPr>
            <w:tcW w:type="dxa" w:w="2351"/>
          </w:tcPr>
          <w:p>
            <w:pPr>
              <w:jc w:val="left"/>
            </w:pPr>
            <w:r/>
            <w:r>
              <w:rPr>
                <w:rFonts w:ascii="Times New Roman" w:hAnsi="Times New Roman" w:eastAsia="宋体"/>
                <w:b w:val="0"/>
                <w:i w:val="0"/>
                <w:color w:val="000000"/>
                <w:sz w:val="21"/>
              </w:rPr>
              <w:t>月度检查/维保记录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治安案件发生率</w:t>
            </w:r>
          </w:p>
        </w:tc>
        <w:tc>
          <w:tcPr>
            <w:tcW w:type="dxa" w:w="2351"/>
          </w:tcPr>
          <w:p>
            <w:pPr>
              <w:jc w:val="left"/>
            </w:pPr>
            <w:r/>
            <w:r>
              <w:rPr>
                <w:rFonts w:ascii="Times New Roman" w:hAnsi="Times New Roman" w:eastAsia="宋体"/>
                <w:b w:val="0"/>
                <w:i w:val="0"/>
                <w:color w:val="000000"/>
                <w:sz w:val="21"/>
              </w:rPr>
              <w:t>0起</w:t>
            </w:r>
          </w:p>
        </w:tc>
        <w:tc>
          <w:tcPr>
            <w:tcW w:type="dxa" w:w="2351"/>
          </w:tcPr>
          <w:p>
            <w:pPr>
              <w:jc w:val="left"/>
            </w:pPr>
            <w:r/>
            <w:r>
              <w:rPr>
                <w:rFonts w:ascii="Times New Roman" w:hAnsi="Times New Roman" w:eastAsia="宋体"/>
                <w:b w:val="0"/>
                <w:i w:val="0"/>
                <w:color w:val="000000"/>
                <w:sz w:val="21"/>
              </w:rPr>
              <w:t>案件记录</w:t>
            </w:r>
          </w:p>
        </w:tc>
      </w:tr>
      <w:tr>
        <w:tc>
          <w:tcPr>
            <w:tcW w:type="dxa" w:w="2351"/>
          </w:tcPr>
          <w:p>
            <w:pPr>
              <w:jc w:val="left"/>
            </w:pPr>
            <w:r/>
            <w:r>
              <w:rPr>
                <w:rFonts w:ascii="Times New Roman" w:hAnsi="Times New Roman" w:eastAsia="宋体"/>
                <w:b w:val="0"/>
                <w:i w:val="0"/>
                <w:color w:val="000000"/>
                <w:sz w:val="21"/>
              </w:rPr>
              <w:t>**客户满意**</w:t>
            </w:r>
          </w:p>
        </w:tc>
        <w:tc>
          <w:tcPr>
            <w:tcW w:type="dxa" w:w="2351"/>
          </w:tcPr>
          <w:p>
            <w:pPr>
              <w:jc w:val="left"/>
            </w:pPr>
            <w:r/>
            <w:r>
              <w:rPr>
                <w:rFonts w:ascii="Times New Roman" w:hAnsi="Times New Roman" w:eastAsia="宋体"/>
                <w:b w:val="0"/>
                <w:i w:val="0"/>
                <w:color w:val="000000"/>
                <w:sz w:val="21"/>
              </w:rPr>
              <w:t>综合服务满意度</w:t>
            </w:r>
          </w:p>
        </w:tc>
        <w:tc>
          <w:tcPr>
            <w:tcW w:type="dxa" w:w="2351"/>
          </w:tcPr>
          <w:p>
            <w:pPr>
              <w:jc w:val="left"/>
            </w:pPr>
            <w:r/>
            <w:r>
              <w:rPr>
                <w:rFonts w:ascii="Times New Roman" w:hAnsi="Times New Roman" w:eastAsia="宋体"/>
                <w:b w:val="0"/>
                <w:i w:val="0"/>
                <w:color w:val="000000"/>
                <w:sz w:val="21"/>
              </w:rPr>
              <w:t>≥95%</w:t>
            </w:r>
          </w:p>
        </w:tc>
        <w:tc>
          <w:tcPr>
            <w:tcW w:type="dxa" w:w="2351"/>
          </w:tcPr>
          <w:p>
            <w:pPr>
              <w:jc w:val="left"/>
            </w:pPr>
            <w:r/>
            <w:r>
              <w:rPr>
                <w:rFonts w:ascii="Times New Roman" w:hAnsi="Times New Roman" w:eastAsia="宋体"/>
                <w:b w:val="0"/>
                <w:i w:val="0"/>
                <w:color w:val="000000"/>
                <w:sz w:val="21"/>
              </w:rPr>
              <w:t>半年度满意度调查</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投诉处理满意率</w:t>
            </w:r>
          </w:p>
        </w:tc>
        <w:tc>
          <w:tcPr>
            <w:tcW w:type="dxa" w:w="2351"/>
          </w:tcPr>
          <w:p>
            <w:pPr>
              <w:jc w:val="right"/>
            </w:pPr>
            <w:r/>
            <w:r>
              <w:rPr>
                <w:rFonts w:ascii="Times New Roman" w:hAnsi="Times New Roman" w:eastAsia="宋体"/>
                <w:b w:val="0"/>
                <w:i w:val="0"/>
                <w:color w:val="000000"/>
                <w:sz w:val="21"/>
              </w:rPr>
              <w:t>100%</w:t>
            </w:r>
          </w:p>
        </w:tc>
        <w:tc>
          <w:tcPr>
            <w:tcW w:type="dxa" w:w="2351"/>
          </w:tcPr>
          <w:p>
            <w:pPr>
              <w:jc w:val="left"/>
            </w:pPr>
            <w:r/>
            <w:r>
              <w:rPr>
                <w:rFonts w:ascii="Times New Roman" w:hAnsi="Times New Roman" w:eastAsia="宋体"/>
                <w:b w:val="0"/>
                <w:i w:val="0"/>
                <w:color w:val="000000"/>
                <w:sz w:val="21"/>
              </w:rPr>
              <w:t>投诉回访记录</w:t>
            </w:r>
          </w:p>
        </w:tc>
      </w:tr>
    </w:tbl>
    <w:p>
      <w:pPr>
        <w:spacing w:before="0" w:after="0" w:lineRule="auto" w:line="360"/>
        <w:ind w:firstLine="0"/>
      </w:pPr>
      <w:r>
        <w:rPr>
          <w:rFonts w:ascii="Times New Roman" w:hAnsi="Times New Roman" w:eastAsia="黑体"/>
          <w:b/>
          <w:i w:val="0"/>
          <w:color w:val="000000"/>
          <w:sz w:val="24"/>
        </w:rPr>
        <w:t>4.4 保险方案</w:t>
      </w:r>
    </w:p>
    <w:p>
      <w:pPr>
        <w:spacing w:before="0" w:after="0" w:lineRule="auto" w:line="360"/>
        <w:ind w:firstLine="480"/>
      </w:pPr>
      <w:r>
        <w:rPr>
          <w:rFonts w:ascii="Times New Roman" w:hAnsi="Times New Roman" w:eastAsia="宋体"/>
          <w:b w:val="0"/>
          <w:i w:val="0"/>
          <w:color w:val="000000"/>
          <w:sz w:val="24"/>
        </w:rPr>
        <w:t>为有效转移和化解服务过程中的潜在风险，保障松江区办公中心及我司员工的合法权益，我司承诺为本项目购买种类齐全、保额充足的责任保险，具体方案如下：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公众责任险</w:t>
      </w:r>
      <w:r>
        <w:rPr>
          <w:rFonts w:ascii="Times New Roman" w:hAnsi="Times New Roman" w:eastAsia="宋体"/>
          <w:b w:val="0"/>
          <w:i w:val="0"/>
          <w:color w:val="000000"/>
          <w:sz w:val="24"/>
        </w:rPr>
        <w:t>：投保累计赔偿限额不低于人民币（示例：500万元），每次事故赔偿限额不低于人民币（示例：200万元）。保障范围涵盖因我司在提供物业管理服务过程中，因疏忽或过失导致第三方（如办公中心工作人员、访客等）人身伤亡或财产损失而依法应承担的经济赔偿责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雇主责任险</w:t>
      </w:r>
      <w:r>
        <w:rPr>
          <w:rFonts w:ascii="Times New Roman" w:hAnsi="Times New Roman" w:eastAsia="宋体"/>
          <w:b w:val="0"/>
          <w:i w:val="0"/>
          <w:color w:val="000000"/>
          <w:sz w:val="24"/>
        </w:rPr>
        <w:t>：为所有派驻本项目的员工（包括正式员工、劳务派遣人员等）购买雇主责任险，每人死亡/伤残赔偿限额不低于人民币（示例：100万元），并附加医疗费用保险。保障员工在工作期间因意外事故或罹患职业病导致的伤害、残疾或死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财产一切险</w:t>
      </w:r>
      <w:r>
        <w:rPr>
          <w:rFonts w:ascii="Times New Roman" w:hAnsi="Times New Roman" w:eastAsia="宋体"/>
          <w:b w:val="0"/>
          <w:i w:val="0"/>
          <w:color w:val="000000"/>
          <w:sz w:val="24"/>
        </w:rPr>
        <w:t>：针对我司为本项目配置的各类设备、工具、物料等自有财产，投保财产一切险，以应对火灾、爆炸、自然灾害、盗窃等意外事故造成的财产损失。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其他保险</w:t>
      </w:r>
      <w:r>
        <w:rPr>
          <w:rFonts w:ascii="Times New Roman" w:hAnsi="Times New Roman" w:eastAsia="宋体"/>
          <w:b w:val="0"/>
          <w:i w:val="0"/>
          <w:color w:val="000000"/>
          <w:sz w:val="24"/>
        </w:rPr>
        <w:t>：根据项目实际需要，可能增购如停车场责任险、现金保险等附加险种，确保风险全覆盖。</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以上保险方案的具体保单、保险条款及保费支付凭证，将在中标后、合同签订前，作为合同附件提交给采购人审核备案。</w:t>
      </w:r>
    </w:p>
    <w:p>
      <w:pPr>
        <w:pStyle w:val="Heading3"/>
      </w:pPr>
      <w:r>
        <w:t>质量保证</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质量交付，我司（上海申勤物业管理服务有限公司）将严格遵循国家、上海市及行业相关法律法规、服务标准，并结合本项目特点，构建一套全面、系统、可量化的质量保证体系。本体系涵盖服务质量标准、常态化检查机制、不合格服务处理措施及持续改进承诺，确保服务承诺的严肃性与保障措施的有效性。</w:t>
      </w:r>
    </w:p>
    <w:p>
      <w:pPr>
        <w:spacing w:before="0" w:after="0" w:lineRule="auto" w:line="360"/>
        <w:ind w:firstLine="0"/>
      </w:pPr>
      <w:r>
        <w:rPr>
          <w:rFonts w:ascii="Times New Roman" w:hAnsi="Times New Roman" w:eastAsia="黑体"/>
          <w:b/>
          <w:i w:val="0"/>
          <w:color w:val="000000"/>
          <w:sz w:val="24"/>
        </w:rPr>
        <w:t>4.1.1 服务质量标准</w:t>
      </w:r>
    </w:p>
    <w:p>
      <w:pPr>
        <w:spacing w:before="0" w:after="0" w:lineRule="auto" w:line="360"/>
        <w:ind w:firstLine="480"/>
      </w:pPr>
      <w:r>
        <w:rPr>
          <w:rFonts w:ascii="Times New Roman" w:hAnsi="Times New Roman" w:eastAsia="宋体"/>
          <w:b w:val="0"/>
          <w:i w:val="0"/>
          <w:color w:val="000000"/>
          <w:sz w:val="24"/>
        </w:rPr>
        <w:t>我司将依据招标文件要求，参照上海市地方标准《办公楼物业服务规范》（DB31/T 361）、《公众物业服务规范》及《市级机关会务服务管理规范》等，结合松江区办公中心作为区级党政机关核心办公场所的特殊性，制定并执行以下核心服务质量标准：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会务服务标准</w:t>
      </w:r>
      <w:r>
        <w:rPr>
          <w:rFonts w:ascii="Times New Roman" w:hAnsi="Times New Roman" w:eastAsia="宋体"/>
          <w:b w:val="0"/>
          <w:i w:val="0"/>
          <w:color w:val="000000"/>
          <w:sz w:val="24"/>
        </w:rPr>
        <w:t>：参照《市级机关会务服务管理规范》执行。确保为松江区区委区政府重要会议、区“两会”、区重大活动以及入驻办公中心各单位提供专业、高效、规范的会务接待服务。具体包括：</w:t>
      </w:r>
    </w:p>
    <w:p>
      <w:pPr>
        <w:spacing w:before="0" w:after="0" w:lineRule="auto" w:line="360"/>
        <w:ind w:firstLine="480"/>
      </w:pPr>
      <w:r>
        <w:rPr>
          <w:rFonts w:ascii="Times New Roman" w:hAnsi="Times New Roman" w:eastAsia="宋体"/>
          <w:b w:val="0"/>
          <w:i w:val="0"/>
          <w:color w:val="000000"/>
          <w:sz w:val="24"/>
        </w:rPr>
        <w:t>*   国内外来松重要会见接待服务。</w:t>
      </w:r>
    </w:p>
    <w:p>
      <w:pPr>
        <w:spacing w:before="0" w:after="0" w:lineRule="auto" w:line="360"/>
        <w:ind w:firstLine="480"/>
      </w:pPr>
      <w:r>
        <w:rPr>
          <w:rFonts w:ascii="Times New Roman" w:hAnsi="Times New Roman" w:eastAsia="宋体"/>
          <w:b w:val="0"/>
          <w:i w:val="0"/>
          <w:color w:val="000000"/>
          <w:sz w:val="24"/>
        </w:rPr>
        <w:t>*   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   服务人员仪容仪表、服务礼仪、茶水服务、应急处理等均达到行业领先水平。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保洁服务标准</w:t>
      </w:r>
      <w:r>
        <w:rPr>
          <w:rFonts w:ascii="Times New Roman" w:hAnsi="Times New Roman" w:eastAsia="宋体"/>
          <w:b w:val="0"/>
          <w:i w:val="0"/>
          <w:color w:val="000000"/>
          <w:sz w:val="24"/>
        </w:rPr>
        <w:t>：参照上海市地方“办公楼物业服务规范”和“公众物业服务规范”标准执行。确保办公中心内外环境整洁、卫生、无异味。具体包括：</w:t>
      </w:r>
    </w:p>
    <w:p>
      <w:pPr>
        <w:spacing w:before="0" w:after="0" w:lineRule="auto" w:line="360"/>
        <w:ind w:firstLine="480"/>
      </w:pPr>
      <w:r>
        <w:rPr>
          <w:rFonts w:ascii="Times New Roman" w:hAnsi="Times New Roman" w:eastAsia="宋体"/>
          <w:b w:val="0"/>
          <w:i w:val="0"/>
          <w:color w:val="000000"/>
          <w:sz w:val="24"/>
        </w:rPr>
        <w:t>*   外场、绿地、地下车库、各单体大楼内公共部位（包括天台）、会议室、接待室、休息室、开水房、洗手间以及大厅玻璃门窗的清洁。</w:t>
      </w:r>
    </w:p>
    <w:p>
      <w:pPr>
        <w:spacing w:before="0" w:after="0" w:lineRule="auto" w:line="360"/>
        <w:ind w:firstLine="480"/>
      </w:pPr>
      <w:r>
        <w:rPr>
          <w:rFonts w:ascii="Times New Roman" w:hAnsi="Times New Roman" w:eastAsia="宋体"/>
          <w:b w:val="0"/>
          <w:i w:val="0"/>
          <w:color w:val="000000"/>
          <w:sz w:val="24"/>
        </w:rPr>
        <w:t>*   废弃物的收集、分类和袋装化处理，符合垃圾分类管理要求。</w:t>
      </w:r>
    </w:p>
    <w:p>
      <w:pPr>
        <w:spacing w:before="0" w:after="0" w:lineRule="auto" w:line="360"/>
        <w:ind w:firstLine="480"/>
      </w:pPr>
      <w:r>
        <w:rPr>
          <w:rFonts w:ascii="Times New Roman" w:hAnsi="Times New Roman" w:eastAsia="宋体"/>
          <w:b w:val="0"/>
          <w:i w:val="0"/>
          <w:color w:val="000000"/>
          <w:sz w:val="24"/>
        </w:rPr>
        <w:t>*   定期进行深度清洁、消杀、除四害等工作。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绿化养护标准</w:t>
      </w:r>
      <w:r>
        <w:rPr>
          <w:rFonts w:ascii="Times New Roman" w:hAnsi="Times New Roman" w:eastAsia="宋体"/>
          <w:b w:val="0"/>
          <w:i w:val="0"/>
          <w:color w:val="000000"/>
          <w:sz w:val="24"/>
        </w:rPr>
        <w:t>：室外绿化养护达到二级或以上绿化养护标准，室内花草租摆保持美观、生机。确保植物生长健壮，无枯枝败叶，无病虫害。</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秩序维护标准</w:t>
      </w:r>
      <w:r>
        <w:rPr>
          <w:rFonts w:ascii="Times New Roman" w:hAnsi="Times New Roman" w:eastAsia="宋体"/>
          <w:b w:val="0"/>
          <w:i w:val="0"/>
          <w:color w:val="000000"/>
          <w:sz w:val="24"/>
        </w:rPr>
        <w:t>：参照《上海市保安服务规范》及机关单位安保要求，实行24小时值守、巡逻、门岗查验、车辆管理、消防安全检查等。重点防范车辆内存放易燃易爆物等安全隐患，确保办公中心安全有序。</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工程维修标准</w:t>
      </w:r>
      <w:r>
        <w:rPr>
          <w:rFonts w:ascii="Times New Roman" w:hAnsi="Times New Roman" w:eastAsia="宋体"/>
          <w:b w:val="0"/>
          <w:i w:val="0"/>
          <w:color w:val="000000"/>
          <w:sz w:val="24"/>
        </w:rPr>
        <w:t>：参照《上海市房屋维修服务标准》及设备设施维保规范，确保供电、供水、空调、电梯、消防、安防等系统运行正常，维修响应及时，报修处理率达到100%，返修率低于1%。</w:t>
      </w:r>
    </w:p>
    <w:p>
      <w:pPr>
        <w:spacing w:before="0" w:after="0" w:lineRule="auto" w:line="360"/>
        <w:ind w:firstLine="0"/>
      </w:pPr>
      <w:r>
        <w:rPr>
          <w:rFonts w:ascii="Times New Roman" w:hAnsi="Times New Roman" w:eastAsia="黑体"/>
          <w:b/>
          <w:i w:val="0"/>
          <w:color w:val="000000"/>
          <w:sz w:val="24"/>
        </w:rPr>
        <w:t>4.1.2 检查机制</w:t>
      </w:r>
    </w:p>
    <w:p>
      <w:pPr>
        <w:spacing w:before="0" w:after="0" w:lineRule="auto" w:line="360"/>
        <w:ind w:firstLine="480"/>
      </w:pPr>
      <w:r>
        <w:rPr>
          <w:rFonts w:ascii="Times New Roman" w:hAnsi="Times New Roman" w:eastAsia="宋体"/>
          <w:b w:val="0"/>
          <w:i w:val="0"/>
          <w:color w:val="000000"/>
          <w:sz w:val="24"/>
        </w:rPr>
        <w:t>为确保服务质量标准的落地执行，我司将建立“三级检查、多维监督”的常态化检查机制：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日检（岗位自查）</w:t>
      </w:r>
      <w:r>
        <w:rPr>
          <w:rFonts w:ascii="Times New Roman" w:hAnsi="Times New Roman" w:eastAsia="宋体"/>
          <w:b w:val="0"/>
          <w:i w:val="0"/>
          <w:color w:val="000000"/>
          <w:sz w:val="24"/>
        </w:rPr>
        <w:t>：各岗位员工每日按《岗位工作标准》进行自查，填写《日检记录表》，发现问题即时整改。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周检（部门巡查）</w:t>
      </w:r>
      <w:r>
        <w:rPr>
          <w:rFonts w:ascii="Times New Roman" w:hAnsi="Times New Roman" w:eastAsia="宋体"/>
          <w:b w:val="0"/>
          <w:i w:val="0"/>
          <w:color w:val="000000"/>
          <w:sz w:val="24"/>
        </w:rPr>
        <w:t>：各部门主管每周对管辖区域进行不少于2次的全面巡查，重点检查服务标准执行情况、设备运行状态、安全隐患等，形成《周检报告》。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月检（管理处联合检查）</w:t>
      </w:r>
      <w:r>
        <w:rPr>
          <w:rFonts w:ascii="Times New Roman" w:hAnsi="Times New Roman" w:eastAsia="宋体"/>
          <w:b w:val="0"/>
          <w:i w:val="0"/>
          <w:color w:val="000000"/>
          <w:sz w:val="24"/>
        </w:rPr>
        <w:t>：由项目经理牵头，组织各部门负责人每月进行一次全覆盖联合检查，对照《服务质量考核细则》进行评分，形成《月度服务质量报告》，并召开月度质量分析会。</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专项检查</w:t>
      </w:r>
      <w:r>
        <w:rPr>
          <w:rFonts w:ascii="Times New Roman" w:hAnsi="Times New Roman" w:eastAsia="宋体"/>
          <w:b w:val="0"/>
          <w:i w:val="0"/>
          <w:color w:val="000000"/>
          <w:sz w:val="24"/>
        </w:rPr>
        <w:t>：针对重大活动、节假日、季节性变化（如防汛防台、高温严寒）等，开展专项检查，确保特殊时期服务保障到位。</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客户监督</w:t>
      </w:r>
      <w:r>
        <w:rPr>
          <w:rFonts w:ascii="Times New Roman" w:hAnsi="Times New Roman" w:eastAsia="宋体"/>
          <w:b w:val="0"/>
          <w:i w:val="0"/>
          <w:color w:val="000000"/>
          <w:sz w:val="24"/>
        </w:rPr>
        <w:t>：主动接受采购人（松江区机关事务管理局）及入驻单位的监督。设立24小时服务监督热线与意见箱，定期开展客户满意度调查（每季度至少一次），将客户评价作为衡量服务质量的核心指标。</w:t>
      </w:r>
    </w:p>
    <w:p>
      <w:pPr>
        <w:spacing w:before="0" w:after="0" w:lineRule="auto" w:line="360"/>
        <w:ind w:firstLine="0"/>
      </w:pPr>
      <w:r>
        <w:rPr>
          <w:rFonts w:ascii="Times New Roman" w:hAnsi="Times New Roman" w:eastAsia="黑体"/>
          <w:b/>
          <w:i w:val="0"/>
          <w:color w:val="000000"/>
          <w:sz w:val="24"/>
        </w:rPr>
        <w:t>4.1.3 不合格服务处理措施</w:t>
      </w:r>
    </w:p>
    <w:p>
      <w:pPr>
        <w:spacing w:before="0" w:after="0" w:lineRule="auto" w:line="360"/>
        <w:ind w:firstLine="480"/>
      </w:pPr>
      <w:r>
        <w:rPr>
          <w:rFonts w:ascii="Times New Roman" w:hAnsi="Times New Roman" w:eastAsia="宋体"/>
          <w:b w:val="0"/>
          <w:i w:val="0"/>
          <w:color w:val="000000"/>
          <w:sz w:val="24"/>
        </w:rPr>
        <w:t>对于检查中发现或客户投诉的不合格服务，我司将严格执行“四不放过”原则（原因未查清不放过、责任人未处理不放过、整改措施未落实不放过、相关人员未受教育不放过），并采取以下措施：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即时纠正</w:t>
      </w:r>
      <w:r>
        <w:rPr>
          <w:rFonts w:ascii="Times New Roman" w:hAnsi="Times New Roman" w:eastAsia="宋体"/>
          <w:b w:val="0"/>
          <w:i w:val="0"/>
          <w:color w:val="000000"/>
          <w:sz w:val="24"/>
        </w:rPr>
        <w:t>：对于一般性不合格服务（如地面污渍、设施小故障），责任岗位须在发现后30分钟内完成纠正。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：对于严重不合格服务（如设备故障导致大面积停水停电、安全漏洞、重大投诉），由项目经理签发《不合格服务整改通知单》，明确整改责任人、整改措施、完成时限（一般不超过24小时），并跟踪验证。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责任追究</w:t>
      </w:r>
      <w:r>
        <w:rPr>
          <w:rFonts w:ascii="Times New Roman" w:hAnsi="Times New Roman" w:eastAsia="宋体"/>
          <w:b w:val="0"/>
          <w:i w:val="0"/>
          <w:color w:val="000000"/>
          <w:sz w:val="24"/>
        </w:rPr>
        <w:t>：根据《员工奖惩制度》，对造成不合格服务的责任人进行通报批评、经济处罚、待岗培训直至辞退处理。对因管理失职导致不合格的部门主管，追究连带管理责任。</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客户回访</w:t>
      </w:r>
      <w:r>
        <w:rPr>
          <w:rFonts w:ascii="Times New Roman" w:hAnsi="Times New Roman" w:eastAsia="宋体"/>
          <w:b w:val="0"/>
          <w:i w:val="0"/>
          <w:color w:val="000000"/>
          <w:sz w:val="24"/>
        </w:rPr>
        <w:t>：对于客户投诉的不合格服务，在处理完毕后24小时内进行回访，确认客户满意，并记录在案。</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预防纠正</w:t>
      </w:r>
      <w:r>
        <w:rPr>
          <w:rFonts w:ascii="Times New Roman" w:hAnsi="Times New Roman" w:eastAsia="宋体"/>
          <w:b w:val="0"/>
          <w:i w:val="0"/>
          <w:color w:val="000000"/>
          <w:sz w:val="24"/>
        </w:rPr>
        <w:t>：每月对不合格服务进行统计分析，查找系统性原因，修订作业指导书或管理流程，防止同类问题再次发生。</w:t>
      </w:r>
    </w:p>
    <w:p>
      <w:pPr>
        <w:spacing w:before="0" w:after="0" w:lineRule="auto" w:line="360"/>
        <w:ind w:firstLine="0"/>
      </w:pPr>
      <w:r>
        <w:rPr>
          <w:rFonts w:ascii="Times New Roman" w:hAnsi="Times New Roman" w:eastAsia="黑体"/>
          <w:b/>
          <w:i w:val="0"/>
          <w:color w:val="000000"/>
          <w:sz w:val="24"/>
        </w:rPr>
        <w:t>4.1.4 承诺与保障</w:t>
      </w:r>
    </w:p>
    <w:p>
      <w:pPr>
        <w:spacing w:before="0" w:after="0" w:lineRule="auto" w:line="360"/>
        <w:ind w:firstLine="480"/>
      </w:pPr>
      <w:r>
        <w:rPr>
          <w:rFonts w:ascii="Times New Roman" w:hAnsi="Times New Roman" w:eastAsia="宋体"/>
          <w:b w:val="0"/>
          <w:i w:val="0"/>
          <w:color w:val="000000"/>
          <w:sz w:val="24"/>
        </w:rPr>
        <w:t>我司郑重承诺：在松江区办公中心物业管理服务项目中，将严格履行投标文件中的各项服务标准与承诺，确保服务质量达到或超过招标文件要求。具体保障措施如下：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组织保障</w:t>
      </w:r>
      <w:r>
        <w:rPr>
          <w:rFonts w:ascii="Times New Roman" w:hAnsi="Times New Roman" w:eastAsia="宋体"/>
          <w:b w:val="0"/>
          <w:i w:val="0"/>
          <w:color w:val="000000"/>
          <w:sz w:val="24"/>
        </w:rPr>
        <w:t>：成立由公司高层领导挂帅的项目保障小组，为项目提供技术、人力、物资、资金等全方位支持。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制度保障</w:t>
      </w:r>
      <w:r>
        <w:rPr>
          <w:rFonts w:ascii="Times New Roman" w:hAnsi="Times New Roman" w:eastAsia="宋体"/>
          <w:b w:val="0"/>
          <w:i w:val="0"/>
          <w:color w:val="000000"/>
          <w:sz w:val="24"/>
        </w:rPr>
        <w:t>：严格执行ISO9001质量管理体系、ISO14001环境管理体系、ISO45001职业健康安全管理体系，并结合本项目特点，编制《松江区办公中心物业管理服务作业指导书》，实现服务标准化、规范化。</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人员保障</w:t>
      </w:r>
      <w:r>
        <w:rPr>
          <w:rFonts w:ascii="Times New Roman" w:hAnsi="Times New Roman" w:eastAsia="宋体"/>
          <w:b w:val="0"/>
          <w:i w:val="0"/>
          <w:color w:val="000000"/>
          <w:sz w:val="24"/>
        </w:rPr>
        <w:t>：选派具有丰富党政机关物业服务经验的项目经理及核心团队，所有员工均需通过岗前培训、技能考核及政审，持证上岗。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应急保障</w:t>
      </w:r>
      <w:r>
        <w:rPr>
          <w:rFonts w:ascii="Times New Roman" w:hAnsi="Times New Roman" w:eastAsia="宋体"/>
          <w:b w:val="0"/>
          <w:i w:val="0"/>
          <w:color w:val="000000"/>
          <w:sz w:val="24"/>
        </w:rPr>
        <w:t>：制定完善的应急预案（如停水停电、火灾、疫情、群体性事件等），并定期组织演练，确保突发事件时能快速响应、有效处置。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：每季度向采购人提交《服务质量分析报告》，主动汇报服务情况、存在问题及改进计划。每年进行一次管理评审，持续优化服务流程，提升服务品质。</w:t>
      </w:r>
    </w:p>
    <w:p>
      <w:pPr>
        <w:spacing w:before="0" w:after="0" w:lineRule="auto" w:line="360"/>
        <w:ind w:firstLine="480"/>
      </w:pPr>
      <w:r>
        <w:rPr>
          <w:rFonts w:ascii="Times New Roman" w:hAnsi="Times New Roman" w:eastAsia="宋体"/>
          <w:b w:val="0"/>
          <w:i w:val="0"/>
          <w:color w:val="000000"/>
          <w:sz w:val="24"/>
        </w:rPr>
        <w:t>（占位：此处需在后续投标文件中附上我司有效的ISO9001、ISO14001、ISO45001认证证书扫描件，以及《松江区办公中心物业管理服务作业指导书》目录或关键章节，以证明制度保障的完备性。）</w:t>
      </w:r>
    </w:p>
    <w:p>
      <w:pPr>
        <w:spacing w:before="60" w:after="0" w:lineRule="auto" w:line="360"/>
        <w:ind w:firstLine="0"/>
      </w:pPr>
      <w:r>
        <w:rPr>
          <w:rFonts w:ascii="Times New Roman" w:hAnsi="Times New Roman" w:eastAsia="宋体"/>
          <w:b/>
          <w:i w:val="0"/>
          <w:color w:val="000000"/>
          <w:sz w:val="24"/>
        </w:rPr>
        <w:t>服务质量标准</w:t>
      </w:r>
    </w:p>
    <w:p>
      <w:pPr>
        <w:spacing w:before="0" w:after="0" w:lineRule="auto" w:line="360"/>
        <w:ind w:firstLine="480"/>
      </w:pPr>
      <w:r>
        <w:rPr>
          <w:rFonts w:ascii="Times New Roman" w:hAnsi="Times New Roman" w:eastAsia="宋体"/>
          <w:b w:val="0"/>
          <w:i w:val="0"/>
          <w:color w:val="000000"/>
          <w:sz w:val="24"/>
        </w:rPr>
        <w:t>针对松江区办公中心物业管理服务项目，我司（上海申勤物业管理服务有限公司）将严格遵循国家、上海市及行业现行有效的法律法规、技术规范与标准，并结合本项目作为区级机关办公核心区域的高标准、严要求特性，构建一套全面、精细、可量化的服务质量标准体系。该体系覆盖会务服务、保洁服务、保绿服务、工程维修、秩序维护等全部服务模块，确保各项服务有标可依、有章可循。</w:t>
      </w:r>
    </w:p>
    <w:p>
      <w:pPr>
        <w:spacing w:before="0" w:after="0" w:lineRule="auto" w:line="360"/>
        <w:ind w:firstLine="0"/>
      </w:pPr>
      <w:r>
        <w:rPr>
          <w:rFonts w:ascii="Times New Roman" w:hAnsi="Times New Roman" w:eastAsia="黑体"/>
          <w:b/>
          <w:i w:val="0"/>
          <w:color w:val="000000"/>
          <w:sz w:val="24"/>
        </w:rPr>
        <w:t>4.1.1 服务标准依据</w:t>
      </w:r>
    </w:p>
    <w:p>
      <w:pPr>
        <w:spacing w:before="0" w:after="0" w:lineRule="auto" w:line="360"/>
        <w:ind w:firstLine="480"/>
      </w:pPr>
      <w:r>
        <w:rPr>
          <w:rFonts w:ascii="Times New Roman" w:hAnsi="Times New Roman" w:eastAsia="宋体"/>
          <w:b w:val="0"/>
          <w:i w:val="0"/>
          <w:color w:val="000000"/>
          <w:sz w:val="24"/>
        </w:rPr>
        <w:t>本项目的服务质量标准主要依据但不限于以下文件：</w:t>
      </w:r>
    </w:p>
    <w:p>
      <w:pPr>
        <w:spacing w:before="0" w:after="0" w:lineRule="auto" w:line="360"/>
        <w:ind w:firstLine="480"/>
      </w:pPr>
      <w:r>
        <w:rPr>
          <w:rFonts w:ascii="Times New Roman" w:hAnsi="Times New Roman" w:eastAsia="宋体"/>
          <w:b w:val="0"/>
          <w:i w:val="0"/>
          <w:color w:val="000000"/>
          <w:sz w:val="24"/>
        </w:rPr>
        <w:t>- 《上海市机关事务管理办法》</w:t>
      </w:r>
    </w:p>
    <w:p>
      <w:pPr>
        <w:spacing w:before="0" w:after="0" w:lineRule="auto" w:line="360"/>
        <w:ind w:firstLine="480"/>
      </w:pPr>
      <w:r>
        <w:rPr>
          <w:rFonts w:ascii="Times New Roman" w:hAnsi="Times New Roman" w:eastAsia="宋体"/>
          <w:b w:val="0"/>
          <w:i w:val="0"/>
          <w:color w:val="000000"/>
          <w:sz w:val="24"/>
        </w:rPr>
        <w:t>- 《市级机关会务服务管理规范》</w:t>
      </w:r>
    </w:p>
    <w:p>
      <w:pPr>
        <w:spacing w:before="0" w:after="0" w:lineRule="auto" w:line="360"/>
        <w:ind w:firstLine="480"/>
      </w:pPr>
      <w:r>
        <w:rPr>
          <w:rFonts w:ascii="Times New Roman" w:hAnsi="Times New Roman" w:eastAsia="宋体"/>
          <w:b w:val="0"/>
          <w:i w:val="0"/>
          <w:color w:val="000000"/>
          <w:sz w:val="24"/>
        </w:rPr>
        <w:t>- 上海市地方标准《办公楼物业服务规范》</w:t>
      </w:r>
    </w:p>
    <w:p>
      <w:pPr>
        <w:spacing w:before="0" w:after="0" w:lineRule="auto" w:line="360"/>
        <w:ind w:firstLine="480"/>
      </w:pPr>
      <w:r>
        <w:rPr>
          <w:rFonts w:ascii="Times New Roman" w:hAnsi="Times New Roman" w:eastAsia="宋体"/>
          <w:b w:val="0"/>
          <w:i w:val="0"/>
          <w:color w:val="000000"/>
          <w:sz w:val="24"/>
        </w:rPr>
        <w:t>- 上海市地方标准《公众物业服务规范》</w:t>
      </w:r>
    </w:p>
    <w:p>
      <w:pPr>
        <w:spacing w:before="0" w:after="0" w:lineRule="auto" w:line="360"/>
        <w:ind w:firstLine="480"/>
      </w:pPr>
      <w:r>
        <w:rPr>
          <w:rFonts w:ascii="Times New Roman" w:hAnsi="Times New Roman" w:eastAsia="宋体"/>
          <w:b w:val="0"/>
          <w:i w:val="0"/>
          <w:color w:val="000000"/>
          <w:sz w:val="24"/>
        </w:rPr>
        <w:t>- 《上海市绿化养护标准》（二级及以上）</w:t>
      </w:r>
    </w:p>
    <w:p>
      <w:pPr>
        <w:spacing w:before="0" w:after="0" w:lineRule="auto" w:line="360"/>
        <w:ind w:firstLine="480"/>
      </w:pPr>
      <w:r>
        <w:rPr>
          <w:rFonts w:ascii="Times New Roman" w:hAnsi="Times New Roman" w:eastAsia="宋体"/>
          <w:b w:val="0"/>
          <w:i w:val="0"/>
          <w:color w:val="000000"/>
          <w:sz w:val="24"/>
        </w:rPr>
        <w:t>- 招标文件及补充文件中的具体要求</w:t>
      </w:r>
    </w:p>
    <w:p>
      <w:pPr>
        <w:spacing w:before="0" w:after="0" w:lineRule="auto" w:line="360"/>
        <w:ind w:firstLine="480"/>
      </w:pPr>
      <w:r>
        <w:rPr>
          <w:rFonts w:ascii="Times New Roman" w:hAnsi="Times New Roman" w:eastAsia="宋体"/>
          <w:b w:val="0"/>
          <w:i w:val="0"/>
          <w:color w:val="000000"/>
          <w:sz w:val="24"/>
        </w:rPr>
        <w:t>- 我司ISO 9001质量管理体系、ISO 14001环境管理体系、ISO 45001职业健康安全管理体系内部标准</w:t>
      </w:r>
    </w:p>
    <w:p>
      <w:pPr>
        <w:spacing w:before="0" w:after="0" w:lineRule="auto" w:line="360"/>
        <w:ind w:firstLine="0"/>
      </w:pPr>
      <w:r>
        <w:rPr>
          <w:rFonts w:ascii="Times New Roman" w:hAnsi="Times New Roman" w:eastAsia="黑体"/>
          <w:b/>
          <w:i w:val="0"/>
          <w:color w:val="000000"/>
          <w:sz w:val="24"/>
        </w:rPr>
        <w:t>4.1.2 各模块服务质量标准</w:t>
      </w:r>
    </w:p>
    <w:p>
      <w:pPr>
        <w:spacing w:before="0" w:after="0" w:lineRule="auto" w:line="360"/>
        <w:ind w:firstLine="480"/>
      </w:pPr>
      <w:r>
        <w:rPr>
          <w:rFonts w:ascii="Times New Roman" w:hAnsi="Times New Roman" w:eastAsia="宋体"/>
          <w:b/>
          <w:i w:val="0"/>
          <w:color w:val="000000"/>
          <w:sz w:val="24"/>
        </w:rPr>
        <w:t>1. 会务服务标准</w:t>
      </w:r>
    </w:p>
    <w:p>
      <w:pPr>
        <w:spacing w:before="0" w:after="0" w:lineRule="auto" w:line="360"/>
        <w:ind w:firstLine="480"/>
      </w:pPr>
      <w:r>
        <w:rPr>
          <w:rFonts w:ascii="Times New Roman" w:hAnsi="Times New Roman" w:eastAsia="宋体"/>
          <w:b w:val="0"/>
          <w:i w:val="0"/>
          <w:color w:val="000000"/>
          <w:sz w:val="24"/>
        </w:rPr>
        <w:t>参照《市级机关会务服务管理规范》及招标方特定要求执行，确保服务专业、规范、高效、保密。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 xml:space="preserve"> 接到会议通知后，30分钟内完成会场布置方案确认。会前2小时完成会场清洁、设备调试（音响、投影、空调等）、桌椅摆放、台布铺设、茶具消毒（使用高温消毒柜，消毒时间不少于30分钟）及茶水/矿泉水准备。会前1小时开启空调，调节至适宜温度（夏季24-26℃，冬季20-22℃）。</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 xml:space="preserve"> 提供标准化迎宾、引导、签到服务。会议期间，服务人员每15-20分钟巡视一次，及时续水、清理桌面杂物、调节室温。对重要会议（如区委区政府重要会议、区“两会”等）提供“一对一”或“多对一”的VIP服务。严格遵守保密纪律，不泄露会议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 xml:space="preserve"> 会议结束后30分钟内完成会场清理，包括撤除会议用品、清洁桌椅地面、关闭设备电源、开窗通风。对会议用品（如席卡、文件）按保密要求进行回收或销毁。建立会务档案，记录会议时间、规模、服务人员、设备使用情况等，便于统计与追溯。</w:t>
      </w:r>
    </w:p>
    <w:p>
      <w:pPr>
        <w:spacing w:before="0" w:after="0" w:lineRule="auto" w:line="360"/>
        <w:ind w:firstLine="480"/>
      </w:pPr>
      <w:r>
        <w:rPr>
          <w:rFonts w:ascii="Times New Roman" w:hAnsi="Times New Roman" w:eastAsia="宋体"/>
          <w:b/>
          <w:i w:val="0"/>
          <w:color w:val="000000"/>
          <w:sz w:val="24"/>
        </w:rPr>
        <w:t>2. 保洁服务标准</w:t>
      </w:r>
    </w:p>
    <w:p>
      <w:pPr>
        <w:spacing w:before="0" w:after="0" w:lineRule="auto" w:line="360"/>
        <w:ind w:firstLine="480"/>
      </w:pPr>
      <w:r>
        <w:rPr>
          <w:rFonts w:ascii="Times New Roman" w:hAnsi="Times New Roman" w:eastAsia="宋体"/>
          <w:b w:val="0"/>
          <w:i w:val="0"/>
          <w:color w:val="000000"/>
          <w:sz w:val="24"/>
        </w:rPr>
        <w:t>参照上海市地方标准《办公楼物业服务规范》和《公众物业服务规范》执行，确保环境整洁、无异味、无卫生死角。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公共区域：</w:t>
      </w:r>
      <w:r>
        <w:rPr>
          <w:rFonts w:ascii="Times New Roman" w:hAnsi="Times New Roman" w:eastAsia="宋体"/>
          <w:b w:val="0"/>
          <w:i w:val="0"/>
          <w:color w:val="000000"/>
          <w:sz w:val="24"/>
        </w:rPr>
        <w:t xml:space="preserve"> 大厅、走廊、电梯厅每日至少湿拖2次，随时保洁。电梯轿厢每日消毒2次，按钮面板每小时擦拭1次。卫生间每日全面清洁4次，每2小时巡查一次，确保地面干燥、无积水、无异味，洗手液、擦手纸、厕纸等耗材及时补充，存量不低于1日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会议室/接待室：</w:t>
      </w:r>
      <w:r>
        <w:rPr>
          <w:rFonts w:ascii="Times New Roman" w:hAnsi="Times New Roman" w:eastAsia="宋体"/>
          <w:b w:val="0"/>
          <w:i w:val="0"/>
          <w:color w:val="000000"/>
          <w:sz w:val="24"/>
        </w:rPr>
        <w:t xml:space="preserve"> 每次使用前后均进行深度清洁，包括桌椅、地毯、窗台、踢脚线等。每周进行一次地毯吸尘及沙发保养。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外场/地下车库：</w:t>
      </w:r>
      <w:r>
        <w:rPr>
          <w:rFonts w:ascii="Times New Roman" w:hAnsi="Times New Roman" w:eastAsia="宋体"/>
          <w:b w:val="0"/>
          <w:i w:val="0"/>
          <w:color w:val="000000"/>
          <w:sz w:val="24"/>
        </w:rPr>
        <w:t xml:space="preserve"> 外场每日清扫2次，每周冲洗1次。地下车库每日清扫1次，每月冲洗1次，确保无积尘、无油污、无杂物。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垃圾管理：</w:t>
      </w:r>
      <w:r>
        <w:rPr>
          <w:rFonts w:ascii="Times New Roman" w:hAnsi="Times New Roman" w:eastAsia="宋体"/>
          <w:b w:val="0"/>
          <w:i w:val="0"/>
          <w:color w:val="000000"/>
          <w:sz w:val="24"/>
        </w:rPr>
        <w:t xml:space="preserve"> 严格执行垃圾分类制度，各楼层垃圾桶每日清理不少于2次。垃圾房每日消毒1次，垃圾清运日产日清。</w:t>
      </w:r>
    </w:p>
    <w:p>
      <w:pPr>
        <w:spacing w:before="0" w:after="0" w:lineRule="auto" w:line="360"/>
        <w:ind w:firstLine="480"/>
      </w:pPr>
      <w:r>
        <w:rPr>
          <w:rFonts w:ascii="Times New Roman" w:hAnsi="Times New Roman" w:eastAsia="宋体"/>
          <w:b/>
          <w:i w:val="0"/>
          <w:color w:val="000000"/>
          <w:sz w:val="24"/>
        </w:rPr>
        <w:t>3. 保绿服务标准</w:t>
      </w:r>
    </w:p>
    <w:p>
      <w:pPr>
        <w:spacing w:before="0" w:after="0" w:lineRule="auto" w:line="360"/>
        <w:ind w:firstLine="480"/>
      </w:pPr>
      <w:r>
        <w:rPr>
          <w:rFonts w:ascii="Times New Roman" w:hAnsi="Times New Roman" w:eastAsia="宋体"/>
          <w:b w:val="0"/>
          <w:i w:val="0"/>
          <w:color w:val="000000"/>
          <w:sz w:val="24"/>
        </w:rPr>
        <w:t>室外绿化养护达到二级或以上绿化养护标准，室内绿植租摆美观、健康。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室外绿化：</w:t>
      </w:r>
      <w:r>
        <w:rPr>
          <w:rFonts w:ascii="Times New Roman" w:hAnsi="Times New Roman" w:eastAsia="宋体"/>
          <w:b w:val="0"/>
          <w:i w:val="0"/>
          <w:color w:val="000000"/>
          <w:sz w:val="24"/>
        </w:rPr>
        <w:t xml:space="preserve"> 定期修剪（草坪每月1-2次，灌木每季度1次）、施肥（每年2-3次）、浇水（根据天气情况）、病虫害防治（预防为主，发现即治）。确保无枯枝、无杂草、无黄土裸露。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 xml:space="preserve"> 根据办公区域环境特点，提供与装修风格协调的绿植租摆方案。每周至少养护1次，包括浇水、修剪、擦拭叶片、更换枯萎植物。确保绿植生长旺盛，无病虫害，无枯黄叶片。</w:t>
      </w:r>
    </w:p>
    <w:p>
      <w:pPr>
        <w:spacing w:before="0" w:after="0" w:lineRule="auto" w:line="360"/>
        <w:ind w:firstLine="480"/>
      </w:pPr>
      <w:r>
        <w:rPr>
          <w:rFonts w:ascii="Times New Roman" w:hAnsi="Times New Roman" w:eastAsia="宋体"/>
          <w:b/>
          <w:i w:val="0"/>
          <w:color w:val="000000"/>
          <w:sz w:val="24"/>
        </w:rPr>
        <w:t>4. 工程维修标准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日常报修：</w:t>
      </w:r>
      <w:r>
        <w:rPr>
          <w:rFonts w:ascii="Times New Roman" w:hAnsi="Times New Roman" w:eastAsia="宋体"/>
          <w:b w:val="0"/>
          <w:i w:val="0"/>
          <w:color w:val="000000"/>
          <w:sz w:val="24"/>
        </w:rPr>
        <w:t xml:space="preserve"> 接到报修后，15分钟内响应，一般故障2小时内修复，紧急故障（如水管爆裂、大面积停电）30分钟内到场处理。建立24小时值班制度。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设施设备巡检：</w:t>
      </w:r>
      <w:r>
        <w:rPr>
          <w:rFonts w:ascii="Times New Roman" w:hAnsi="Times New Roman" w:eastAsia="宋体"/>
          <w:b w:val="0"/>
          <w:i w:val="0"/>
          <w:color w:val="000000"/>
          <w:sz w:val="24"/>
        </w:rPr>
        <w:t xml:space="preserve"> 对供配电、给排水、消防、空调、电梯等系统，按国家规范及设备说明书要求制定年度、月度、周度巡检计划，并严格执行，做好记录。确保设备运行平稳，完好率不低于98%。</w:t>
      </w:r>
    </w:p>
    <w:p>
      <w:pPr>
        <w:spacing w:before="0" w:after="0" w:lineRule="auto" w:line="360"/>
        <w:ind w:firstLine="480"/>
      </w:pPr>
      <w:r>
        <w:rPr>
          <w:rFonts w:ascii="Times New Roman" w:hAnsi="Times New Roman" w:eastAsia="宋体"/>
          <w:b/>
          <w:i w:val="0"/>
          <w:color w:val="000000"/>
          <w:sz w:val="24"/>
        </w:rPr>
        <w:t>5. 秩序维护标准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门岗管理：</w:t>
      </w:r>
      <w:r>
        <w:rPr>
          <w:rFonts w:ascii="Times New Roman" w:hAnsi="Times New Roman" w:eastAsia="宋体"/>
          <w:b w:val="0"/>
          <w:i w:val="0"/>
          <w:color w:val="000000"/>
          <w:sz w:val="24"/>
        </w:rPr>
        <w:t xml:space="preserve"> 24小时值守，严格执行人员、车辆出入登记、验证制度。对来访人员礼貌询问、核实、引导。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巡逻管理：</w:t>
      </w:r>
      <w:r>
        <w:rPr>
          <w:rFonts w:ascii="Times New Roman" w:hAnsi="Times New Roman" w:eastAsia="宋体"/>
          <w:b w:val="0"/>
          <w:i w:val="0"/>
          <w:color w:val="000000"/>
          <w:sz w:val="24"/>
        </w:rPr>
        <w:t xml:space="preserve"> 制定固定与流动相结合的巡逻路线，每2小时对办公中心全域巡逻一次，重点区域（如领导办公区、机房、档案室）加密巡逻。发现异常情况立即上报并处置。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车辆管理：</w:t>
      </w:r>
      <w:r>
        <w:rPr>
          <w:rFonts w:ascii="Times New Roman" w:hAnsi="Times New Roman" w:eastAsia="宋体"/>
          <w:b w:val="0"/>
          <w:i w:val="0"/>
          <w:color w:val="000000"/>
          <w:sz w:val="24"/>
        </w:rPr>
        <w:t xml:space="preserve"> 引导车辆有序停放，确保消防通道畅通。对地下车库进行定时巡查，防止车辆剐蹭、物品丢失。</w:t>
      </w:r>
    </w:p>
    <w:p>
      <w:pPr>
        <w:spacing w:before="0" w:after="0" w:lineRule="auto" w:line="360"/>
        <w:ind w:firstLine="0"/>
      </w:pPr>
      <w:r>
        <w:rPr>
          <w:rFonts w:ascii="Times New Roman" w:hAnsi="Times New Roman" w:eastAsia="黑体"/>
          <w:b/>
          <w:i w:val="0"/>
          <w:color w:val="000000"/>
          <w:sz w:val="24"/>
        </w:rPr>
        <w:t>4.1.3 服务质量检查机制</w:t>
      </w:r>
    </w:p>
    <w:p>
      <w:pPr>
        <w:spacing w:before="0" w:after="0" w:lineRule="auto" w:line="360"/>
        <w:ind w:firstLine="480"/>
      </w:pPr>
      <w:r>
        <w:rPr>
          <w:rFonts w:ascii="Times New Roman" w:hAnsi="Times New Roman" w:eastAsia="宋体"/>
          <w:b w:val="0"/>
          <w:i w:val="0"/>
          <w:color w:val="000000"/>
          <w:sz w:val="24"/>
        </w:rPr>
        <w:t>为确保上述标准落地，我司建立“三级检查、多维考核”的质量监控体系：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日检（班组级）：</w:t>
      </w:r>
      <w:r>
        <w:rPr>
          <w:rFonts w:ascii="Times New Roman" w:hAnsi="Times New Roman" w:eastAsia="宋体"/>
          <w:b w:val="0"/>
          <w:i w:val="0"/>
          <w:color w:val="000000"/>
          <w:sz w:val="24"/>
        </w:rPr>
        <w:t xml:space="preserve"> 各服务班组（会务、保洁、保绿、工程、保安）领班每日对本班组服务区域进行不少于2次巡查，填写《日检记录表》，发现问题立即整改。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周检（项目级）：</w:t>
      </w:r>
      <w:r>
        <w:rPr>
          <w:rFonts w:ascii="Times New Roman" w:hAnsi="Times New Roman" w:eastAsia="宋体"/>
          <w:b w:val="0"/>
          <w:i w:val="0"/>
          <w:color w:val="000000"/>
          <w:sz w:val="24"/>
        </w:rPr>
        <w:t xml:space="preserve"> 项目经理或主管每周组织一次全面服务质量检查，覆盖所有服务模块，形成《周检报告》，对发现的问题进行汇总、分析，并制定整改措施。</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月检（公司级）：</w:t>
      </w:r>
      <w:r>
        <w:rPr>
          <w:rFonts w:ascii="Times New Roman" w:hAnsi="Times New Roman" w:eastAsia="宋体"/>
          <w:b w:val="0"/>
          <w:i w:val="0"/>
          <w:color w:val="000000"/>
          <w:sz w:val="24"/>
        </w:rPr>
        <w:t xml:space="preserve"> 公司品质管理部每月对项目进行不少于1次的不定期飞行检查，依据《服务质量考核评分表》进行量化打分，检查结果与项目团队绩效挂钩。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专项检查：</w:t>
      </w:r>
      <w:r>
        <w:rPr>
          <w:rFonts w:ascii="Times New Roman" w:hAnsi="Times New Roman" w:eastAsia="宋体"/>
          <w:b w:val="0"/>
          <w:i w:val="0"/>
          <w:color w:val="000000"/>
          <w:sz w:val="24"/>
        </w:rPr>
        <w:t xml:space="preserve"> 针对重大活动、季节性变化（如防汛防台、冬季防冻）或招标方提出的特定要求，开展专项检查。</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满意度调查：</w:t>
      </w:r>
      <w:r>
        <w:rPr>
          <w:rFonts w:ascii="Times New Roman" w:hAnsi="Times New Roman" w:eastAsia="宋体"/>
          <w:b w:val="0"/>
          <w:i w:val="0"/>
          <w:color w:val="000000"/>
          <w:sz w:val="24"/>
        </w:rPr>
        <w:t xml:space="preserve"> 每季度向招标方及入驻单位发放《服务满意度调查问卷》，收集意见与建议，作为持续改进的重要依据。</w:t>
      </w:r>
    </w:p>
    <w:p>
      <w:pPr>
        <w:spacing w:before="0" w:after="0" w:lineRule="auto" w:line="360"/>
        <w:ind w:firstLine="0"/>
      </w:pPr>
      <w:r>
        <w:rPr>
          <w:rFonts w:ascii="Times New Roman" w:hAnsi="Times New Roman" w:eastAsia="黑体"/>
          <w:b/>
          <w:i w:val="0"/>
          <w:color w:val="000000"/>
          <w:sz w:val="24"/>
        </w:rPr>
        <w:t>4.1.4 不合格服务处理措施</w:t>
      </w:r>
    </w:p>
    <w:p>
      <w:pPr>
        <w:spacing w:before="0" w:after="0" w:lineRule="auto" w:line="360"/>
        <w:ind w:firstLine="480"/>
      </w:pPr>
      <w:r>
        <w:rPr>
          <w:rFonts w:ascii="Times New Roman" w:hAnsi="Times New Roman" w:eastAsia="宋体"/>
          <w:b w:val="0"/>
          <w:i w:val="0"/>
          <w:color w:val="000000"/>
          <w:sz w:val="24"/>
        </w:rPr>
        <w:t>对于检查中发现的不合格服务，我司将严格执行“发现-整改-验证-预防”的闭环管理流程：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立即整改：</w:t>
      </w:r>
      <w:r>
        <w:rPr>
          <w:rFonts w:ascii="Times New Roman" w:hAnsi="Times New Roman" w:eastAsia="宋体"/>
          <w:b w:val="0"/>
          <w:i w:val="0"/>
          <w:color w:val="000000"/>
          <w:sz w:val="24"/>
        </w:rPr>
        <w:t xml:space="preserve"> 对于一般性不合格（如地面有污渍、绿植有枯叶），责任班组须在30分钟内完成整改。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 xml:space="preserve"> 对于系统性或重复性不合格（如某区域保洁频次不足、设备故障率高），由项目经理签发《整改通知书》，明确整改责任人、整改措施及完成时限（一般不超过24小时）。</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跟踪验证：</w:t>
      </w:r>
      <w:r>
        <w:rPr>
          <w:rFonts w:ascii="Times New Roman" w:hAnsi="Times New Roman" w:eastAsia="宋体"/>
          <w:b w:val="0"/>
          <w:i w:val="0"/>
          <w:color w:val="000000"/>
          <w:sz w:val="24"/>
        </w:rPr>
        <w:t xml:space="preserve"> 整改完成后，由品质管理员或项目经理进行复查验证，确认合格后方可关闭。</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原因分析与预防：</w:t>
      </w:r>
      <w:r>
        <w:rPr>
          <w:rFonts w:ascii="Times New Roman" w:hAnsi="Times New Roman" w:eastAsia="宋体"/>
          <w:b w:val="0"/>
          <w:i w:val="0"/>
          <w:color w:val="000000"/>
          <w:sz w:val="24"/>
        </w:rPr>
        <w:t xml:space="preserve"> 对不合格服务进行根本原因分析，修订作业指导书或加强人员培训，防止同类问题再次发生。</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考核问责：</w:t>
      </w:r>
      <w:r>
        <w:rPr>
          <w:rFonts w:ascii="Times New Roman" w:hAnsi="Times New Roman" w:eastAsia="宋体"/>
          <w:b w:val="0"/>
          <w:i w:val="0"/>
          <w:color w:val="000000"/>
          <w:sz w:val="24"/>
        </w:rPr>
        <w:t xml:space="preserve"> 将不合格服务纳入员工及班组绩效考核，对造成重大影响或屡教不改的责任人进行通报批评、经济处罚直至辞退。</w:t>
      </w:r>
    </w:p>
    <w:p>
      <w:pPr>
        <w:spacing w:before="0" w:after="0" w:lineRule="auto" w:line="360"/>
        <w:ind w:firstLine="0"/>
      </w:pPr>
      <w:r>
        <w:rPr>
          <w:rFonts w:ascii="Times New Roman" w:hAnsi="Times New Roman" w:eastAsia="黑体"/>
          <w:b/>
          <w:i w:val="0"/>
          <w:color w:val="000000"/>
          <w:sz w:val="24"/>
        </w:rPr>
        <w:t>4.1.5 服务承诺</w:t>
      </w:r>
    </w:p>
    <w:p>
      <w:pPr>
        <w:spacing w:before="0" w:after="0" w:lineRule="auto" w:line="360"/>
        <w:ind w:firstLine="480"/>
      </w:pPr>
      <w:r>
        <w:rPr>
          <w:rFonts w:ascii="Times New Roman" w:hAnsi="Times New Roman" w:eastAsia="宋体"/>
          <w:b w:val="0"/>
          <w:i w:val="0"/>
          <w:color w:val="000000"/>
          <w:sz w:val="24"/>
        </w:rPr>
        <w:t>我司郑重承诺：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标准承诺：</w:t>
      </w:r>
      <w:r>
        <w:rPr>
          <w:rFonts w:ascii="Times New Roman" w:hAnsi="Times New Roman" w:eastAsia="宋体"/>
          <w:b w:val="0"/>
          <w:i w:val="0"/>
          <w:color w:val="000000"/>
          <w:sz w:val="24"/>
        </w:rPr>
        <w:t xml:space="preserve"> 严格履行本投标文件所载明的各项服务质量标准，并接受招标方及第三方机构的监督与考核。</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响应承诺：</w:t>
      </w:r>
      <w:r>
        <w:rPr>
          <w:rFonts w:ascii="Times New Roman" w:hAnsi="Times New Roman" w:eastAsia="宋体"/>
          <w:b w:val="0"/>
          <w:i w:val="0"/>
          <w:color w:val="000000"/>
          <w:sz w:val="24"/>
        </w:rPr>
        <w:t xml:space="preserve"> 对招标方提出的合理服务需求及整改要求，在30分钟内响应，24小时内给出解决方案或完成整改。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质量目标承诺：</w:t>
      </w:r>
      <w:r>
        <w:rPr>
          <w:rFonts w:ascii="Times New Roman" w:hAnsi="Times New Roman" w:eastAsia="宋体"/>
          <w:b w:val="0"/>
          <w:i w:val="0"/>
          <w:color w:val="000000"/>
          <w:sz w:val="24"/>
        </w:rPr>
        <w:t xml:space="preserve"> 确保服务满意度达到95%以上，重大服务事故（如安全责任事故、严重投诉、媒体曝光）发生率为0。</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保障承诺：</w:t>
      </w:r>
      <w:r>
        <w:rPr>
          <w:rFonts w:ascii="Times New Roman" w:hAnsi="Times New Roman" w:eastAsia="宋体"/>
          <w:b w:val="0"/>
          <w:i w:val="0"/>
          <w:color w:val="000000"/>
          <w:sz w:val="24"/>
        </w:rPr>
        <w:t xml:space="preserve"> 投入充足的人力、物力及技术资源，确保服务质量标准的持续稳定执行。如因我司原因导致服务质量不达标，愿意承担合同约定的违约责任。</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此处需补充我司针对本项目制定的《服务质量考核评分表》及《不合格服务处理流程图》作为附件，以证明检查机制与处理措施的具体可操作性。</w:t>
      </w:r>
    </w:p>
    <w:p>
      <w:pPr>
        <w:spacing w:before="60" w:after="0" w:lineRule="auto" w:line="360"/>
        <w:ind w:firstLine="0"/>
      </w:pPr>
      <w:r>
        <w:rPr>
          <w:rFonts w:ascii="Times New Roman" w:hAnsi="Times New Roman" w:eastAsia="宋体"/>
          <w:b/>
          <w:i w:val="0"/>
          <w:color w:val="000000"/>
          <w:sz w:val="24"/>
        </w:rPr>
        <w:t>会务接待服务质量标准</w:t>
      </w:r>
    </w:p>
    <w:p>
      <w:pPr>
        <w:spacing w:before="0" w:after="0" w:lineRule="auto" w:line="360"/>
        <w:ind w:firstLine="480"/>
      </w:pPr>
      <w:r>
        <w:rPr>
          <w:rFonts w:ascii="Times New Roman" w:hAnsi="Times New Roman" w:eastAsia="宋体"/>
          <w:b w:val="0"/>
          <w:i w:val="0"/>
          <w:color w:val="000000"/>
          <w:sz w:val="24"/>
        </w:rPr>
        <w:t>为全面保障松江区办公中心各类会议、接待及重大活动的顺利进行，我司将严格遵循《市级机关会务服务管理规范》及上海市地方相关服务标准，结合本项目“政务核心、高效运转”的特点，制定并执行以下会务接待服务质量标准。该标准旨在通过精细化、专业化、标准化的服务，确保每一次会务接待任务均能实现“零差错、零失误、零投诉”的目标。</w:t>
      </w:r>
    </w:p>
    <w:p>
      <w:pPr>
        <w:spacing w:before="0" w:after="0" w:lineRule="auto" w:line="360"/>
        <w:ind w:firstLine="0"/>
      </w:pPr>
      <w:r>
        <w:rPr>
          <w:rFonts w:ascii="Times New Roman" w:hAnsi="Times New Roman" w:eastAsia="黑体"/>
          <w:b/>
          <w:i w:val="0"/>
          <w:color w:val="000000"/>
          <w:sz w:val="24"/>
        </w:rPr>
        <w:t>4.1 服务范围与内容</w:t>
      </w:r>
    </w:p>
    <w:p>
      <w:pPr>
        <w:spacing w:before="0" w:after="0" w:lineRule="auto" w:line="360"/>
        <w:ind w:firstLine="480"/>
      </w:pPr>
      <w:r>
        <w:rPr>
          <w:rFonts w:ascii="Times New Roman" w:hAnsi="Times New Roman" w:eastAsia="宋体"/>
          <w:b w:val="0"/>
          <w:i w:val="0"/>
          <w:color w:val="000000"/>
          <w:sz w:val="24"/>
        </w:rPr>
        <w:t>我司承诺为松江区办公中心提供全流程、全方位的会务接待服务，具体范围包括但不限于：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重要会议保障</w:t>
      </w:r>
      <w:r>
        <w:rPr>
          <w:rFonts w:ascii="Times New Roman" w:hAnsi="Times New Roman" w:eastAsia="宋体"/>
          <w:b w:val="0"/>
          <w:i w:val="0"/>
          <w:color w:val="000000"/>
          <w:sz w:val="24"/>
        </w:rPr>
        <w:t>：松江区区委、区政府重要会议、区“两会”、区重大活动以及入驻办公中心各单位和院外部分单位的各类会务接待服务保障。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会见接待服务</w:t>
      </w:r>
      <w:r>
        <w:rPr>
          <w:rFonts w:ascii="Times New Roman" w:hAnsi="Times New Roman" w:eastAsia="宋体"/>
          <w:b w:val="0"/>
          <w:i w:val="0"/>
          <w:color w:val="000000"/>
          <w:sz w:val="24"/>
        </w:rPr>
        <w:t>：国内外来松重要会见、接待、座谈等活动的服务保障。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全流程服务</w:t>
      </w:r>
      <w:r>
        <w:rPr>
          <w:rFonts w:ascii="Times New Roman" w:hAnsi="Times New Roman" w:eastAsia="宋体"/>
          <w:b w:val="0"/>
          <w:i w:val="0"/>
          <w:color w:val="000000"/>
          <w:sz w:val="24"/>
        </w:rPr>
        <w:t>：涵盖所有会务接待的承接、会场布置、会中服务、会后清理及设备复位等全链条服务。</w:t>
      </w:r>
    </w:p>
    <w:p>
      <w:pPr>
        <w:spacing w:before="0" w:after="0" w:lineRule="auto" w:line="360"/>
        <w:ind w:firstLine="0"/>
      </w:pPr>
      <w:r>
        <w:rPr>
          <w:rFonts w:ascii="Times New Roman" w:hAnsi="Times New Roman" w:eastAsia="黑体"/>
          <w:b/>
          <w:i w:val="0"/>
          <w:color w:val="000000"/>
          <w:sz w:val="24"/>
        </w:rPr>
        <w:t>4.2 具体服务质量标准</w:t>
      </w:r>
    </w:p>
    <w:p>
      <w:pPr>
        <w:spacing w:before="0" w:after="0" w:lineRule="auto" w:line="360"/>
        <w:ind w:firstLine="480"/>
      </w:pPr>
      <w:r>
        <w:rPr>
          <w:rFonts w:ascii="Times New Roman" w:hAnsi="Times New Roman" w:eastAsia="宋体"/>
          <w:b w:val="0"/>
          <w:i w:val="0"/>
          <w:color w:val="000000"/>
          <w:sz w:val="24"/>
        </w:rPr>
        <w:t>我司将依据以下量化、可考核的标准执行会务接待服务：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服务环节</w:t>
            </w:r>
          </w:p>
        </w:tc>
        <w:tc>
          <w:tcPr>
            <w:tcW w:type="dxa" w:w="3135"/>
            <w:shd w:fill="D9E2F3" w:val="clear"/>
          </w:tcPr>
          <w:p>
            <w:pPr>
              <w:jc w:val="center"/>
            </w:pPr>
            <w:r/>
            <w:r>
              <w:rPr>
                <w:rFonts w:ascii="Times New Roman" w:hAnsi="Times New Roman" w:eastAsia="宋体"/>
                <w:b/>
                <w:i w:val="0"/>
                <w:color w:val="000000"/>
                <w:sz w:val="21"/>
              </w:rPr>
              <w:t>质量标准</w:t>
            </w:r>
          </w:p>
        </w:tc>
        <w:tc>
          <w:tcPr>
            <w:tcW w:type="dxa" w:w="3135"/>
            <w:shd w:fill="D9E2F3" w:val="clear"/>
          </w:tcPr>
          <w:p>
            <w:pPr>
              <w:jc w:val="center"/>
            </w:pPr>
            <w:r/>
            <w:r>
              <w:rPr>
                <w:rFonts w:ascii="Times New Roman" w:hAnsi="Times New Roman" w:eastAsia="宋体"/>
                <w:b/>
                <w:i w:val="0"/>
                <w:color w:val="000000"/>
                <w:sz w:val="21"/>
              </w:rPr>
              <w:t>关键指标</w:t>
            </w:r>
          </w:p>
        </w:tc>
      </w:tr>
      <w:tr>
        <w:tc>
          <w:tcPr>
            <w:tcW w:type="dxa" w:w="3135"/>
          </w:tcPr>
          <w:p>
            <w:pPr>
              <w:jc w:val="left"/>
            </w:pPr>
            <w:r/>
            <w:r>
              <w:rPr>
                <w:rFonts w:ascii="Times New Roman" w:hAnsi="Times New Roman" w:eastAsia="宋体"/>
                <w:b w:val="0"/>
                <w:i w:val="0"/>
                <w:color w:val="000000"/>
                <w:sz w:val="21"/>
              </w:rPr>
              <w:t>**会前准备**</w:t>
            </w:r>
          </w:p>
        </w:tc>
        <w:tc>
          <w:tcPr>
            <w:tcW w:type="dxa" w:w="3135"/>
          </w:tcPr>
          <w:p>
            <w:pPr>
              <w:jc w:val="left"/>
            </w:pPr>
            <w:r/>
            <w:r>
              <w:rPr>
                <w:rFonts w:ascii="Times New Roman" w:hAnsi="Times New Roman" w:eastAsia="宋体"/>
                <w:b w:val="0"/>
                <w:i w:val="0"/>
                <w:color w:val="000000"/>
                <w:sz w:val="21"/>
              </w:rPr>
              <w:t>1. **需求确认**：接到任务后，30分钟内与主办方确认会议时间、地点、人数、议程、台型、设备需求及特殊要求（如保密级别、茶水偏好等）。&lt;br&gt;2. **会场布置**：根据确认的台型（如课桌式、回字型、U字型、剧院式等）进行精准布置，桌椅摆放横竖成线，误差不超过2厘米。台布、桌裙平整无褶皱，颜色统一。&lt;br&gt;3. **物品摆放**：会议资料、席卡、纸笔、水杯、毛巾等物品摆放位置统一、整齐、朝向一致。席卡内容需双人核对，确保姓名、职务准确无误。&lt;br&gt;4. **设备调试**：提前1小时完成音响、话筒、投影、视频会议系统、同声传译设备（如有）的全面调试，确保设备运行正常，并准备备用设备。</w:t>
            </w:r>
          </w:p>
        </w:tc>
        <w:tc>
          <w:tcPr>
            <w:tcW w:type="dxa" w:w="3135"/>
          </w:tcPr>
          <w:p>
            <w:pPr>
              <w:jc w:val="left"/>
            </w:pPr>
            <w:r/>
            <w:r>
              <w:rPr>
                <w:rFonts w:ascii="Times New Roman" w:hAnsi="Times New Roman" w:eastAsia="宋体"/>
                <w:b w:val="0"/>
                <w:i w:val="0"/>
                <w:color w:val="000000"/>
                <w:sz w:val="21"/>
              </w:rPr>
              <w:t>任务响应时间≤30分钟；布置完成时间提前于会议开始时间≥30分钟；设备故障率=0。</w:t>
            </w:r>
          </w:p>
        </w:tc>
      </w:tr>
      <w:tr>
        <w:tc>
          <w:tcPr>
            <w:tcW w:type="dxa" w:w="3135"/>
          </w:tcPr>
          <w:p>
            <w:pPr>
              <w:jc w:val="left"/>
            </w:pPr>
            <w:r/>
            <w:r>
              <w:rPr>
                <w:rFonts w:ascii="Times New Roman" w:hAnsi="Times New Roman" w:eastAsia="宋体"/>
                <w:b w:val="0"/>
                <w:i w:val="0"/>
                <w:color w:val="000000"/>
                <w:sz w:val="21"/>
              </w:rPr>
              <w:t>**会中服务**</w:t>
            </w:r>
          </w:p>
        </w:tc>
        <w:tc>
          <w:tcPr>
            <w:tcW w:type="dxa" w:w="3135"/>
          </w:tcPr>
          <w:p>
            <w:pPr>
              <w:jc w:val="left"/>
            </w:pPr>
            <w:r/>
            <w:r>
              <w:rPr>
                <w:rFonts w:ascii="Times New Roman" w:hAnsi="Times New Roman" w:eastAsia="宋体"/>
                <w:b w:val="0"/>
                <w:i w:val="0"/>
                <w:color w:val="000000"/>
                <w:sz w:val="21"/>
              </w:rPr>
              <w:t>1. **迎宾引导**：服务人员统一着装，仪容仪表端庄，在会场入口处微笑迎宾，主动引导参会人员入座。&lt;br&gt;2. **茶水服务**：会议开始前15分钟完成首次续水。会议期间，每隔20-30分钟进行巡回续水，动作轻缓，不打扰会议进程。根据季节和会议性质，提供茶水、矿泉水、咖啡等多样化饮品选择。&lt;br&gt;3. **应急响应**：全程在会场外待命，随时响应主办方临时需求（如增加座位、调试设备、传递文件等），响应时间不超过3分钟。&lt;br&gt;4. **保密要求**：对于涉密会议，服务人员须签订保密协议，严格遵守会场纪律，不打听、不记录、不传播会议内容。</w:t>
            </w:r>
          </w:p>
        </w:tc>
        <w:tc>
          <w:tcPr>
            <w:tcW w:type="dxa" w:w="3135"/>
          </w:tcPr>
          <w:p>
            <w:pPr>
              <w:jc w:val="left"/>
            </w:pPr>
            <w:r/>
            <w:r>
              <w:rPr>
                <w:rFonts w:ascii="Times New Roman" w:hAnsi="Times New Roman" w:eastAsia="宋体"/>
                <w:b w:val="0"/>
                <w:i w:val="0"/>
                <w:color w:val="000000"/>
                <w:sz w:val="21"/>
              </w:rPr>
              <w:t>续水及时率100%；应急响应时间≤3分钟；保密协议签署率100%。</w:t>
            </w:r>
          </w:p>
        </w:tc>
      </w:tr>
      <w:tr>
        <w:tc>
          <w:tcPr>
            <w:tcW w:type="dxa" w:w="3135"/>
          </w:tcPr>
          <w:p>
            <w:pPr>
              <w:jc w:val="left"/>
            </w:pPr>
            <w:r/>
            <w:r>
              <w:rPr>
                <w:rFonts w:ascii="Times New Roman" w:hAnsi="Times New Roman" w:eastAsia="宋体"/>
                <w:b w:val="0"/>
                <w:i w:val="0"/>
                <w:color w:val="000000"/>
                <w:sz w:val="21"/>
              </w:rPr>
              <w:t>**会后清理**</w:t>
            </w:r>
          </w:p>
        </w:tc>
        <w:tc>
          <w:tcPr>
            <w:tcW w:type="dxa" w:w="3135"/>
          </w:tcPr>
          <w:p>
            <w:pPr>
              <w:jc w:val="left"/>
            </w:pPr>
            <w:r/>
            <w:r>
              <w:rPr>
                <w:rFonts w:ascii="Times New Roman" w:hAnsi="Times New Roman" w:eastAsia="宋体"/>
                <w:b w:val="0"/>
                <w:i w:val="0"/>
                <w:color w:val="000000"/>
                <w:sz w:val="21"/>
              </w:rPr>
              <w:t>1. **即时清理**：会议结束后15分钟内，完成会场清理，包括撤除会议资料、回收席卡、清理桌面、归位桌椅、关闭设备电源。&lt;br&gt;2. **物品检查**：仔细检查会场，发现参会人员遗留物品，立即登记并上交至会务组或失物招领处。&lt;br&gt;3. **设备复位**：将所有设备恢复至初始状态，关闭灯光、空调、投影等，确保会场整洁、安全、可随时投入使用。</w:t>
            </w:r>
          </w:p>
        </w:tc>
        <w:tc>
          <w:tcPr>
            <w:tcW w:type="dxa" w:w="3135"/>
          </w:tcPr>
          <w:p>
            <w:pPr>
              <w:jc w:val="left"/>
            </w:pPr>
            <w:r/>
            <w:r>
              <w:rPr>
                <w:rFonts w:ascii="Times New Roman" w:hAnsi="Times New Roman" w:eastAsia="宋体"/>
                <w:b w:val="0"/>
                <w:i w:val="0"/>
                <w:color w:val="000000"/>
                <w:sz w:val="21"/>
              </w:rPr>
              <w:t>清理完成时间≤15分钟；遗留物品上交率100%。</w:t>
            </w:r>
          </w:p>
        </w:tc>
      </w:tr>
    </w:tbl>
    <w:p>
      <w:pPr>
        <w:spacing w:before="0" w:after="0" w:lineRule="auto" w:line="360"/>
        <w:ind w:firstLine="0"/>
      </w:pPr>
      <w:r>
        <w:rPr>
          <w:rFonts w:ascii="Times New Roman" w:hAnsi="Times New Roman" w:eastAsia="黑体"/>
          <w:b/>
          <w:i w:val="0"/>
          <w:color w:val="000000"/>
          <w:sz w:val="24"/>
        </w:rPr>
        <w:t>4.3 服务质量检查机制</w:t>
      </w:r>
    </w:p>
    <w:p>
      <w:pPr>
        <w:spacing w:before="0" w:after="0" w:lineRule="auto" w:line="360"/>
        <w:ind w:firstLine="480"/>
      </w:pPr>
      <w:r>
        <w:rPr>
          <w:rFonts w:ascii="Times New Roman" w:hAnsi="Times New Roman" w:eastAsia="宋体"/>
          <w:b w:val="0"/>
          <w:i w:val="0"/>
          <w:color w:val="000000"/>
          <w:sz w:val="24"/>
        </w:rPr>
        <w:t>为确保上述标准得到有效执行，我司将建立“三级检查、动态监督”的质量检查机制：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每日自查</w:t>
      </w:r>
      <w:r>
        <w:rPr>
          <w:rFonts w:ascii="Times New Roman" w:hAnsi="Times New Roman" w:eastAsia="宋体"/>
          <w:b w:val="0"/>
          <w:i w:val="0"/>
          <w:color w:val="000000"/>
          <w:sz w:val="24"/>
        </w:rPr>
        <w:t>：会务服务领班每日对当天的会场布置、服务流程、物品归位等进行全面检查，并填写《会务服务质量日检表》。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每周巡查</w:t>
      </w:r>
      <w:r>
        <w:rPr>
          <w:rFonts w:ascii="Times New Roman" w:hAnsi="Times New Roman" w:eastAsia="宋体"/>
          <w:b w:val="0"/>
          <w:i w:val="0"/>
          <w:color w:val="000000"/>
          <w:sz w:val="24"/>
        </w:rPr>
        <w:t>：项目主管每周至少组织一次专项巡查，重点检查服务标准执行情况、设备维护状态及人员仪容仪表，并形成《周巡查报告》。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月度考核</w:t>
      </w:r>
      <w:r>
        <w:rPr>
          <w:rFonts w:ascii="Times New Roman" w:hAnsi="Times New Roman" w:eastAsia="宋体"/>
          <w:b w:val="0"/>
          <w:i w:val="0"/>
          <w:color w:val="000000"/>
          <w:sz w:val="24"/>
        </w:rPr>
        <w:t>：项目经理每月联合业主方代表，依据《会务服务质量标准》进行月度综合考核，考核结果与员工绩效直接挂钩。</w:t>
      </w:r>
    </w:p>
    <w:p>
      <w:pPr>
        <w:spacing w:before="0" w:after="0" w:lineRule="auto" w:line="360"/>
        <w:ind w:firstLine="0"/>
      </w:pPr>
      <w:r>
        <w:rPr>
          <w:rFonts w:ascii="Times New Roman" w:hAnsi="Times New Roman" w:eastAsia="黑体"/>
          <w:b/>
          <w:i w:val="0"/>
          <w:color w:val="000000"/>
          <w:sz w:val="24"/>
        </w:rPr>
        <w:t>4.4 不合格处理措施</w:t>
      </w:r>
    </w:p>
    <w:p>
      <w:pPr>
        <w:spacing w:before="0" w:after="0" w:lineRule="auto" w:line="360"/>
        <w:ind w:firstLine="480"/>
      </w:pPr>
      <w:r>
        <w:rPr>
          <w:rFonts w:ascii="Times New Roman" w:hAnsi="Times New Roman" w:eastAsia="宋体"/>
          <w:b w:val="0"/>
          <w:i w:val="0"/>
          <w:color w:val="000000"/>
          <w:sz w:val="24"/>
        </w:rPr>
        <w:t>对于检查中发现的不合格项，我司将采取“即时整改、原因分析、预防复发”的闭环处理措施：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：对于一般性不合格项（如物品摆放不齐、服务动作不规范），要求责任人立即现场整改。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原因分析</w:t>
      </w:r>
      <w:r>
        <w:rPr>
          <w:rFonts w:ascii="Times New Roman" w:hAnsi="Times New Roman" w:eastAsia="宋体"/>
          <w:b w:val="0"/>
          <w:i w:val="0"/>
          <w:color w:val="000000"/>
          <w:sz w:val="24"/>
        </w:rPr>
        <w:t>：对于重复发生或严重不合格项（如设备调试失误、服务态度投诉），项目主管须在24小时内组织专题分析会，查明根本原因。</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预防复发</w:t>
      </w:r>
      <w:r>
        <w:rPr>
          <w:rFonts w:ascii="Times New Roman" w:hAnsi="Times New Roman" w:eastAsia="宋体"/>
          <w:b w:val="0"/>
          <w:i w:val="0"/>
          <w:color w:val="000000"/>
          <w:sz w:val="24"/>
        </w:rPr>
        <w:t>：根据原因分析结果，修订作业指导书、加强专项培训或调整人员配置，并在一周内完成整改验证，确保同类问题不再发生。</w:t>
      </w:r>
    </w:p>
    <w:p>
      <w:pPr>
        <w:spacing w:before="0" w:after="0" w:lineRule="auto" w:line="360"/>
        <w:ind w:firstLine="0"/>
      </w:pPr>
      <w:r>
        <w:rPr>
          <w:rFonts w:ascii="Times New Roman" w:hAnsi="Times New Roman" w:eastAsia="黑体"/>
          <w:b/>
          <w:i w:val="0"/>
          <w:color w:val="000000"/>
          <w:sz w:val="24"/>
        </w:rPr>
        <w:t>4.5 服务承诺</w:t>
      </w:r>
    </w:p>
    <w:p>
      <w:pPr>
        <w:spacing w:before="0" w:after="0" w:lineRule="auto" w:line="360"/>
        <w:ind w:firstLine="480"/>
      </w:pPr>
      <w:r>
        <w:rPr>
          <w:rFonts w:ascii="Times New Roman" w:hAnsi="Times New Roman" w:eastAsia="宋体"/>
          <w:b w:val="0"/>
          <w:i w:val="0"/>
          <w:color w:val="000000"/>
          <w:sz w:val="24"/>
        </w:rPr>
        <w:t>我司郑重承诺：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人员保障</w:t>
      </w:r>
      <w:r>
        <w:rPr>
          <w:rFonts w:ascii="Times New Roman" w:hAnsi="Times New Roman" w:eastAsia="宋体"/>
          <w:b w:val="0"/>
          <w:i w:val="0"/>
          <w:color w:val="000000"/>
          <w:sz w:val="24"/>
        </w:rPr>
        <w:t>：投入经验丰富的会务服务团队，所有服务人员均经过岗前培训、礼仪培训及保密培训，持证上岗率100%。</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响应保障</w:t>
      </w:r>
      <w:r>
        <w:rPr>
          <w:rFonts w:ascii="Times New Roman" w:hAnsi="Times New Roman" w:eastAsia="宋体"/>
          <w:b w:val="0"/>
          <w:i w:val="0"/>
          <w:color w:val="000000"/>
          <w:sz w:val="24"/>
        </w:rPr>
        <w:t>：提供7×24小时服务响应，对于紧急或临时性会务任务，确保在接到通知后30分钟内人员到位、方案落地。</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质量保障</w:t>
      </w:r>
      <w:r>
        <w:rPr>
          <w:rFonts w:ascii="Times New Roman" w:hAnsi="Times New Roman" w:eastAsia="宋体"/>
          <w:b w:val="0"/>
          <w:i w:val="0"/>
          <w:color w:val="000000"/>
          <w:sz w:val="24"/>
        </w:rPr>
        <w:t>：严格执行上述质量标准与检查机制，确保会务接待服务满意度达到98%以上。如因我方原因造成重大服务事故，愿承担相应责任并接受业主方依据合同条款进行的处罚。</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：每季度向业主方提交《会务服务质量分析报告》，主动汇报服务数据、存在问题及改进计划，持续提升服务品质。</w:t>
      </w:r>
    </w:p>
    <w:p>
      <w:pPr>
        <w:spacing w:before="0" w:after="0" w:lineRule="auto" w:line="360"/>
        <w:ind w:firstLine="480"/>
      </w:pPr>
      <w:r>
        <w:rPr>
          <w:rFonts w:ascii="Times New Roman" w:hAnsi="Times New Roman" w:eastAsia="宋体"/>
          <w:b w:val="0"/>
          <w:i w:val="0"/>
          <w:color w:val="000000"/>
          <w:sz w:val="24"/>
        </w:rPr>
        <w:t>（占位：此处需补充我司过往类似项目的会务服务满意度调查表或证明材料，以佐证上述承诺的可行性。）</w:t>
      </w:r>
    </w:p>
    <w:p>
      <w:pPr>
        <w:spacing w:before="60" w:after="0" w:lineRule="auto" w:line="360"/>
        <w:ind w:firstLine="0"/>
      </w:pPr>
      <w:r>
        <w:rPr>
          <w:rFonts w:ascii="Times New Roman" w:hAnsi="Times New Roman" w:eastAsia="宋体"/>
          <w:b/>
          <w:i w:val="0"/>
          <w:color w:val="000000"/>
          <w:sz w:val="24"/>
        </w:rPr>
        <w:t>会场布置标准（含区两会、重大活动、国内外会见）</w:t>
      </w:r>
    </w:p>
    <w:p>
      <w:pPr>
        <w:spacing w:before="0" w:after="0" w:lineRule="auto" w:line="360"/>
        <w:ind w:firstLine="0"/>
      </w:pPr>
      <w:r>
        <w:rPr>
          <w:rFonts w:ascii="Times New Roman" w:hAnsi="Times New Roman" w:eastAsia="黑体"/>
          <w:b/>
          <w:i w:val="0"/>
          <w:color w:val="000000"/>
          <w:sz w:val="24"/>
        </w:rPr>
        <w:t>会场布置标准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质量保证及服务指标/质量保证/服务质量标准/会务接待服务质量标准/会场布置标准（含区两会、重大活动、国内外会见）`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会中服务标准（茶水续添、设备操作、礼仪规范）</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质量保证及服务指标/质量保证/服务质量标准/会务接待服务质量标准/会中服务标准（茶水续添、设备操作、礼仪规范）`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会后清理标准（桌椅复位、垃圾清运、设备关闭）</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质量保证及服务指标/质量保证/服务质量标准/会务接待服务质量标准/会后清理标准（桌椅复位、垃圾清运、设备关闭）`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室外绿化养护质量标准（二级及以上）</w:t>
      </w:r>
    </w:p>
    <w:p>
      <w:pPr>
        <w:spacing w:before="0" w:after="0" w:lineRule="auto" w:line="360"/>
        <w:ind w:firstLine="0"/>
      </w:pPr>
      <w:r>
        <w:rPr>
          <w:rFonts w:ascii="Times New Roman" w:hAnsi="Times New Roman" w:eastAsia="黑体"/>
          <w:b/>
          <w:i w:val="0"/>
          <w:color w:val="000000"/>
          <w:sz w:val="24"/>
        </w:rPr>
        <w:t>4.2.3 室外绿化养护质量标准（二级及以上）</w:t>
      </w:r>
    </w:p>
    <w:p>
      <w:pPr>
        <w:spacing w:before="0" w:after="0" w:lineRule="auto" w:line="360"/>
        <w:ind w:firstLine="480"/>
      </w:pPr>
      <w:r>
        <w:rPr>
          <w:rFonts w:ascii="Times New Roman" w:hAnsi="Times New Roman" w:eastAsia="宋体"/>
          <w:b w:val="0"/>
          <w:i w:val="0"/>
          <w:color w:val="000000"/>
          <w:sz w:val="24"/>
        </w:rPr>
        <w:t>针对松江区办公中心项目，我司承诺室外绿化养护工作将严格遵循《上海市园林绿化养护标准》（或国家相关二级及以上标准），并结合机关办公环境的特殊要求，制定并执行高于行业基准的精细化养护方案，确保办公中心绿化景观达到“整洁、美观、生机、安全”的二级及以上质量标准。</w:t>
      </w:r>
    </w:p>
    <w:p>
      <w:pPr>
        <w:spacing w:before="0" w:after="0" w:lineRule="auto" w:line="360"/>
        <w:ind w:firstLine="0"/>
      </w:pPr>
      <w:r>
        <w:rPr>
          <w:rFonts w:ascii="Times New Roman" w:hAnsi="Times New Roman" w:eastAsia="黑体"/>
          <w:b/>
          <w:i w:val="0"/>
          <w:color w:val="000000"/>
          <w:sz w:val="24"/>
        </w:rPr>
        <w:t>一、 总体质量目标</w:t>
      </w:r>
    </w:p>
    <w:p>
      <w:pPr>
        <w:spacing w:before="0" w:after="0" w:lineRule="auto" w:line="360"/>
        <w:ind w:firstLine="480"/>
      </w:pPr>
      <w:r>
        <w:rPr>
          <w:rFonts w:ascii="Times New Roman" w:hAnsi="Times New Roman" w:eastAsia="宋体"/>
          <w:b w:val="0"/>
          <w:i w:val="0"/>
          <w:color w:val="000000"/>
          <w:sz w:val="24"/>
        </w:rPr>
        <w:t>我司将确保松江区办公中心室外绿化养护达到上海市绿化养护二级标准及以上，具体目标包括：</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植物生长健壮</w:t>
      </w:r>
      <w:r>
        <w:rPr>
          <w:rFonts w:ascii="Times New Roman" w:hAnsi="Times New Roman" w:eastAsia="宋体"/>
          <w:b w:val="0"/>
          <w:i w:val="0"/>
          <w:color w:val="000000"/>
          <w:sz w:val="24"/>
        </w:rPr>
        <w:t>：乔、灌、草、花等各类植物生长势良好，无异常枯黄、萎蔫现象。树木树冠完整，枝条分布均匀，无死树、枯枝。草坪覆盖率达98%以上，无斑秃、杂草丛生。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景观效果优美</w:t>
      </w:r>
      <w:r>
        <w:rPr>
          <w:rFonts w:ascii="Times New Roman" w:hAnsi="Times New Roman" w:eastAsia="宋体"/>
          <w:b w:val="0"/>
          <w:i w:val="0"/>
          <w:color w:val="000000"/>
          <w:sz w:val="24"/>
        </w:rPr>
        <w:t>：植物配置层次分明，季相变化丰富，色彩协调。花坛、花境图案清晰，花期整齐，无残花败叶。绿篱、造型植物修剪及时，线条流畅，棱角分明。</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环境整洁卫生</w:t>
      </w:r>
      <w:r>
        <w:rPr>
          <w:rFonts w:ascii="Times New Roman" w:hAnsi="Times New Roman" w:eastAsia="宋体"/>
          <w:b w:val="0"/>
          <w:i w:val="0"/>
          <w:color w:val="000000"/>
          <w:sz w:val="24"/>
        </w:rPr>
        <w:t>：绿地内无垃圾、杂物、石块、枯枝落叶。水体（如有）清澈，无漂浮物。园林设施（座椅、标识牌、灯具等）完好、洁净。</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安全防护到位</w:t>
      </w:r>
      <w:r>
        <w:rPr>
          <w:rFonts w:ascii="Times New Roman" w:hAnsi="Times New Roman" w:eastAsia="宋体"/>
          <w:b w:val="0"/>
          <w:i w:val="0"/>
          <w:color w:val="000000"/>
          <w:sz w:val="24"/>
        </w:rPr>
        <w:t>：无因养护不当导致的植物倒伏、断枝伤人、病虫害蔓延等安全隐患。对可能影响行人、车辆通行的枝条及时修剪。</w:t>
      </w:r>
    </w:p>
    <w:p>
      <w:pPr>
        <w:spacing w:before="0" w:after="0" w:lineRule="auto" w:line="360"/>
        <w:ind w:firstLine="0"/>
      </w:pPr>
      <w:r>
        <w:rPr>
          <w:rFonts w:ascii="Times New Roman" w:hAnsi="Times New Roman" w:eastAsia="黑体"/>
          <w:b/>
          <w:i w:val="0"/>
          <w:color w:val="000000"/>
          <w:sz w:val="24"/>
        </w:rPr>
        <w:t>二、 具体养护质量标准与措施</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养护项目</w:t>
            </w:r>
          </w:p>
        </w:tc>
        <w:tc>
          <w:tcPr>
            <w:tcW w:type="dxa" w:w="3135"/>
            <w:shd w:fill="D9E2F3" w:val="clear"/>
          </w:tcPr>
          <w:p>
            <w:pPr>
              <w:jc w:val="center"/>
            </w:pPr>
            <w:r/>
            <w:r>
              <w:rPr>
                <w:rFonts w:ascii="Times New Roman" w:hAnsi="Times New Roman" w:eastAsia="宋体"/>
                <w:b/>
                <w:i w:val="0"/>
                <w:color w:val="000000"/>
                <w:sz w:val="21"/>
              </w:rPr>
              <w:t>二级及以上质量标准</w:t>
            </w:r>
          </w:p>
        </w:tc>
        <w:tc>
          <w:tcPr>
            <w:tcW w:type="dxa" w:w="3135"/>
            <w:shd w:fill="D9E2F3" w:val="clear"/>
          </w:tcPr>
          <w:p>
            <w:pPr>
              <w:jc w:val="center"/>
            </w:pPr>
            <w:r/>
            <w:r>
              <w:rPr>
                <w:rFonts w:ascii="Times New Roman" w:hAnsi="Times New Roman" w:eastAsia="宋体"/>
                <w:b/>
                <w:i w:val="0"/>
                <w:color w:val="000000"/>
                <w:sz w:val="21"/>
              </w:rPr>
              <w:t>我司具体保障措施</w:t>
            </w:r>
          </w:p>
        </w:tc>
      </w:tr>
      <w:tr>
        <w:tc>
          <w:tcPr>
            <w:tcW w:type="dxa" w:w="3135"/>
          </w:tcPr>
          <w:p>
            <w:pPr>
              <w:jc w:val="left"/>
            </w:pPr>
            <w:r/>
            <w:r>
              <w:rPr>
                <w:rFonts w:ascii="Times New Roman" w:hAnsi="Times New Roman" w:eastAsia="宋体"/>
                <w:b w:val="0"/>
                <w:i w:val="0"/>
                <w:color w:val="000000"/>
                <w:sz w:val="21"/>
              </w:rPr>
              <w:t>**修剪整形**</w:t>
            </w:r>
          </w:p>
        </w:tc>
        <w:tc>
          <w:tcPr>
            <w:tcW w:type="dxa" w:w="3135"/>
          </w:tcPr>
          <w:p>
            <w:pPr>
              <w:jc w:val="left"/>
            </w:pPr>
            <w:r/>
            <w:r>
              <w:rPr>
                <w:rFonts w:ascii="Times New Roman" w:hAnsi="Times New Roman" w:eastAsia="宋体"/>
                <w:b w:val="0"/>
                <w:i w:val="0"/>
                <w:color w:val="000000"/>
                <w:sz w:val="21"/>
              </w:rPr>
              <w:t>1. 乔木：每年修剪1-2次，保持树形，去除病虫枝、交叉枝、下垂枝。 &lt;br&gt;2. 灌木、绿篱：每年修剪3-4次，保持整齐美观，无徒长枝。 &lt;br&gt;3. 草坪：生长季节每月修剪1-2次，高度控制在5-8cm。</w:t>
            </w:r>
          </w:p>
        </w:tc>
        <w:tc>
          <w:tcPr>
            <w:tcW w:type="dxa" w:w="3135"/>
          </w:tcPr>
          <w:p>
            <w:pPr>
              <w:jc w:val="left"/>
            </w:pPr>
            <w:r/>
            <w:r>
              <w:rPr>
                <w:rFonts w:ascii="Times New Roman" w:hAnsi="Times New Roman" w:eastAsia="宋体"/>
                <w:b w:val="0"/>
                <w:i w:val="0"/>
                <w:color w:val="000000"/>
                <w:sz w:val="21"/>
              </w:rPr>
              <w:t>1. 制定年度修剪计划，由持证园艺师现场指导。 &lt;br&gt;2. 使用专业修剪工具，确保切口平滑，促进愈合。 &lt;br&gt;3. 对重要节点（如主入口、会议中心周边）的造型植物进行精细化修剪。</w:t>
            </w:r>
          </w:p>
        </w:tc>
      </w:tr>
      <w:tr>
        <w:tc>
          <w:tcPr>
            <w:tcW w:type="dxa" w:w="3135"/>
          </w:tcPr>
          <w:p>
            <w:pPr>
              <w:jc w:val="left"/>
            </w:pPr>
            <w:r/>
            <w:r>
              <w:rPr>
                <w:rFonts w:ascii="Times New Roman" w:hAnsi="Times New Roman" w:eastAsia="宋体"/>
                <w:b w:val="0"/>
                <w:i w:val="0"/>
                <w:color w:val="000000"/>
                <w:sz w:val="21"/>
              </w:rPr>
              <w:t>**浇水施肥**</w:t>
            </w:r>
          </w:p>
        </w:tc>
        <w:tc>
          <w:tcPr>
            <w:tcW w:type="dxa" w:w="3135"/>
          </w:tcPr>
          <w:p>
            <w:pPr>
              <w:jc w:val="left"/>
            </w:pPr>
            <w:r/>
            <w:r>
              <w:rPr>
                <w:rFonts w:ascii="Times New Roman" w:hAnsi="Times New Roman" w:eastAsia="宋体"/>
                <w:b w:val="0"/>
                <w:i w:val="0"/>
                <w:color w:val="000000"/>
                <w:sz w:val="21"/>
              </w:rPr>
              <w:t>1. 根据季节、天气、土壤墒情适时浇水，确保植物正常生长。 &lt;br&gt;2. 每年施肥2-3次，以有机肥为主，复合肥为辅。</w:t>
            </w:r>
          </w:p>
        </w:tc>
        <w:tc>
          <w:tcPr>
            <w:tcW w:type="dxa" w:w="3135"/>
          </w:tcPr>
          <w:p>
            <w:pPr>
              <w:jc w:val="left"/>
            </w:pPr>
            <w:r/>
            <w:r>
              <w:rPr>
                <w:rFonts w:ascii="Times New Roman" w:hAnsi="Times New Roman" w:eastAsia="宋体"/>
                <w:b w:val="0"/>
                <w:i w:val="0"/>
                <w:color w:val="000000"/>
                <w:sz w:val="21"/>
              </w:rPr>
              <w:t>1. 安装自动喷灌系统（如有）与人工浇灌相结合，确保浇透、不积水。 &lt;br&gt;2. 根据植物生长周期和土壤检测结果，制定个性化施肥方案。 &lt;br&gt;3. 雨季注意排水防涝，干旱季节增加浇水频次。</w:t>
            </w:r>
          </w:p>
        </w:tc>
      </w:tr>
      <w:tr>
        <w:tc>
          <w:tcPr>
            <w:tcW w:type="dxa" w:w="3135"/>
          </w:tcPr>
          <w:p>
            <w:pPr>
              <w:jc w:val="left"/>
            </w:pPr>
            <w:r/>
            <w:r>
              <w:rPr>
                <w:rFonts w:ascii="Times New Roman" w:hAnsi="Times New Roman" w:eastAsia="宋体"/>
                <w:b w:val="0"/>
                <w:i w:val="0"/>
                <w:color w:val="000000"/>
                <w:sz w:val="21"/>
              </w:rPr>
              <w:t>**病虫害防治**</w:t>
            </w:r>
          </w:p>
        </w:tc>
        <w:tc>
          <w:tcPr>
            <w:tcW w:type="dxa" w:w="3135"/>
          </w:tcPr>
          <w:p>
            <w:pPr>
              <w:jc w:val="left"/>
            </w:pPr>
            <w:r/>
            <w:r>
              <w:rPr>
                <w:rFonts w:ascii="Times New Roman" w:hAnsi="Times New Roman" w:eastAsia="宋体"/>
                <w:b w:val="0"/>
                <w:i w:val="0"/>
                <w:color w:val="000000"/>
                <w:sz w:val="21"/>
              </w:rPr>
              <w:t>1. 坚持“预防为主，综合防治”原则。 &lt;br&gt;2. 及时控制病虫害，无大面积、严重危害发生。</w:t>
            </w:r>
          </w:p>
        </w:tc>
        <w:tc>
          <w:tcPr>
            <w:tcW w:type="dxa" w:w="3135"/>
          </w:tcPr>
          <w:p>
            <w:pPr>
              <w:jc w:val="left"/>
            </w:pPr>
            <w:r/>
            <w:r>
              <w:rPr>
                <w:rFonts w:ascii="Times New Roman" w:hAnsi="Times New Roman" w:eastAsia="宋体"/>
                <w:b w:val="0"/>
                <w:i w:val="0"/>
                <w:color w:val="000000"/>
                <w:sz w:val="21"/>
              </w:rPr>
              <w:t>1. 建立病虫害监测预警机制，每周巡查一次。 &lt;br&gt;2. 优先采用生物防治、物理防治方法（如诱虫灯、天敌昆虫）。 &lt;br&gt;3. 确需使用化学药剂时，选用高效、低毒、低残留农药，并避开人流高峰。</w:t>
            </w:r>
          </w:p>
        </w:tc>
      </w:tr>
      <w:tr>
        <w:tc>
          <w:tcPr>
            <w:tcW w:type="dxa" w:w="3135"/>
          </w:tcPr>
          <w:p>
            <w:pPr>
              <w:jc w:val="left"/>
            </w:pPr>
            <w:r/>
            <w:r>
              <w:rPr>
                <w:rFonts w:ascii="Times New Roman" w:hAnsi="Times New Roman" w:eastAsia="宋体"/>
                <w:b w:val="0"/>
                <w:i w:val="0"/>
                <w:color w:val="000000"/>
                <w:sz w:val="21"/>
              </w:rPr>
              <w:t>**除草松土**</w:t>
            </w:r>
          </w:p>
        </w:tc>
        <w:tc>
          <w:tcPr>
            <w:tcW w:type="dxa" w:w="3135"/>
          </w:tcPr>
          <w:p>
            <w:pPr>
              <w:jc w:val="left"/>
            </w:pPr>
            <w:r/>
            <w:r>
              <w:rPr>
                <w:rFonts w:ascii="Times New Roman" w:hAnsi="Times New Roman" w:eastAsia="宋体"/>
                <w:b w:val="0"/>
                <w:i w:val="0"/>
                <w:color w:val="000000"/>
                <w:sz w:val="21"/>
              </w:rPr>
              <w:t>1. 绿地内无明显杂草，杂草率低于5%。 &lt;br&gt;2. 每年松土1-2次，保持土壤疏松透气。</w:t>
            </w:r>
          </w:p>
        </w:tc>
        <w:tc>
          <w:tcPr>
            <w:tcW w:type="dxa" w:w="3135"/>
          </w:tcPr>
          <w:p>
            <w:pPr>
              <w:jc w:val="left"/>
            </w:pPr>
            <w:r/>
            <w:r>
              <w:rPr>
                <w:rFonts w:ascii="Times New Roman" w:hAnsi="Times New Roman" w:eastAsia="宋体"/>
                <w:b w:val="0"/>
                <w:i w:val="0"/>
                <w:color w:val="000000"/>
                <w:sz w:val="21"/>
              </w:rPr>
              <w:t>1. 采用人工拔除与机械除草相结合，做到“除早、除小、除了”。 &lt;br&gt;2. 结合施肥、浇水进行松土，避免伤及植物根系。</w:t>
            </w:r>
          </w:p>
        </w:tc>
      </w:tr>
      <w:tr>
        <w:tc>
          <w:tcPr>
            <w:tcW w:type="dxa" w:w="3135"/>
          </w:tcPr>
          <w:p>
            <w:pPr>
              <w:jc w:val="left"/>
            </w:pPr>
            <w:r/>
            <w:r>
              <w:rPr>
                <w:rFonts w:ascii="Times New Roman" w:hAnsi="Times New Roman" w:eastAsia="宋体"/>
                <w:b w:val="0"/>
                <w:i w:val="0"/>
                <w:color w:val="000000"/>
                <w:sz w:val="21"/>
              </w:rPr>
              <w:t>**补植更新**</w:t>
            </w:r>
          </w:p>
        </w:tc>
        <w:tc>
          <w:tcPr>
            <w:tcW w:type="dxa" w:w="3135"/>
          </w:tcPr>
          <w:p>
            <w:pPr>
              <w:jc w:val="left"/>
            </w:pPr>
            <w:r/>
            <w:r>
              <w:rPr>
                <w:rFonts w:ascii="Times New Roman" w:hAnsi="Times New Roman" w:eastAsia="宋体"/>
                <w:b w:val="0"/>
                <w:i w:val="0"/>
                <w:color w:val="000000"/>
                <w:sz w:val="21"/>
              </w:rPr>
              <w:t>1. 发现死树、枯草、缺株断档，应在适宜季节及时补植。 &lt;br&gt;2. 补植苗木规格、品种与原景观保持一致。</w:t>
            </w:r>
          </w:p>
        </w:tc>
        <w:tc>
          <w:tcPr>
            <w:tcW w:type="dxa" w:w="3135"/>
          </w:tcPr>
          <w:p>
            <w:pPr>
              <w:jc w:val="left"/>
            </w:pPr>
            <w:r/>
            <w:r>
              <w:rPr>
                <w:rFonts w:ascii="Times New Roman" w:hAnsi="Times New Roman" w:eastAsia="宋体"/>
                <w:b w:val="0"/>
                <w:i w:val="0"/>
                <w:color w:val="000000"/>
                <w:sz w:val="21"/>
              </w:rPr>
              <w:t>1. 建立苗木储备库，确保补植及时性。 &lt;br&gt;2. 补植后加强养护管理，确保成活率。 &lt;br&gt;3. 对老化、退化植物群落，提出更新改造建议。</w:t>
            </w:r>
          </w:p>
        </w:tc>
      </w:tr>
      <w:tr>
        <w:tc>
          <w:tcPr>
            <w:tcW w:type="dxa" w:w="3135"/>
          </w:tcPr>
          <w:p>
            <w:pPr>
              <w:jc w:val="left"/>
            </w:pPr>
            <w:r/>
            <w:r>
              <w:rPr>
                <w:rFonts w:ascii="Times New Roman" w:hAnsi="Times New Roman" w:eastAsia="宋体"/>
                <w:b w:val="0"/>
                <w:i w:val="0"/>
                <w:color w:val="000000"/>
                <w:sz w:val="21"/>
              </w:rPr>
              <w:t>**防寒防台**</w:t>
            </w:r>
          </w:p>
        </w:tc>
        <w:tc>
          <w:tcPr>
            <w:tcW w:type="dxa" w:w="3135"/>
          </w:tcPr>
          <w:p>
            <w:pPr>
              <w:jc w:val="left"/>
            </w:pPr>
            <w:r/>
            <w:r>
              <w:rPr>
                <w:rFonts w:ascii="Times New Roman" w:hAnsi="Times New Roman" w:eastAsia="宋体"/>
                <w:b w:val="0"/>
                <w:i w:val="0"/>
                <w:color w:val="000000"/>
                <w:sz w:val="21"/>
              </w:rPr>
              <w:t>1. 冬季对不耐寒植物进行防寒处理（如包扎、覆土）。 &lt;br&gt;2. 台风季节对新栽、高大树木进行加固支撑。</w:t>
            </w:r>
          </w:p>
        </w:tc>
        <w:tc>
          <w:tcPr>
            <w:tcW w:type="dxa" w:w="3135"/>
          </w:tcPr>
          <w:p>
            <w:pPr>
              <w:jc w:val="left"/>
            </w:pPr>
            <w:r/>
            <w:r>
              <w:rPr>
                <w:rFonts w:ascii="Times New Roman" w:hAnsi="Times New Roman" w:eastAsia="宋体"/>
                <w:b w:val="0"/>
                <w:i w:val="0"/>
                <w:color w:val="000000"/>
                <w:sz w:val="21"/>
              </w:rPr>
              <w:t>1. 制定季节性应急预案，提前准备防寒、防台物资。 &lt;br&gt;2. 台风预警期间，安排专人巡查，及时处理倒伏树木。</w:t>
            </w:r>
          </w:p>
        </w:tc>
      </w:tr>
      <w:tr>
        <w:tc>
          <w:tcPr>
            <w:tcW w:type="dxa" w:w="3135"/>
          </w:tcPr>
          <w:p>
            <w:pPr>
              <w:jc w:val="left"/>
            </w:pPr>
            <w:r/>
            <w:r>
              <w:rPr>
                <w:rFonts w:ascii="Times New Roman" w:hAnsi="Times New Roman" w:eastAsia="宋体"/>
                <w:b w:val="0"/>
                <w:i w:val="0"/>
                <w:color w:val="000000"/>
                <w:sz w:val="21"/>
              </w:rPr>
              <w:t>**设施维护**</w:t>
            </w:r>
          </w:p>
        </w:tc>
        <w:tc>
          <w:tcPr>
            <w:tcW w:type="dxa" w:w="3135"/>
          </w:tcPr>
          <w:p>
            <w:pPr>
              <w:jc w:val="left"/>
            </w:pPr>
            <w:r/>
            <w:r>
              <w:rPr>
                <w:rFonts w:ascii="Times New Roman" w:hAnsi="Times New Roman" w:eastAsia="宋体"/>
                <w:b w:val="0"/>
                <w:i w:val="0"/>
                <w:color w:val="000000"/>
                <w:sz w:val="21"/>
              </w:rPr>
              <w:t>1. 绿地内园路、座椅、标识牌、照明等设施完好。 &lt;br&gt;2. 花坛、树池边缘无破损。</w:t>
            </w:r>
          </w:p>
        </w:tc>
        <w:tc>
          <w:tcPr>
            <w:tcW w:type="dxa" w:w="3135"/>
          </w:tcPr>
          <w:p>
            <w:pPr>
              <w:jc w:val="left"/>
            </w:pPr>
            <w:r/>
            <w:r>
              <w:rPr>
                <w:rFonts w:ascii="Times New Roman" w:hAnsi="Times New Roman" w:eastAsia="宋体"/>
                <w:b w:val="0"/>
                <w:i w:val="0"/>
                <w:color w:val="000000"/>
                <w:sz w:val="21"/>
              </w:rPr>
              <w:t>1. 每周对园林设施进行巡检，发现问题及时维修或上报。 &lt;br&gt;2. 定期对木质设施进行防腐、油漆保养。</w:t>
            </w:r>
          </w:p>
        </w:tc>
      </w:tr>
    </w:tbl>
    <w:p>
      <w:pPr>
        <w:spacing w:before="0" w:after="0" w:lineRule="auto" w:line="360"/>
        <w:ind w:firstLine="0"/>
      </w:pPr>
      <w:r>
        <w:rPr>
          <w:rFonts w:ascii="Times New Roman" w:hAnsi="Times New Roman" w:eastAsia="黑体"/>
          <w:b/>
          <w:i w:val="0"/>
          <w:color w:val="000000"/>
          <w:sz w:val="24"/>
        </w:rPr>
        <w:t>三、 质量检查与考核机制</w:t>
      </w:r>
    </w:p>
    <w:p>
      <w:pPr>
        <w:spacing w:before="0" w:after="0" w:lineRule="auto" w:line="360"/>
        <w:ind w:firstLine="480"/>
      </w:pPr>
      <w:r>
        <w:rPr>
          <w:rFonts w:ascii="Times New Roman" w:hAnsi="Times New Roman" w:eastAsia="宋体"/>
          <w:b w:val="0"/>
          <w:i w:val="0"/>
          <w:color w:val="000000"/>
          <w:sz w:val="24"/>
        </w:rPr>
        <w:t>为确保上述标准落到实处，我司将建立“三级检查、内外结合”的质量监控体系：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日常巡查（日检）</w:t>
      </w:r>
      <w:r>
        <w:rPr>
          <w:rFonts w:ascii="Times New Roman" w:hAnsi="Times New Roman" w:eastAsia="宋体"/>
          <w:b w:val="0"/>
          <w:i w:val="0"/>
          <w:color w:val="000000"/>
          <w:sz w:val="24"/>
        </w:rPr>
        <w:t>：绿化养护班长每日对养护区域进行不少于两次的全面巡查，填写《绿化养护日常巡查记录表》，对发现的问题立即整改。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专项检查（周检）</w:t>
      </w:r>
      <w:r>
        <w:rPr>
          <w:rFonts w:ascii="Times New Roman" w:hAnsi="Times New Roman" w:eastAsia="宋体"/>
          <w:b w:val="0"/>
          <w:i w:val="0"/>
          <w:color w:val="000000"/>
          <w:sz w:val="24"/>
        </w:rPr>
        <w:t>：项目绿化主管每周组织一次专项检查，重点检查修剪质量、病虫害防治、草坪管理等，形成《绿化养护周报》，并在周例会上通报。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月度考核（月评）</w:t>
      </w:r>
      <w:r>
        <w:rPr>
          <w:rFonts w:ascii="Times New Roman" w:hAnsi="Times New Roman" w:eastAsia="宋体"/>
          <w:b w:val="0"/>
          <w:i w:val="0"/>
          <w:color w:val="000000"/>
          <w:sz w:val="24"/>
        </w:rPr>
        <w:t>：项目经理每月组织一次全面考核，对照《室外绿化养护质量标准及评分细则》进行打分，考核结果与养护班组绩效挂钩。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联合检查（季/年检）</w:t>
      </w:r>
      <w:r>
        <w:rPr>
          <w:rFonts w:ascii="Times New Roman" w:hAnsi="Times New Roman" w:eastAsia="宋体"/>
          <w:b w:val="0"/>
          <w:i w:val="0"/>
          <w:color w:val="000000"/>
          <w:sz w:val="24"/>
        </w:rPr>
        <w:t>：每季度及年末，邀请业主方代表共同参与联合检查，听取业主意见，评估整体养护效果，并作为下阶段工作改进的依据。</w:t>
      </w:r>
    </w:p>
    <w:p>
      <w:pPr>
        <w:spacing w:before="0" w:after="0" w:lineRule="auto" w:line="360"/>
        <w:ind w:firstLine="0"/>
      </w:pPr>
      <w:r>
        <w:rPr>
          <w:rFonts w:ascii="Times New Roman" w:hAnsi="Times New Roman" w:eastAsia="黑体"/>
          <w:b/>
          <w:i w:val="0"/>
          <w:color w:val="000000"/>
          <w:sz w:val="24"/>
        </w:rPr>
        <w:t>四、 不合格处理措施</w:t>
      </w:r>
    </w:p>
    <w:p>
      <w:pPr>
        <w:spacing w:before="0" w:after="0" w:lineRule="auto" w:line="360"/>
        <w:ind w:firstLine="480"/>
      </w:pPr>
      <w:r>
        <w:rPr>
          <w:rFonts w:ascii="Times New Roman" w:hAnsi="Times New Roman" w:eastAsia="宋体"/>
          <w:b w:val="0"/>
          <w:i w:val="0"/>
          <w:color w:val="000000"/>
          <w:sz w:val="24"/>
        </w:rPr>
        <w:t>对于检查中发现的不合格项，我司将严格执行以下处理流程：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立即整改</w:t>
      </w:r>
      <w:r>
        <w:rPr>
          <w:rFonts w:ascii="Times New Roman" w:hAnsi="Times New Roman" w:eastAsia="宋体"/>
          <w:b w:val="0"/>
          <w:i w:val="0"/>
          <w:color w:val="000000"/>
          <w:sz w:val="24"/>
        </w:rPr>
        <w:t>：对于能够当场整改的问题（如垃圾清理、杂草拔除），要求责任人立即完成。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：对于需要一定时间整改的问题（如病虫害防治、补植），下发《整改通知书》，明确整改时限、责任人和验收标准。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跟踪验证</w:t>
      </w:r>
      <w:r>
        <w:rPr>
          <w:rFonts w:ascii="Times New Roman" w:hAnsi="Times New Roman" w:eastAsia="宋体"/>
          <w:b w:val="0"/>
          <w:i w:val="0"/>
          <w:color w:val="000000"/>
          <w:sz w:val="24"/>
        </w:rPr>
        <w:t>：整改完成后，由检查人员或主管进行复查，确认合格后方可销项。未按时完成或整改不到位的，将依据公司《质量奖惩制度》对相关责任人进行处罚。</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业主投诉响应</w:t>
      </w:r>
      <w:r>
        <w:rPr>
          <w:rFonts w:ascii="Times New Roman" w:hAnsi="Times New Roman" w:eastAsia="宋体"/>
          <w:b w:val="0"/>
          <w:i w:val="0"/>
          <w:color w:val="000000"/>
          <w:sz w:val="24"/>
        </w:rPr>
        <w:t xml:space="preserve">：对于业主方提出的任何绿化养护质量投诉，我司承诺在接到通知后 </w:t>
      </w:r>
      <w:r>
        <w:rPr>
          <w:rFonts w:ascii="Times New Roman" w:hAnsi="Times New Roman" w:eastAsia="宋体"/>
          <w:b/>
          <w:i w:val="0"/>
          <w:color w:val="000000"/>
          <w:sz w:val="24"/>
        </w:rPr>
        <w:t>30分钟内</w:t>
      </w:r>
      <w:r>
        <w:rPr>
          <w:rFonts w:ascii="Times New Roman" w:hAnsi="Times New Roman" w:eastAsia="宋体"/>
          <w:b w:val="0"/>
          <w:i w:val="0"/>
          <w:color w:val="000000"/>
          <w:sz w:val="24"/>
        </w:rPr>
        <w:t xml:space="preserve"> 到达现场核实， </w:t>
      </w:r>
      <w:r>
        <w:rPr>
          <w:rFonts w:ascii="Times New Roman" w:hAnsi="Times New Roman" w:eastAsia="宋体"/>
          <w:b/>
          <w:i w:val="0"/>
          <w:color w:val="000000"/>
          <w:sz w:val="24"/>
        </w:rPr>
        <w:t>2小时内</w:t>
      </w:r>
      <w:r>
        <w:rPr>
          <w:rFonts w:ascii="Times New Roman" w:hAnsi="Times New Roman" w:eastAsia="宋体"/>
          <w:b w:val="0"/>
          <w:i w:val="0"/>
          <w:color w:val="000000"/>
          <w:sz w:val="24"/>
        </w:rPr>
        <w:t xml:space="preserve"> 提出解决方案， </w:t>
      </w:r>
      <w:r>
        <w:rPr>
          <w:rFonts w:ascii="Times New Roman" w:hAnsi="Times New Roman" w:eastAsia="宋体"/>
          <w:b/>
          <w:i w:val="0"/>
          <w:color w:val="000000"/>
          <w:sz w:val="24"/>
        </w:rPr>
        <w:t>24小时内</w:t>
      </w:r>
      <w:r>
        <w:rPr>
          <w:rFonts w:ascii="Times New Roman" w:hAnsi="Times New Roman" w:eastAsia="宋体"/>
          <w:b w:val="0"/>
          <w:i w:val="0"/>
          <w:color w:val="000000"/>
          <w:sz w:val="24"/>
        </w:rPr>
        <w:t xml:space="preserve"> 完成整改（特殊情况除外），并将处理结果反馈给业主。</w:t>
      </w:r>
    </w:p>
    <w:p>
      <w:pPr>
        <w:spacing w:before="0" w:after="0" w:lineRule="auto" w:line="360"/>
        <w:ind w:firstLine="0"/>
      </w:pPr>
      <w:r>
        <w:rPr>
          <w:rFonts w:ascii="Times New Roman" w:hAnsi="Times New Roman" w:eastAsia="黑体"/>
          <w:b/>
          <w:i w:val="0"/>
          <w:color w:val="000000"/>
          <w:sz w:val="24"/>
        </w:rPr>
        <w:t>五、 承诺与保障</w:t>
      </w:r>
    </w:p>
    <w:p>
      <w:pPr>
        <w:spacing w:before="0" w:after="0" w:lineRule="auto" w:line="360"/>
        <w:ind w:firstLine="480"/>
      </w:pPr>
      <w:r>
        <w:rPr>
          <w:rFonts w:ascii="Times New Roman" w:hAnsi="Times New Roman" w:eastAsia="宋体"/>
          <w:b w:val="0"/>
          <w:i w:val="0"/>
          <w:color w:val="000000"/>
          <w:sz w:val="24"/>
        </w:rPr>
        <w:t>我司郑重承诺：在松江区办公中心物业管理服务期间，将投入具有丰富机关绿化养护经验的专业团队，配备先进的园林机械设备，严格执行上述二级及以上质量标准。我们不仅满足于达标，更致力于通过精细化、人性化的养护服务，为办公中心营造一个四季常青、三季有花、整洁优美的生态办公环境，充分展现松江区办公中心的良好形象。</w:t>
      </w:r>
    </w:p>
    <w:p>
      <w:pPr>
        <w:spacing w:before="0" w:after="0" w:lineRule="auto" w:line="360"/>
        <w:ind w:firstLine="480"/>
      </w:pPr>
      <w:r>
        <w:rPr>
          <w:rFonts w:ascii="Times New Roman" w:hAnsi="Times New Roman" w:eastAsia="宋体"/>
          <w:b w:val="0"/>
          <w:i w:val="0"/>
          <w:color w:val="000000"/>
          <w:sz w:val="24"/>
        </w:rPr>
        <w:t>（占位：此处需在后续投标文件中补充《室外绿化养护质量标准及评分细则》详细表格、《绿化养护年度工作计划》、《绿化养护应急预案》等附件。）</w:t>
      </w:r>
    </w:p>
    <w:p>
      <w:pPr>
        <w:spacing w:before="60" w:after="0" w:lineRule="auto" w:line="360"/>
        <w:ind w:firstLine="0"/>
      </w:pPr>
      <w:r>
        <w:rPr>
          <w:rFonts w:ascii="Times New Roman" w:hAnsi="Times New Roman" w:eastAsia="宋体"/>
          <w:b/>
          <w:i w:val="0"/>
          <w:color w:val="000000"/>
          <w:sz w:val="24"/>
        </w:rPr>
        <w:t>草坪修剪与杂草控制标准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质量保证及服务指标/质量保证/服务质量标准/室外绿化养护质量标准（二级及以上）/草坪修剪与杂草控制标准`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60" w:after="0" w:lineRule="auto" w:line="360"/>
        <w:ind w:firstLine="0"/>
      </w:pPr>
      <w:r>
        <w:rPr>
          <w:rFonts w:ascii="Times New Roman" w:hAnsi="Times New Roman" w:eastAsia="宋体"/>
          <w:b/>
          <w:i w:val="0"/>
          <w:color w:val="000000"/>
          <w:sz w:val="24"/>
        </w:rPr>
        <w:t>乔灌木修剪与病虫害防治标准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质量保证及服务指标/质量保证/服务质量标准/室外绿化养护质量标准（二级及以上）/乔灌木修剪与病虫害防治标准`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60" w:after="0" w:lineRule="auto" w:line="360"/>
        <w:ind w:firstLine="0"/>
      </w:pPr>
      <w:r>
        <w:rPr>
          <w:rFonts w:ascii="Times New Roman" w:hAnsi="Times New Roman" w:eastAsia="宋体"/>
          <w:b/>
          <w:i w:val="0"/>
          <w:color w:val="000000"/>
          <w:sz w:val="24"/>
        </w:rPr>
        <w:t>室内植物租摆质量标准（品种、数量不低于表三要求）</w:t>
      </w:r>
    </w:p>
    <w:p>
      <w:pPr>
        <w:spacing w:before="0" w:after="0" w:lineRule="auto" w:line="360"/>
        <w:ind w:firstLine="0"/>
      </w:pPr>
      <w:r>
        <w:rPr>
          <w:rFonts w:ascii="Times New Roman" w:hAnsi="Times New Roman" w:eastAsia="黑体"/>
          <w:b/>
          <w:i w:val="0"/>
          <w:color w:val="000000"/>
          <w:sz w:val="24"/>
        </w:rPr>
        <w:t>4. 室内植物租摆质量标准（品种、数量不低于表三要求）</w:t>
      </w:r>
    </w:p>
    <w:p>
      <w:pPr>
        <w:spacing w:before="0" w:after="0" w:lineRule="auto" w:line="360"/>
        <w:ind w:firstLine="480"/>
      </w:pPr>
      <w:r>
        <w:rPr>
          <w:rFonts w:ascii="Times New Roman" w:hAnsi="Times New Roman" w:eastAsia="宋体"/>
          <w:b w:val="0"/>
          <w:i w:val="0"/>
          <w:color w:val="000000"/>
          <w:sz w:val="24"/>
        </w:rPr>
        <w:t>为确保松江区办公中心室内环境的美观、舒适与生态和谐，我司承诺严格按照招标文件附件《松江区办公中心室内绿化租摆清单》（表三）所规定的品种、规格、盆器及数量要求，提供高品质的室内植物租摆服务。我们将建立一套高于行业标准的全周期质量管理体系，确保每一株植物的状态、每一个摆放点位都符合办公中心的整体形象与功能需求。</w:t>
      </w:r>
    </w:p>
    <w:p>
      <w:pPr>
        <w:spacing w:before="0" w:after="0" w:lineRule="auto" w:line="360"/>
        <w:ind w:firstLine="0"/>
      </w:pPr>
      <w:r>
        <w:rPr>
          <w:rFonts w:ascii="Times New Roman" w:hAnsi="Times New Roman" w:eastAsia="黑体"/>
          <w:b/>
          <w:i w:val="0"/>
          <w:color w:val="000000"/>
          <w:sz w:val="24"/>
        </w:rPr>
        <w:t>4.1 品种与数量保障承诺</w:t>
      </w:r>
    </w:p>
    <w:p>
      <w:pPr>
        <w:spacing w:before="0" w:after="0" w:lineRule="auto" w:line="360"/>
        <w:ind w:firstLine="480"/>
      </w:pPr>
      <w:r>
        <w:rPr>
          <w:rFonts w:ascii="Times New Roman" w:hAnsi="Times New Roman" w:eastAsia="宋体"/>
          <w:b w:val="0"/>
          <w:i w:val="0"/>
          <w:color w:val="000000"/>
          <w:sz w:val="24"/>
        </w:rPr>
        <w:t>我司郑重承诺，在服务期内，所提供的室内植物租摆品种、规格（高度、冠幅等）、盆器样式及数量，将</w:t>
      </w:r>
      <w:r>
        <w:rPr>
          <w:rFonts w:ascii="Times New Roman" w:hAnsi="Times New Roman" w:eastAsia="宋体"/>
          <w:b/>
          <w:i w:val="0"/>
          <w:color w:val="000000"/>
          <w:sz w:val="24"/>
        </w:rPr>
        <w:t>完全不低于</w:t>
      </w:r>
      <w:r>
        <w:rPr>
          <w:rFonts w:ascii="Times New Roman" w:hAnsi="Times New Roman" w:eastAsia="宋体"/>
          <w:b w:val="0"/>
          <w:i w:val="0"/>
          <w:color w:val="000000"/>
          <w:sz w:val="24"/>
        </w:rPr>
        <w:t>招标文件附件表三所列明的标准。具体承诺如下：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品种确认</w:t>
      </w:r>
      <w:r>
        <w:rPr>
          <w:rFonts w:ascii="Times New Roman" w:hAnsi="Times New Roman" w:eastAsia="宋体"/>
          <w:b w:val="0"/>
          <w:i w:val="0"/>
          <w:color w:val="000000"/>
          <w:sz w:val="24"/>
        </w:rPr>
        <w:t>：严格对照表三清单，如“八叶木（1.7m，瓷盆）”等品种，确保植物品种纯正，形态优美，无病虫害。</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规格达标</w:t>
      </w:r>
      <w:r>
        <w:rPr>
          <w:rFonts w:ascii="Times New Roman" w:hAnsi="Times New Roman" w:eastAsia="宋体"/>
          <w:b w:val="0"/>
          <w:i w:val="0"/>
          <w:color w:val="000000"/>
          <w:sz w:val="24"/>
        </w:rPr>
        <w:t>：所有进场植物的规格（如高度1.7m、1.2m等）将不低于清单要求，并预留生长空间，确保在租摆周期内始终保持最佳观赏效果。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数量保证</w:t>
      </w:r>
      <w:r>
        <w:rPr>
          <w:rFonts w:ascii="Times New Roman" w:hAnsi="Times New Roman" w:eastAsia="宋体"/>
          <w:b w:val="0"/>
          <w:i w:val="0"/>
          <w:color w:val="000000"/>
          <w:sz w:val="24"/>
        </w:rPr>
        <w:t>：按表三清单足额配置，不因任何原因擅自减少摆放数量。如因植物养护、更换等原因需临时撤场，将立即安排同规格、同品质的植物进行补充，确保整体景观效果不受影响。</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盆器统一</w:t>
      </w:r>
      <w:r>
        <w:rPr>
          <w:rFonts w:ascii="Times New Roman" w:hAnsi="Times New Roman" w:eastAsia="宋体"/>
          <w:b w:val="0"/>
          <w:i w:val="0"/>
          <w:color w:val="000000"/>
          <w:sz w:val="24"/>
        </w:rPr>
        <w:t>：严格按照清单要求的盆器（如瓷盆）进行配置，确保盆器材质、颜色、风格与办公环境协调统一，并保持盆器清洁、无破损。</w:t>
      </w:r>
    </w:p>
    <w:p>
      <w:pPr>
        <w:spacing w:before="0" w:after="0" w:lineRule="auto" w:line="360"/>
        <w:ind w:firstLine="0"/>
      </w:pPr>
      <w:r>
        <w:rPr>
          <w:rFonts w:ascii="Times New Roman" w:hAnsi="Times New Roman" w:eastAsia="黑体"/>
          <w:b/>
          <w:i w:val="0"/>
          <w:color w:val="000000"/>
          <w:sz w:val="24"/>
        </w:rPr>
        <w:t>4.2 植物租摆服务内容与标准</w:t>
      </w:r>
    </w:p>
    <w:p>
      <w:pPr>
        <w:spacing w:before="0" w:after="0" w:lineRule="auto" w:line="360"/>
        <w:ind w:firstLine="480"/>
      </w:pPr>
      <w:r>
        <w:rPr>
          <w:rFonts w:ascii="Times New Roman" w:hAnsi="Times New Roman" w:eastAsia="宋体"/>
          <w:b w:val="0"/>
          <w:i w:val="0"/>
          <w:color w:val="000000"/>
          <w:sz w:val="24"/>
        </w:rPr>
        <w:t>我司将提供从选苗、运输、摆放、养护到更换的全链条专业服务，具体内容与标准如下：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全面负责</w:t>
      </w:r>
      <w:r>
        <w:rPr>
          <w:rFonts w:ascii="Times New Roman" w:hAnsi="Times New Roman" w:eastAsia="宋体"/>
          <w:b w:val="0"/>
          <w:i w:val="0"/>
          <w:color w:val="000000"/>
          <w:sz w:val="24"/>
        </w:rPr>
        <w:t>：负责松江区办公中心办公区域、公共区域（如大厅、走廊、会议室、接待室、休息区等）内所有植物的租摆、日常养护、定期更换、应急搬运等工作。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方案设计</w:t>
      </w:r>
      <w:r>
        <w:rPr>
          <w:rFonts w:ascii="Times New Roman" w:hAnsi="Times New Roman" w:eastAsia="宋体"/>
          <w:b w:val="0"/>
          <w:i w:val="0"/>
          <w:color w:val="000000"/>
          <w:sz w:val="24"/>
        </w:rPr>
        <w:t>：根据各区域的功能属性（如庄重、温馨、活力）和光照条件，在满足表三清单的基础上，进行艺术化、科学化的摆放设计，提升空间品味。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人员管理</w:t>
      </w:r>
      <w:r>
        <w:rPr>
          <w:rFonts w:ascii="Times New Roman" w:hAnsi="Times New Roman" w:eastAsia="宋体"/>
          <w:b w:val="0"/>
          <w:i w:val="0"/>
          <w:color w:val="000000"/>
          <w:sz w:val="24"/>
        </w:rPr>
        <w:t>：所有进入办公中心进行作业的养护人员，均需通过政审，并严格遵守业主方的各项规章制度，包括但不限于出入登记、着装规范、行为礼仪、安全操作等。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日常养护标准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浇水施肥</w:t>
      </w:r>
      <w:r>
        <w:rPr>
          <w:rFonts w:ascii="Times New Roman" w:hAnsi="Times New Roman" w:eastAsia="宋体"/>
          <w:b w:val="0"/>
          <w:i w:val="0"/>
          <w:color w:val="000000"/>
          <w:sz w:val="24"/>
        </w:rPr>
        <w:t>：根据植物习性与季节变化，制定科学的浇水与施肥计划，确保水分与养分充足，不干不涝，不因养护不当导致植物生长不良。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叶面清洁</w:t>
      </w:r>
      <w:r>
        <w:rPr>
          <w:rFonts w:ascii="Times New Roman" w:hAnsi="Times New Roman" w:eastAsia="宋体"/>
          <w:b w:val="0"/>
          <w:i w:val="0"/>
          <w:color w:val="000000"/>
          <w:sz w:val="24"/>
        </w:rPr>
        <w:t>：每周至少对植物叶片进行1-2次全面擦拭，去除灰尘，保持叶色鲜亮、气孔通畅。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修剪整形</w:t>
      </w:r>
      <w:r>
        <w:rPr>
          <w:rFonts w:ascii="Times New Roman" w:hAnsi="Times New Roman" w:eastAsia="宋体"/>
          <w:b w:val="0"/>
          <w:i w:val="0"/>
          <w:color w:val="000000"/>
          <w:sz w:val="24"/>
        </w:rPr>
        <w:t>：定期修剪枯枝、黄叶、病叶及影响造型的枝条，保持植物形态优美、疏密有致。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环境清洁</w:t>
      </w:r>
      <w:r>
        <w:rPr>
          <w:rFonts w:ascii="Times New Roman" w:hAnsi="Times New Roman" w:eastAsia="宋体"/>
          <w:b w:val="0"/>
          <w:i w:val="0"/>
          <w:color w:val="000000"/>
          <w:sz w:val="24"/>
        </w:rPr>
        <w:t>：每次养护作业后，必须清理盆器、托盘及周边地面的水渍、泥土、落叶等，确保环境整洁如初。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病虫害防治标准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预防为主</w:t>
      </w:r>
      <w:r>
        <w:rPr>
          <w:rFonts w:ascii="Times New Roman" w:hAnsi="Times New Roman" w:eastAsia="宋体"/>
          <w:b w:val="0"/>
          <w:i w:val="0"/>
          <w:color w:val="000000"/>
          <w:sz w:val="24"/>
        </w:rPr>
        <w:t>：建立病虫害监测预警机制，定期巡查，以物理防治（如黄板、诱虫灯）和生物防治为主，减少化学药剂使用。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及时治理</w:t>
      </w:r>
      <w:r>
        <w:rPr>
          <w:rFonts w:ascii="Times New Roman" w:hAnsi="Times New Roman" w:eastAsia="宋体"/>
          <w:b w:val="0"/>
          <w:i w:val="0"/>
          <w:color w:val="000000"/>
          <w:sz w:val="24"/>
        </w:rPr>
        <w:t>：发现轻微病虫害，立即采用国标环保、低毒、无公害的药剂进行针对性喷施，控制蔓延。对于发生严重病虫害、无法在短期内恢复观赏价值的植株，</w:t>
      </w:r>
      <w:r>
        <w:rPr>
          <w:rFonts w:ascii="Times New Roman" w:hAnsi="Times New Roman" w:eastAsia="宋体"/>
          <w:b/>
          <w:i w:val="0"/>
          <w:color w:val="000000"/>
          <w:sz w:val="24"/>
        </w:rPr>
        <w:t>立即进行更换</w:t>
      </w:r>
      <w:r>
        <w:rPr>
          <w:rFonts w:ascii="Times New Roman" w:hAnsi="Times New Roman" w:eastAsia="宋体"/>
          <w:b w:val="0"/>
          <w:i w:val="0"/>
          <w:color w:val="000000"/>
          <w:sz w:val="24"/>
        </w:rPr>
        <w:t>，更换时间不超过24小时。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植物更换标准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定期轮换</w:t>
      </w:r>
      <w:r>
        <w:rPr>
          <w:rFonts w:ascii="Times New Roman" w:hAnsi="Times New Roman" w:eastAsia="宋体"/>
          <w:b w:val="0"/>
          <w:i w:val="0"/>
          <w:color w:val="000000"/>
          <w:sz w:val="24"/>
        </w:rPr>
        <w:t>：根据植物生长周期和观赏效果，制定季度或半年度轮换计划，确保办公中心四季常绿、时时有新意。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应急更换</w:t>
      </w:r>
      <w:r>
        <w:rPr>
          <w:rFonts w:ascii="Times New Roman" w:hAnsi="Times New Roman" w:eastAsia="宋体"/>
          <w:b w:val="0"/>
          <w:i w:val="0"/>
          <w:color w:val="000000"/>
          <w:sz w:val="24"/>
        </w:rPr>
        <w:t>：对于因自然老化、意外损伤、严重病虫害等原因导致观赏价值下降的植物，在发现后24小时内完成更换。更换的植物品种、规格、盆器须与原品种一致或经业主方认可后选用更优品种。</w:t>
      </w:r>
    </w:p>
    <w:p>
      <w:pPr>
        <w:spacing w:before="0" w:after="0" w:lineRule="auto" w:line="360"/>
        <w:ind w:firstLine="0"/>
      </w:pPr>
      <w:r>
        <w:rPr>
          <w:rFonts w:ascii="Times New Roman" w:hAnsi="Times New Roman" w:eastAsia="黑体"/>
          <w:b/>
          <w:i w:val="0"/>
          <w:color w:val="000000"/>
          <w:sz w:val="24"/>
        </w:rPr>
        <w:t>4.3 质量检查与不合格处理措施</w:t>
      </w:r>
    </w:p>
    <w:p>
      <w:pPr>
        <w:spacing w:before="0" w:after="0" w:lineRule="auto" w:line="360"/>
        <w:ind w:firstLine="480"/>
      </w:pPr>
      <w:r>
        <w:rPr>
          <w:rFonts w:ascii="Times New Roman" w:hAnsi="Times New Roman" w:eastAsia="宋体"/>
          <w:b w:val="0"/>
          <w:i w:val="0"/>
          <w:color w:val="000000"/>
          <w:sz w:val="24"/>
        </w:rPr>
        <w:t>为确保服务质量标准的落地，我司将建立“三级检查、闭环处理”的机制：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检查机制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日常自查</w:t>
      </w:r>
      <w:r>
        <w:rPr>
          <w:rFonts w:ascii="Times New Roman" w:hAnsi="Times New Roman" w:eastAsia="宋体"/>
          <w:b w:val="0"/>
          <w:i w:val="0"/>
          <w:color w:val="000000"/>
          <w:sz w:val="24"/>
        </w:rPr>
        <w:t>：养护人员每日对负责区域进行巡查，发现问题即时处理。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专业巡检</w:t>
      </w:r>
      <w:r>
        <w:rPr>
          <w:rFonts w:ascii="Times New Roman" w:hAnsi="Times New Roman" w:eastAsia="宋体"/>
          <w:b w:val="0"/>
          <w:i w:val="0"/>
          <w:color w:val="000000"/>
          <w:sz w:val="24"/>
        </w:rPr>
        <w:t>：项目绿化主管每周进行一次全面巡检，对照质量标准进行评分，并记录问题。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月度联检</w:t>
      </w:r>
      <w:r>
        <w:rPr>
          <w:rFonts w:ascii="Times New Roman" w:hAnsi="Times New Roman" w:eastAsia="宋体"/>
          <w:b w:val="0"/>
          <w:i w:val="0"/>
          <w:color w:val="000000"/>
          <w:sz w:val="24"/>
        </w:rPr>
        <w:t>：由项目经理牵头，邀请业主方代表每月进行一次联合检查，评估整体租摆效果，听取业主意见。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不合格处理措施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问题分级</w:t>
      </w:r>
      <w:r>
        <w:rPr>
          <w:rFonts w:ascii="Times New Roman" w:hAnsi="Times New Roman" w:eastAsia="宋体"/>
          <w:b w:val="0"/>
          <w:i w:val="0"/>
          <w:color w:val="000000"/>
          <w:sz w:val="24"/>
        </w:rPr>
        <w:t>：将不合格项分为A级（严重，如植物枯死、大面积病虫害）、B级（一般，如叶片积尘、少量黄叶）、C级（轻微，如盆器有污渍）。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快速响应</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A级问题：接到通知后2小时内响应，24小时内完成整改或更换。</w:t>
      </w:r>
    </w:p>
    <w:p>
      <w:pPr>
        <w:spacing w:before="0" w:after="0" w:lineRule="auto" w:line="360"/>
        <w:ind w:firstLine="480"/>
      </w:pPr>
      <w:r>
        <w:rPr>
          <w:rFonts w:ascii="Times New Roman" w:hAnsi="Times New Roman" w:eastAsia="宋体"/>
          <w:b w:val="0"/>
          <w:i w:val="0"/>
          <w:color w:val="000000"/>
          <w:sz w:val="24"/>
        </w:rPr>
        <w:t>*   B级问题：接到通知后4小时内响应，48小时内完成整改。</w:t>
      </w:r>
    </w:p>
    <w:p>
      <w:pPr>
        <w:spacing w:before="0" w:after="0" w:lineRule="auto" w:line="360"/>
        <w:ind w:firstLine="480"/>
      </w:pPr>
      <w:r>
        <w:rPr>
          <w:rFonts w:ascii="Times New Roman" w:hAnsi="Times New Roman" w:eastAsia="宋体"/>
          <w:b w:val="0"/>
          <w:i w:val="0"/>
          <w:color w:val="000000"/>
          <w:sz w:val="24"/>
        </w:rPr>
        <w:t>*   C级问题：在下次日常养护时一并解决。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考核挂钩</w:t>
      </w:r>
      <w:r>
        <w:rPr>
          <w:rFonts w:ascii="Times New Roman" w:hAnsi="Times New Roman" w:eastAsia="宋体"/>
          <w:b w:val="0"/>
          <w:i w:val="0"/>
          <w:color w:val="000000"/>
          <w:sz w:val="24"/>
        </w:rPr>
        <w:t>：将检查结果与项目部的月度绩效考核、养护人员的个人绩效直接挂钩。对于反复出现同类问题的，将对相关责任人进行约谈、培训或更换。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违约处理</w:t>
      </w:r>
      <w:r>
        <w:rPr>
          <w:rFonts w:ascii="Times New Roman" w:hAnsi="Times New Roman" w:eastAsia="宋体"/>
          <w:b w:val="0"/>
          <w:i w:val="0"/>
          <w:color w:val="000000"/>
          <w:sz w:val="24"/>
        </w:rPr>
        <w:t>：若因我司原因导致植物租摆服务连续两个月不达标，或出现重大服务质量事故，我司自愿接受业主方依据合同条款进行的相应处罚，包括但不限于扣减服务费、要求更换项目负责人等。</w:t>
      </w:r>
    </w:p>
    <w:p>
      <w:pPr>
        <w:spacing w:before="0" w:after="0" w:lineRule="auto" w:line="360"/>
        <w:ind w:firstLine="480"/>
      </w:pPr>
      <w:r>
        <w:rPr>
          <w:rFonts w:ascii="Times New Roman" w:hAnsi="Times New Roman" w:eastAsia="宋体"/>
          <w:b w:val="0"/>
          <w:i w:val="0"/>
          <w:color w:val="000000"/>
          <w:sz w:val="24"/>
        </w:rPr>
        <w:t>我司将以专业的技术、严谨的态度和高效的服务，确保松江区办公中心的室内植物租摆服务达到并超越您的期望，营造一个生机盎然、绿色健康的办公环境。</w:t>
      </w:r>
    </w:p>
    <w:p>
      <w:pPr>
        <w:spacing w:before="0" w:after="0" w:lineRule="auto" w:line="360"/>
        <w:ind w:firstLine="480"/>
      </w:pPr>
      <w:r>
        <w:rPr>
          <w:rFonts w:ascii="Times New Roman" w:hAnsi="Times New Roman" w:eastAsia="宋体"/>
          <w:b/>
          <w:i w:val="0"/>
          <w:color w:val="000000"/>
          <w:sz w:val="24"/>
        </w:rPr>
        <w:t>（占位：此处需在投标文件中附上《松江区办公中心室内绿化租摆清单》（表三）的响应承诺表，逐项列明我司承诺提供的品种、规格、盆器及数量，并由公司盖章确认。）</w:t>
      </w:r>
    </w:p>
    <w:p>
      <w:pPr>
        <w:spacing w:before="60" w:after="0" w:lineRule="auto" w:line="360"/>
        <w:ind w:firstLine="0"/>
      </w:pPr>
      <w:r>
        <w:rPr>
          <w:rFonts w:ascii="Times New Roman" w:hAnsi="Times New Roman" w:eastAsia="宋体"/>
          <w:b/>
          <w:i w:val="0"/>
          <w:color w:val="000000"/>
          <w:sz w:val="24"/>
        </w:rPr>
        <w:t>植物品种选择与更换周期标准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质量保证及服务指标/质量保证/服务质量标准/室内植物租摆质量标准（品种、数量不低于表三要求）/植物品种选择与更换周期标准`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植物清洁与枯叶清理标准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质量保证及服务指标/质量保证/服务质量标准/室内植物租摆质量标准（品种、数量不低于表三要求）/植物清洁与枯叶清理标准`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roperty Management Co,Ltd.</w:t>
      </w:r>
    </w:p>
    <w:p>
      <w:pPr>
        <w:spacing w:before="0" w:after="0" w:lineRule="auto" w:line="360"/>
        <w:ind w:firstLine="480"/>
      </w:pPr>
      <w:r>
        <w:rPr>
          <w:rFonts w:ascii="Times New Roman" w:hAnsi="Times New Roman" w:eastAsia="宋体"/>
          <w:b w:val="0"/>
          <w:i w:val="0"/>
          <w:color w:val="000000"/>
          <w:sz w:val="24"/>
        </w:rPr>
        <w:t>539</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1）负责涉及区域内所有植物的租摆、养护、替换、搬运等工作。</w:t>
      </w:r>
    </w:p>
    <w:p>
      <w:pPr>
        <w:spacing w:before="0" w:after="0" w:lineRule="auto" w:line="360"/>
        <w:ind w:firstLine="480"/>
      </w:pPr>
      <w:r>
        <w:rPr>
          <w:rFonts w:ascii="Times New Roman" w:hAnsi="Times New Roman" w:eastAsia="宋体"/>
          <w:b w:val="0"/>
          <w:i w:val="0"/>
          <w:color w:val="000000"/>
          <w:sz w:val="24"/>
        </w:rPr>
        <w:t>2）涉及区域包括：办公区域、公共区域等。</w:t>
      </w:r>
    </w:p>
    <w:p>
      <w:pPr>
        <w:spacing w:before="0" w:after="0" w:lineRule="auto" w:line="360"/>
        <w:ind w:firstLine="480"/>
      </w:pPr>
      <w:r>
        <w:rPr>
          <w:rFonts w:ascii="Times New Roman" w:hAnsi="Times New Roman" w:eastAsia="宋体"/>
          <w:b w:val="0"/>
          <w:i w:val="0"/>
          <w:color w:val="000000"/>
          <w:sz w:val="24"/>
        </w:rPr>
        <w:t>3）保证摆花植物的质量，养护质量达到规范要求。</w:t>
      </w:r>
    </w:p>
    <w:p>
      <w:pPr>
        <w:spacing w:before="0" w:after="0" w:lineRule="auto" w:line="360"/>
        <w:ind w:firstLine="480"/>
      </w:pPr>
      <w:r>
        <w:rPr>
          <w:rFonts w:ascii="Times New Roman" w:hAnsi="Times New Roman" w:eastAsia="宋体"/>
          <w:b w:val="0"/>
          <w:i w:val="0"/>
          <w:color w:val="000000"/>
          <w:sz w:val="24"/>
        </w:rPr>
        <w:t>4）进入松江区机关事务管理局办公中心的养护人员，必须遵守业主方的有</w:t>
      </w:r>
    </w:p>
    <w:p>
      <w:pPr>
        <w:spacing w:before="0" w:after="0" w:lineRule="auto" w:line="360"/>
        <w:ind w:firstLine="480"/>
      </w:pPr>
      <w:r>
        <w:rPr>
          <w:rFonts w:ascii="Times New Roman" w:hAnsi="Times New Roman" w:eastAsia="宋体"/>
          <w:b w:val="0"/>
          <w:i w:val="0"/>
          <w:color w:val="000000"/>
          <w:sz w:val="24"/>
        </w:rPr>
        <w:t>关规章制度。</w:t>
      </w:r>
    </w:p>
    <w:p>
      <w:pPr>
        <w:spacing w:before="0" w:after="0" w:lineRule="auto" w:line="360"/>
        <w:ind w:firstLine="480"/>
      </w:pPr>
      <w:r>
        <w:rPr>
          <w:rFonts w:ascii="Times New Roman" w:hAnsi="Times New Roman" w:eastAsia="宋体"/>
          <w:b w:val="0"/>
          <w:i w:val="0"/>
          <w:color w:val="000000"/>
          <w:sz w:val="24"/>
        </w:rPr>
        <w:t>（2）绿化租摆服务标准：</w:t>
      </w:r>
    </w:p>
    <w:p>
      <w:pPr>
        <w:spacing w:before="0" w:after="0" w:lineRule="auto" w:line="360"/>
        <w:ind w:firstLine="480"/>
      </w:pPr>
      <w:r>
        <w:rPr>
          <w:rFonts w:ascii="Times New Roman" w:hAnsi="Times New Roman" w:eastAsia="宋体"/>
          <w:b w:val="0"/>
          <w:i w:val="0"/>
          <w:color w:val="000000"/>
          <w:sz w:val="24"/>
        </w:rPr>
        <w:t>1） 根据植物习性,不定期浇水、 施肥、 擦拭叶面、 修剪造型、 去除枯枝黄叶，</w:t>
      </w:r>
    </w:p>
    <w:p>
      <w:pPr>
        <w:spacing w:before="0" w:after="0" w:lineRule="auto" w:line="360"/>
        <w:ind w:firstLine="480"/>
      </w:pPr>
      <w:r>
        <w:rPr>
          <w:rFonts w:ascii="Times New Roman" w:hAnsi="Times New Roman" w:eastAsia="宋体"/>
          <w:b w:val="0"/>
          <w:i w:val="0"/>
          <w:color w:val="000000"/>
          <w:sz w:val="24"/>
        </w:rPr>
        <w:t>植物养护完毕后清理盆壁灰尘以及周边小环境。 （如因养护造成的墙、 地面污渍</w:t>
      </w:r>
    </w:p>
    <w:p>
      <w:pPr>
        <w:spacing w:before="0" w:after="0" w:lineRule="auto" w:line="360"/>
        <w:ind w:firstLine="480"/>
      </w:pPr>
      <w:r>
        <w:rPr>
          <w:rFonts w:ascii="Times New Roman" w:hAnsi="Times New Roman" w:eastAsia="宋体"/>
          <w:b w:val="0"/>
          <w:i w:val="0"/>
          <w:color w:val="000000"/>
          <w:sz w:val="24"/>
        </w:rPr>
        <w:t>等）</w:t>
      </w:r>
    </w:p>
    <w:p>
      <w:pPr>
        <w:spacing w:before="0" w:after="0" w:lineRule="auto" w:line="360"/>
        <w:ind w:firstLine="480"/>
      </w:pPr>
      <w:r>
        <w:rPr>
          <w:rFonts w:ascii="Times New Roman" w:hAnsi="Times New Roman" w:eastAsia="宋体"/>
          <w:b w:val="0"/>
          <w:i w:val="0"/>
          <w:color w:val="000000"/>
          <w:sz w:val="24"/>
        </w:rPr>
        <w:t>2）对植物常见病虫害以防治为主，发现轻微病虫害立即对植物喷施国标环</w:t>
      </w:r>
    </w:p>
    <w:p>
      <w:pPr>
        <w:spacing w:before="0" w:after="0" w:lineRule="auto" w:line="360"/>
        <w:ind w:firstLine="480"/>
      </w:pPr>
      <w:r>
        <w:rPr>
          <w:rFonts w:ascii="Times New Roman" w:hAnsi="Times New Roman" w:eastAsia="宋体"/>
          <w:b w:val="0"/>
          <w:i w:val="0"/>
          <w:color w:val="000000"/>
          <w:sz w:val="24"/>
        </w:rPr>
        <w:t>保无公害药物，对严重病虫害植株已经发现最短时间内更换。</w:t>
      </w:r>
    </w:p>
    <w:p>
      <w:pPr>
        <w:spacing w:before="0" w:after="0" w:lineRule="auto" w:line="360"/>
        <w:ind w:firstLine="480"/>
      </w:pPr>
      <w:r>
        <w:rPr>
          <w:rFonts w:ascii="Times New Roman" w:hAnsi="Times New Roman" w:eastAsia="宋体"/>
          <w:b w:val="0"/>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p>
      <w:pPr>
        <w:spacing w:before="0" w:after="0" w:lineRule="auto" w:line="360"/>
        <w:ind w:firstLine="480"/>
      </w:pPr>
      <w:r>
        <w:rPr>
          <w:rFonts w:ascii="Times New Roman" w:hAnsi="Times New Roman" w:eastAsia="宋体"/>
          <w:b w:val="0"/>
          <w:i w:val="0"/>
          <w:color w:val="000000"/>
          <w:sz w:val="24"/>
        </w:rPr>
        <w:t>序号 季 节 养 护 工 作 内 容</w:t>
      </w:r>
    </w:p>
    <w:p>
      <w:pPr>
        <w:spacing w:before="0" w:after="0" w:lineRule="auto" w:line="360"/>
        <w:ind w:firstLine="480"/>
      </w:pPr>
      <w:r>
        <w:rPr>
          <w:rFonts w:ascii="Times New Roman" w:hAnsi="Times New Roman" w:eastAsia="宋体"/>
          <w:b w:val="0"/>
          <w:i w:val="0"/>
          <w:color w:val="000000"/>
          <w:sz w:val="24"/>
        </w:rPr>
        <w:t>1 2 月</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公共区域保洁质量标准</w:t>
      </w:r>
    </w:p>
    <w:p>
      <w:pPr>
        <w:spacing w:before="0" w:after="0" w:lineRule="auto" w:line="360"/>
        <w:ind w:firstLine="0"/>
      </w:pPr>
      <w:r>
        <w:rPr>
          <w:rFonts w:ascii="Times New Roman" w:hAnsi="Times New Roman" w:eastAsia="黑体"/>
          <w:b/>
          <w:i w:val="0"/>
          <w:color w:val="000000"/>
          <w:sz w:val="24"/>
        </w:rPr>
        <w:t>4.1.2 公共区域保洁质量标准</w:t>
      </w:r>
    </w:p>
    <w:p>
      <w:pPr>
        <w:spacing w:before="0" w:after="0" w:lineRule="auto" w:line="360"/>
        <w:ind w:firstLine="480"/>
      </w:pPr>
      <w:r>
        <w:rPr>
          <w:rFonts w:ascii="Times New Roman" w:hAnsi="Times New Roman" w:eastAsia="宋体"/>
          <w:b w:val="0"/>
          <w:i w:val="0"/>
          <w:color w:val="000000"/>
          <w:sz w:val="24"/>
        </w:rPr>
        <w:t>为保障松江区办公中心环境整洁、舒适、安全，我司承诺严格遵循上海市地方标准《办公楼物业服务规范》（DB31/T 361）及《公众物业服务规范》中关于保洁服务的最高等级要求，并结合本项目作为区级政务核心办公场所的特殊性，制定并执行高于行业基准的公共区域保洁质量标准。本方案旨在通过精细化、标准化、常态化的保洁作业，为入驻单位及来访宾客营造一个窗明几净、空气清新、设施光洁的办公环境。</w:t>
      </w:r>
    </w:p>
    <w:p>
      <w:pPr>
        <w:spacing w:before="0" w:after="0" w:lineRule="auto" w:line="360"/>
        <w:ind w:firstLine="0"/>
      </w:pPr>
      <w:r>
        <w:rPr>
          <w:rFonts w:ascii="Times New Roman" w:hAnsi="Times New Roman" w:eastAsia="黑体"/>
          <w:b/>
          <w:i w:val="0"/>
          <w:color w:val="000000"/>
          <w:sz w:val="24"/>
        </w:rPr>
        <w:t>一、 保洁服务范围与分级标准</w:t>
      </w:r>
    </w:p>
    <w:p>
      <w:pPr>
        <w:spacing w:before="0" w:after="0" w:lineRule="auto" w:line="360"/>
        <w:ind w:firstLine="480"/>
      </w:pPr>
      <w:r>
        <w:rPr>
          <w:rFonts w:ascii="Times New Roman" w:hAnsi="Times New Roman" w:eastAsia="宋体"/>
          <w:b w:val="0"/>
          <w:i w:val="0"/>
          <w:color w:val="000000"/>
          <w:sz w:val="24"/>
        </w:rPr>
        <w:t>本项目保洁服务范围覆盖松江区办公中心所有公共区域，具体包括但不限于：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室外区域：</w:t>
      </w:r>
      <w:r>
        <w:rPr>
          <w:rFonts w:ascii="Times New Roman" w:hAnsi="Times New Roman" w:eastAsia="宋体"/>
          <w:b w:val="0"/>
          <w:i w:val="0"/>
          <w:color w:val="000000"/>
          <w:sz w:val="24"/>
        </w:rPr>
        <w:t xml:space="preserve"> 主入口广场、道路、停车场（含地下车库）、绿地、景观步道、垃圾收集点等。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室内区域：</w:t>
      </w:r>
      <w:r>
        <w:rPr>
          <w:rFonts w:ascii="Times New Roman" w:hAnsi="Times New Roman" w:eastAsia="宋体"/>
          <w:b w:val="0"/>
          <w:i w:val="0"/>
          <w:color w:val="000000"/>
          <w:sz w:val="24"/>
        </w:rPr>
        <w:t xml:space="preserve"> 各单体大楼的大堂、走廊、楼梯间、电梯厅及轿厢、公共卫生间、茶水间、会议室、接待室、休息区、天台、设备层公共通道等。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设施设备：</w:t>
      </w:r>
      <w:r>
        <w:rPr>
          <w:rFonts w:ascii="Times New Roman" w:hAnsi="Times New Roman" w:eastAsia="宋体"/>
          <w:b w:val="0"/>
          <w:i w:val="0"/>
          <w:color w:val="000000"/>
          <w:sz w:val="24"/>
        </w:rPr>
        <w:t xml:space="preserve"> 大厅玻璃门窗、各类指示牌、宣传栏、消防设施、灯具、空调风口、公共座椅、垃圾桶等。</w:t>
      </w:r>
    </w:p>
    <w:p>
      <w:pPr>
        <w:spacing w:before="0" w:after="0" w:lineRule="auto" w:line="360"/>
        <w:ind w:firstLine="480"/>
      </w:pPr>
      <w:r>
        <w:rPr>
          <w:rFonts w:ascii="Times New Roman" w:hAnsi="Times New Roman" w:eastAsia="宋体"/>
          <w:b w:val="0"/>
          <w:i w:val="0"/>
          <w:color w:val="000000"/>
          <w:sz w:val="24"/>
        </w:rPr>
        <w:t>根据区域使用频率、重要程度及洁净度要求，我们将公共区域划分为三个等级，并执行相应的保洁频次与标准：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区域等级</w:t>
            </w:r>
          </w:p>
        </w:tc>
        <w:tc>
          <w:tcPr>
            <w:tcW w:type="dxa" w:w="2351"/>
            <w:shd w:fill="D9E2F3" w:val="clear"/>
          </w:tcPr>
          <w:p>
            <w:pPr>
              <w:jc w:val="center"/>
            </w:pPr>
            <w:r/>
            <w:r>
              <w:rPr>
                <w:rFonts w:ascii="Times New Roman" w:hAnsi="Times New Roman" w:eastAsia="宋体"/>
                <w:b/>
                <w:i w:val="0"/>
                <w:color w:val="000000"/>
                <w:sz w:val="21"/>
              </w:rPr>
              <w:t>典型区域</w:t>
            </w:r>
          </w:p>
        </w:tc>
        <w:tc>
          <w:tcPr>
            <w:tcW w:type="dxa" w:w="2351"/>
            <w:shd w:fill="D9E2F3" w:val="clear"/>
          </w:tcPr>
          <w:p>
            <w:pPr>
              <w:jc w:val="center"/>
            </w:pPr>
            <w:r/>
            <w:r>
              <w:rPr>
                <w:rFonts w:ascii="Times New Roman" w:hAnsi="Times New Roman" w:eastAsia="宋体"/>
                <w:b/>
                <w:i w:val="0"/>
                <w:color w:val="000000"/>
                <w:sz w:val="21"/>
              </w:rPr>
              <w:t>保洁频次</w:t>
            </w:r>
          </w:p>
        </w:tc>
        <w:tc>
          <w:tcPr>
            <w:tcW w:type="dxa" w:w="2351"/>
            <w:shd w:fill="D9E2F3" w:val="clear"/>
          </w:tcPr>
          <w:p>
            <w:pPr>
              <w:jc w:val="center"/>
            </w:pPr>
            <w:r/>
            <w:r>
              <w:rPr>
                <w:rFonts w:ascii="Times New Roman" w:hAnsi="Times New Roman" w:eastAsia="宋体"/>
                <w:b/>
                <w:i w:val="0"/>
                <w:color w:val="000000"/>
                <w:sz w:val="21"/>
              </w:rPr>
              <w:t>核心质量标准</w:t>
            </w:r>
          </w:p>
        </w:tc>
      </w:tr>
      <w:tr>
        <w:tc>
          <w:tcPr>
            <w:tcW w:type="dxa" w:w="2351"/>
          </w:tcPr>
          <w:p>
            <w:pPr>
              <w:jc w:val="left"/>
            </w:pPr>
            <w:r/>
            <w:r>
              <w:rPr>
                <w:rFonts w:ascii="Times New Roman" w:hAnsi="Times New Roman" w:eastAsia="宋体"/>
                <w:b w:val="0"/>
                <w:i w:val="0"/>
                <w:color w:val="000000"/>
                <w:sz w:val="21"/>
              </w:rPr>
              <w:t>**一级（重点区域）**</w:t>
            </w:r>
          </w:p>
        </w:tc>
        <w:tc>
          <w:tcPr>
            <w:tcW w:type="dxa" w:w="2351"/>
          </w:tcPr>
          <w:p>
            <w:pPr>
              <w:jc w:val="left"/>
            </w:pPr>
            <w:r/>
            <w:r>
              <w:rPr>
                <w:rFonts w:ascii="Times New Roman" w:hAnsi="Times New Roman" w:eastAsia="宋体"/>
                <w:b w:val="0"/>
                <w:i w:val="0"/>
                <w:color w:val="000000"/>
                <w:sz w:val="21"/>
              </w:rPr>
              <w:t>主入口大堂、领导办公楼层走廊、主要会议室、贵宾接待室、公共卫生间</w:t>
            </w:r>
          </w:p>
        </w:tc>
        <w:tc>
          <w:tcPr>
            <w:tcW w:type="dxa" w:w="2351"/>
          </w:tcPr>
          <w:p>
            <w:pPr>
              <w:jc w:val="left"/>
            </w:pPr>
            <w:r/>
            <w:r>
              <w:rPr>
                <w:rFonts w:ascii="Times New Roman" w:hAnsi="Times New Roman" w:eastAsia="宋体"/>
                <w:b w:val="0"/>
                <w:i w:val="0"/>
                <w:color w:val="000000"/>
                <w:sz w:val="21"/>
              </w:rPr>
              <w:t>每日循环保洁，重点时段（如会议前后）加密</w:t>
            </w:r>
          </w:p>
        </w:tc>
        <w:tc>
          <w:tcPr>
            <w:tcW w:type="dxa" w:w="2351"/>
          </w:tcPr>
          <w:p>
            <w:pPr>
              <w:jc w:val="left"/>
            </w:pPr>
            <w:r/>
            <w:r>
              <w:rPr>
                <w:rFonts w:ascii="Times New Roman" w:hAnsi="Times New Roman" w:eastAsia="宋体"/>
                <w:b w:val="0"/>
                <w:i w:val="0"/>
                <w:color w:val="000000"/>
                <w:sz w:val="21"/>
              </w:rPr>
              <w:t>地面光洁无痕、设施无尘无渍、空气无异味、垃圾滞留不超过15分钟</w:t>
            </w:r>
          </w:p>
        </w:tc>
      </w:tr>
      <w:tr>
        <w:tc>
          <w:tcPr>
            <w:tcW w:type="dxa" w:w="2351"/>
          </w:tcPr>
          <w:p>
            <w:pPr>
              <w:jc w:val="left"/>
            </w:pPr>
            <w:r/>
            <w:r>
              <w:rPr>
                <w:rFonts w:ascii="Times New Roman" w:hAnsi="Times New Roman" w:eastAsia="宋体"/>
                <w:b w:val="0"/>
                <w:i w:val="0"/>
                <w:color w:val="000000"/>
                <w:sz w:val="21"/>
              </w:rPr>
              <w:t>**二级（常规区域）**</w:t>
            </w:r>
          </w:p>
        </w:tc>
        <w:tc>
          <w:tcPr>
            <w:tcW w:type="dxa" w:w="2351"/>
          </w:tcPr>
          <w:p>
            <w:pPr>
              <w:jc w:val="left"/>
            </w:pPr>
            <w:r/>
            <w:r>
              <w:rPr>
                <w:rFonts w:ascii="Times New Roman" w:hAnsi="Times New Roman" w:eastAsia="宋体"/>
                <w:b w:val="0"/>
                <w:i w:val="0"/>
                <w:color w:val="000000"/>
                <w:sz w:val="21"/>
              </w:rPr>
              <w:t>普通办公楼层走廊、楼梯间、电梯厅、茶水间、地下车库主通道</w:t>
            </w:r>
          </w:p>
        </w:tc>
        <w:tc>
          <w:tcPr>
            <w:tcW w:type="dxa" w:w="2351"/>
          </w:tcPr>
          <w:p>
            <w:pPr>
              <w:jc w:val="left"/>
            </w:pPr>
            <w:r/>
            <w:r>
              <w:rPr>
                <w:rFonts w:ascii="Times New Roman" w:hAnsi="Times New Roman" w:eastAsia="宋体"/>
                <w:b w:val="0"/>
                <w:i w:val="0"/>
                <w:color w:val="000000"/>
                <w:sz w:val="21"/>
              </w:rPr>
              <w:t>每日至少2次全面保洁，定时巡视</w:t>
            </w:r>
          </w:p>
        </w:tc>
        <w:tc>
          <w:tcPr>
            <w:tcW w:type="dxa" w:w="2351"/>
          </w:tcPr>
          <w:p>
            <w:pPr>
              <w:jc w:val="left"/>
            </w:pPr>
            <w:r/>
            <w:r>
              <w:rPr>
                <w:rFonts w:ascii="Times New Roman" w:hAnsi="Times New Roman" w:eastAsia="宋体"/>
                <w:b w:val="0"/>
                <w:i w:val="0"/>
                <w:color w:val="000000"/>
                <w:sz w:val="21"/>
              </w:rPr>
              <w:t>地面洁净、无杂物、无明显污渍；设施表面无积尘；垃圾日产日清</w:t>
            </w:r>
          </w:p>
        </w:tc>
      </w:tr>
      <w:tr>
        <w:tc>
          <w:tcPr>
            <w:tcW w:type="dxa" w:w="2351"/>
          </w:tcPr>
          <w:p>
            <w:pPr>
              <w:jc w:val="left"/>
            </w:pPr>
            <w:r/>
            <w:r>
              <w:rPr>
                <w:rFonts w:ascii="Times New Roman" w:hAnsi="Times New Roman" w:eastAsia="宋体"/>
                <w:b w:val="0"/>
                <w:i w:val="0"/>
                <w:color w:val="000000"/>
                <w:sz w:val="21"/>
              </w:rPr>
              <w:t>**三级（外围区域）**</w:t>
            </w:r>
          </w:p>
        </w:tc>
        <w:tc>
          <w:tcPr>
            <w:tcW w:type="dxa" w:w="2351"/>
          </w:tcPr>
          <w:p>
            <w:pPr>
              <w:jc w:val="left"/>
            </w:pPr>
            <w:r/>
            <w:r>
              <w:rPr>
                <w:rFonts w:ascii="Times New Roman" w:hAnsi="Times New Roman" w:eastAsia="宋体"/>
                <w:b w:val="0"/>
                <w:i w:val="0"/>
                <w:color w:val="000000"/>
                <w:sz w:val="21"/>
              </w:rPr>
              <w:t>室外广场、道路、绿地、天台</w:t>
            </w:r>
          </w:p>
        </w:tc>
        <w:tc>
          <w:tcPr>
            <w:tcW w:type="dxa" w:w="2351"/>
          </w:tcPr>
          <w:p>
            <w:pPr>
              <w:jc w:val="left"/>
            </w:pPr>
            <w:r/>
            <w:r>
              <w:rPr>
                <w:rFonts w:ascii="Times New Roman" w:hAnsi="Times New Roman" w:eastAsia="宋体"/>
                <w:b w:val="0"/>
                <w:i w:val="0"/>
                <w:color w:val="000000"/>
                <w:sz w:val="21"/>
              </w:rPr>
              <w:t>每日至少1次全面清扫，定期冲洗</w:t>
            </w:r>
          </w:p>
        </w:tc>
        <w:tc>
          <w:tcPr>
            <w:tcW w:type="dxa" w:w="2351"/>
          </w:tcPr>
          <w:p>
            <w:pPr>
              <w:jc w:val="left"/>
            </w:pPr>
            <w:r/>
            <w:r>
              <w:rPr>
                <w:rFonts w:ascii="Times New Roman" w:hAnsi="Times New Roman" w:eastAsia="宋体"/>
                <w:b w:val="0"/>
                <w:i w:val="0"/>
                <w:color w:val="000000"/>
                <w:sz w:val="21"/>
              </w:rPr>
              <w:t>路面无垃圾、无积存落叶；绿地内无白色污染；排水沟畅通</w:t>
            </w:r>
          </w:p>
        </w:tc>
      </w:tr>
    </w:tbl>
    <w:p>
      <w:pPr>
        <w:spacing w:before="0" w:after="0" w:lineRule="auto" w:line="360"/>
        <w:ind w:firstLine="0"/>
      </w:pPr>
      <w:r>
        <w:rPr>
          <w:rFonts w:ascii="Times New Roman" w:hAnsi="Times New Roman" w:eastAsia="黑体"/>
          <w:b/>
          <w:i w:val="0"/>
          <w:color w:val="000000"/>
          <w:sz w:val="24"/>
        </w:rPr>
        <w:t>二、 具体保洁作业质量标准</w:t>
      </w:r>
    </w:p>
    <w:p>
      <w:pPr>
        <w:spacing w:before="0" w:after="0" w:lineRule="auto" w:line="360"/>
        <w:ind w:firstLine="480"/>
      </w:pPr>
      <w:r>
        <w:rPr>
          <w:rFonts w:ascii="Times New Roman" w:hAnsi="Times New Roman" w:eastAsia="宋体"/>
          <w:b w:val="0"/>
          <w:i w:val="0"/>
          <w:color w:val="000000"/>
          <w:sz w:val="24"/>
        </w:rPr>
        <w:t>为确保服务质量可量化、可考核，我们针对关键区域制定了详细的作业标准：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地面（含大理石、地砖、地毯）：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大理石/地砖地面：</w:t>
      </w:r>
      <w:r>
        <w:rPr>
          <w:rFonts w:ascii="Times New Roman" w:hAnsi="Times New Roman" w:eastAsia="宋体"/>
          <w:b w:val="0"/>
          <w:i w:val="0"/>
          <w:color w:val="000000"/>
          <w:sz w:val="24"/>
        </w:rPr>
        <w:t xml:space="preserve"> 每日使用中性清洁剂进行推尘、湿拖，定期进行深度清洗及晶面处理，确保表面光亮、无脚印、无污渍、无磨损。大堂及主要通道地面保持镜面效果。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地毯地面：</w:t>
      </w:r>
      <w:r>
        <w:rPr>
          <w:rFonts w:ascii="Times New Roman" w:hAnsi="Times New Roman" w:eastAsia="宋体"/>
          <w:b w:val="0"/>
          <w:i w:val="0"/>
          <w:color w:val="000000"/>
          <w:sz w:val="24"/>
        </w:rPr>
        <w:t xml:space="preserve"> 每日吸尘，及时处理局部污渍，每季度进行一次全面清洗，确保地毯色泽均匀、无污渍、无异味、无起毛球。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墙面与天花：</w:t>
      </w:r>
    </w:p>
    <w:p>
      <w:pPr>
        <w:spacing w:before="0" w:after="0" w:lineRule="auto" w:line="360"/>
        <w:ind w:firstLine="480"/>
      </w:pPr>
      <w:r>
        <w:rPr>
          <w:rFonts w:ascii="Times New Roman" w:hAnsi="Times New Roman" w:eastAsia="宋体"/>
          <w:b w:val="0"/>
          <w:i w:val="0"/>
          <w:color w:val="000000"/>
          <w:sz w:val="24"/>
        </w:rPr>
        <w:t>- 墙面（含瓷砖、乳胶漆、墙纸）：每周擦拭，保持无灰尘、无蛛网、无污迹。定期检查并清除墙面上的手印、胶印。</w:t>
      </w:r>
    </w:p>
    <w:p>
      <w:pPr>
        <w:spacing w:before="0" w:after="0" w:lineRule="auto" w:line="360"/>
        <w:ind w:firstLine="480"/>
      </w:pPr>
      <w:r>
        <w:rPr>
          <w:rFonts w:ascii="Times New Roman" w:hAnsi="Times New Roman" w:eastAsia="宋体"/>
          <w:b w:val="0"/>
          <w:i w:val="0"/>
          <w:color w:val="000000"/>
          <w:sz w:val="24"/>
        </w:rPr>
        <w:t>- 天花、顶棚、风口：每月清洁，确保无积尘、无霉斑、无蜘蛛网。</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玻璃与门窗：</w:t>
      </w:r>
    </w:p>
    <w:p>
      <w:pPr>
        <w:spacing w:before="0" w:after="0" w:lineRule="auto" w:line="360"/>
        <w:ind w:firstLine="480"/>
      </w:pPr>
      <w:r>
        <w:rPr>
          <w:rFonts w:ascii="Times New Roman" w:hAnsi="Times New Roman" w:eastAsia="宋体"/>
          <w:b w:val="0"/>
          <w:i w:val="0"/>
          <w:color w:val="000000"/>
          <w:sz w:val="24"/>
        </w:rPr>
        <w:t>- 大厅玻璃门、窗：每日擦拭，保持光洁透明，无水痕、无手印、无污迹。每月进行一次深度清洁。</w:t>
      </w:r>
    </w:p>
    <w:p>
      <w:pPr>
        <w:spacing w:before="0" w:after="0" w:lineRule="auto" w:line="360"/>
        <w:ind w:firstLine="480"/>
      </w:pPr>
      <w:r>
        <w:rPr>
          <w:rFonts w:ascii="Times New Roman" w:hAnsi="Times New Roman" w:eastAsia="宋体"/>
          <w:b w:val="0"/>
          <w:i w:val="0"/>
          <w:color w:val="000000"/>
          <w:sz w:val="24"/>
        </w:rPr>
        <w:t>- 其他区域玻璃：每周清洁，保持明亮。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公共卫生间：</w:t>
      </w:r>
    </w:p>
    <w:p>
      <w:pPr>
        <w:spacing w:before="0" w:after="0" w:lineRule="auto" w:line="360"/>
        <w:ind w:firstLine="480"/>
      </w:pPr>
      <w:r>
        <w:rPr>
          <w:rFonts w:ascii="Times New Roman" w:hAnsi="Times New Roman" w:eastAsia="宋体"/>
          <w:b w:val="0"/>
          <w:i w:val="0"/>
          <w:color w:val="000000"/>
          <w:sz w:val="24"/>
        </w:rPr>
        <w:t>- 实行“一客一洁”制度，使用专业消毒剂对便池、洗手台、门把手等高频接触点进行消毒。</w:t>
      </w:r>
    </w:p>
    <w:p>
      <w:pPr>
        <w:spacing w:before="0" w:after="0" w:lineRule="auto" w:line="360"/>
        <w:ind w:firstLine="480"/>
      </w:pPr>
      <w:r>
        <w:rPr>
          <w:rFonts w:ascii="Times New Roman" w:hAnsi="Times New Roman" w:eastAsia="宋体"/>
          <w:b w:val="0"/>
          <w:i w:val="0"/>
          <w:color w:val="000000"/>
          <w:sz w:val="24"/>
        </w:rPr>
        <w:t>- 地面保持干燥、无积水、无脚印；镜面、台面无水渍、无皂垢；便池无黄渍、无异味；垃圾桶内垃圾不超过2/3。</w:t>
      </w:r>
    </w:p>
    <w:p>
      <w:pPr>
        <w:spacing w:before="0" w:after="0" w:lineRule="auto" w:line="360"/>
        <w:ind w:firstLine="480"/>
      </w:pPr>
      <w:r>
        <w:rPr>
          <w:rFonts w:ascii="Times New Roman" w:hAnsi="Times New Roman" w:eastAsia="宋体"/>
          <w:b w:val="0"/>
          <w:i w:val="0"/>
          <w:color w:val="000000"/>
          <w:sz w:val="24"/>
        </w:rPr>
        <w:t>- 配备洗手液、擦手纸、空气清新剂，并确保不断供。</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电梯与楼梯：</w:t>
      </w:r>
    </w:p>
    <w:p>
      <w:pPr>
        <w:spacing w:before="0" w:after="0" w:lineRule="auto" w:line="360"/>
        <w:ind w:firstLine="480"/>
      </w:pPr>
      <w:r>
        <w:rPr>
          <w:rFonts w:ascii="Times New Roman" w:hAnsi="Times New Roman" w:eastAsia="宋体"/>
          <w:b w:val="0"/>
          <w:i w:val="0"/>
          <w:color w:val="000000"/>
          <w:sz w:val="24"/>
        </w:rPr>
        <w:t>- 电梯轿厢：每日进行不锈钢保养，保持光亮无指纹；地面每日吸尘、清洁；按键面板每日消毒。</w:t>
      </w:r>
    </w:p>
    <w:p>
      <w:pPr>
        <w:spacing w:before="0" w:after="0" w:lineRule="auto" w:line="360"/>
        <w:ind w:firstLine="480"/>
      </w:pPr>
      <w:r>
        <w:rPr>
          <w:rFonts w:ascii="Times New Roman" w:hAnsi="Times New Roman" w:eastAsia="宋体"/>
          <w:b w:val="0"/>
          <w:i w:val="0"/>
          <w:color w:val="000000"/>
          <w:sz w:val="24"/>
        </w:rPr>
        <w:t>- 楼梯：每日清扫、湿拖，扶手每日擦拭，确保无灰尘、无污渍。</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垃圾收集与分类：</w:t>
      </w:r>
    </w:p>
    <w:p>
      <w:pPr>
        <w:spacing w:before="0" w:after="0" w:lineRule="auto" w:line="360"/>
        <w:ind w:firstLine="480"/>
      </w:pPr>
      <w:r>
        <w:rPr>
          <w:rFonts w:ascii="Times New Roman" w:hAnsi="Times New Roman" w:eastAsia="宋体"/>
          <w:b w:val="0"/>
          <w:i w:val="0"/>
          <w:color w:val="000000"/>
          <w:sz w:val="24"/>
        </w:rPr>
        <w:t>- 严格按照上海市垃圾分类要求，在各公共区域设置分类垃圾桶。</w:t>
      </w:r>
    </w:p>
    <w:p>
      <w:pPr>
        <w:spacing w:before="0" w:after="0" w:lineRule="auto" w:line="360"/>
        <w:ind w:firstLine="480"/>
      </w:pPr>
      <w:r>
        <w:rPr>
          <w:rFonts w:ascii="Times New Roman" w:hAnsi="Times New Roman" w:eastAsia="宋体"/>
          <w:b w:val="0"/>
          <w:i w:val="0"/>
          <w:color w:val="000000"/>
          <w:sz w:val="24"/>
        </w:rPr>
        <w:t>- 保洁人员定时巡视，及时清理垃圾，确保垃圾桶不满溢、周边无散落垃圾。</w:t>
      </w:r>
    </w:p>
    <w:p>
      <w:pPr>
        <w:spacing w:before="0" w:after="0" w:lineRule="auto" w:line="360"/>
        <w:ind w:firstLine="480"/>
      </w:pPr>
      <w:r>
        <w:rPr>
          <w:rFonts w:ascii="Times New Roman" w:hAnsi="Times New Roman" w:eastAsia="宋体"/>
          <w:b w:val="0"/>
          <w:i w:val="0"/>
          <w:color w:val="000000"/>
          <w:sz w:val="24"/>
        </w:rPr>
        <w:t>- 垃圾收集后统一运送至指定垃圾房，并做好分类清运记录。</w:t>
      </w:r>
    </w:p>
    <w:p>
      <w:pPr>
        <w:spacing w:before="0" w:after="0" w:lineRule="auto" w:line="360"/>
        <w:ind w:firstLine="0"/>
      </w:pPr>
      <w:r>
        <w:rPr>
          <w:rFonts w:ascii="Times New Roman" w:hAnsi="Times New Roman" w:eastAsia="黑体"/>
          <w:b/>
          <w:i w:val="0"/>
          <w:color w:val="000000"/>
          <w:sz w:val="24"/>
        </w:rPr>
        <w:t>三、 质量检查与不合格处理机制</w:t>
      </w:r>
    </w:p>
    <w:p>
      <w:pPr>
        <w:spacing w:before="0" w:after="0" w:lineRule="auto" w:line="360"/>
        <w:ind w:firstLine="480"/>
      </w:pPr>
      <w:r>
        <w:rPr>
          <w:rFonts w:ascii="Times New Roman" w:hAnsi="Times New Roman" w:eastAsia="宋体"/>
          <w:b w:val="0"/>
          <w:i w:val="0"/>
          <w:color w:val="000000"/>
          <w:sz w:val="24"/>
        </w:rPr>
        <w:t>为确保标准落地，我司建立“三级检查、闭环整改”的质量管控体系：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日检（班组自查）：</w:t>
      </w:r>
      <w:r>
        <w:rPr>
          <w:rFonts w:ascii="Times New Roman" w:hAnsi="Times New Roman" w:eastAsia="宋体"/>
          <w:b w:val="0"/>
          <w:i w:val="0"/>
          <w:color w:val="000000"/>
          <w:sz w:val="24"/>
        </w:rPr>
        <w:t xml:space="preserve"> 保洁领班每日对责任区域进行不少于2次巡查，发现问题立即整改，并记录在《日常保洁巡检表》中。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周检（项目主管）：</w:t>
      </w:r>
      <w:r>
        <w:rPr>
          <w:rFonts w:ascii="Times New Roman" w:hAnsi="Times New Roman" w:eastAsia="宋体"/>
          <w:b w:val="0"/>
          <w:i w:val="0"/>
          <w:color w:val="000000"/>
          <w:sz w:val="24"/>
        </w:rPr>
        <w:t xml:space="preserve"> 项目保洁主管每周组织一次全面联合检查，对照《公共区域保洁质量评分表》进行打分，评分结果与保洁人员绩效挂钩。</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月检（项目经理）：</w:t>
      </w:r>
      <w:r>
        <w:rPr>
          <w:rFonts w:ascii="Times New Roman" w:hAnsi="Times New Roman" w:eastAsia="宋体"/>
          <w:b w:val="0"/>
          <w:i w:val="0"/>
          <w:color w:val="000000"/>
          <w:sz w:val="24"/>
        </w:rPr>
        <w:t xml:space="preserve"> 项目经理每月邀请业主方代表共同参与月度服务质量评审，出具《月度保洁质量报告》，对不合格项进行原因分析，并制定纠正与预防措施。</w:t>
      </w:r>
    </w:p>
    <w:p>
      <w:pPr>
        <w:spacing w:before="0" w:after="0" w:lineRule="auto" w:line="360"/>
        <w:ind w:firstLine="480"/>
      </w:pPr>
      <w:r>
        <w:rPr>
          <w:rFonts w:ascii="Times New Roman" w:hAnsi="Times New Roman" w:eastAsia="宋体"/>
          <w:b/>
          <w:i w:val="0"/>
          <w:color w:val="000000"/>
          <w:sz w:val="24"/>
        </w:rPr>
        <w:t>不合格处理措施：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轻微不合格（如局部污渍、纸屑）：</w:t>
      </w:r>
      <w:r>
        <w:rPr>
          <w:rFonts w:ascii="Times New Roman" w:hAnsi="Times New Roman" w:eastAsia="宋体"/>
          <w:b w:val="0"/>
          <w:i w:val="0"/>
          <w:color w:val="000000"/>
          <w:sz w:val="24"/>
        </w:rPr>
        <w:t xml:space="preserve"> 立即整改，并对责任人进行口头提醒。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一般不合格（如地面未拖、垃圾桶满溢）：</w:t>
      </w:r>
      <w:r>
        <w:rPr>
          <w:rFonts w:ascii="Times New Roman" w:hAnsi="Times New Roman" w:eastAsia="宋体"/>
          <w:b w:val="0"/>
          <w:i w:val="0"/>
          <w:color w:val="000000"/>
          <w:sz w:val="24"/>
        </w:rPr>
        <w:t xml:space="preserve"> 限时30分钟内整改完毕，对责任人进行书面警告，并扣除当月绩效分。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严重不合格（如大面积污渍、设施损坏未报修、引发投诉）：</w:t>
      </w:r>
      <w:r>
        <w:rPr>
          <w:rFonts w:ascii="Times New Roman" w:hAnsi="Times New Roman" w:eastAsia="宋体"/>
          <w:b w:val="0"/>
          <w:i w:val="0"/>
          <w:color w:val="000000"/>
          <w:sz w:val="24"/>
        </w:rPr>
        <w:t xml:space="preserve"> 立即启动应急预案，项目经理亲自督办，对责任人进行停岗培训，并依据公司《奖惩制度》进行经济处罚。同时，将问题纳入下月重点监控项。</w:t>
      </w:r>
    </w:p>
    <w:p>
      <w:pPr>
        <w:spacing w:before="0" w:after="0" w:lineRule="auto" w:line="360"/>
        <w:ind w:firstLine="0"/>
      </w:pPr>
      <w:r>
        <w:rPr>
          <w:rFonts w:ascii="Times New Roman" w:hAnsi="Times New Roman" w:eastAsia="黑体"/>
          <w:b/>
          <w:i w:val="0"/>
          <w:color w:val="000000"/>
          <w:sz w:val="24"/>
        </w:rPr>
        <w:t>四、 承诺与保障</w:t>
      </w:r>
    </w:p>
    <w:p>
      <w:pPr>
        <w:spacing w:before="0" w:after="0" w:lineRule="auto" w:line="360"/>
        <w:ind w:firstLine="480"/>
      </w:pPr>
      <w:r>
        <w:rPr>
          <w:rFonts w:ascii="Times New Roman" w:hAnsi="Times New Roman" w:eastAsia="宋体"/>
          <w:b w:val="0"/>
          <w:i w:val="0"/>
          <w:color w:val="000000"/>
          <w:sz w:val="24"/>
        </w:rPr>
        <w:t>我司郑重承诺：在松江区办公中心物业管理服务项目执行期间，将严格履行上述保洁质量标准，并接受业主方及第三方机构的随时检查。我们承诺：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人员保障：</w:t>
      </w:r>
      <w:r>
        <w:rPr>
          <w:rFonts w:ascii="Times New Roman" w:hAnsi="Times New Roman" w:eastAsia="宋体"/>
          <w:b w:val="0"/>
          <w:i w:val="0"/>
          <w:color w:val="000000"/>
          <w:sz w:val="24"/>
        </w:rPr>
        <w:t xml:space="preserve"> 配备经验丰富的保洁主管及经过专业培训的保洁员，所有人员均持健康证上岗，并定期进行服务礼仪与技能培训。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设备保障：</w:t>
      </w:r>
      <w:r>
        <w:rPr>
          <w:rFonts w:ascii="Times New Roman" w:hAnsi="Times New Roman" w:eastAsia="宋体"/>
          <w:b w:val="0"/>
          <w:i w:val="0"/>
          <w:color w:val="000000"/>
          <w:sz w:val="24"/>
        </w:rPr>
        <w:t xml:space="preserve"> 投入（示例：全自动洗地机、晶面处理机、高压清洗机、吸尘吸水机等）专业保洁设备，确保作业效率与效果。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物料保障：</w:t>
      </w:r>
      <w:r>
        <w:rPr>
          <w:rFonts w:ascii="Times New Roman" w:hAnsi="Times New Roman" w:eastAsia="宋体"/>
          <w:b w:val="0"/>
          <w:i w:val="0"/>
          <w:color w:val="000000"/>
          <w:sz w:val="24"/>
        </w:rPr>
        <w:t xml:space="preserve"> 使用符合国家环保标准的（示例：中性清洁剂、消毒液、不锈钢光亮剂等）品牌清洁药剂，杜绝使用强酸强碱等腐蚀性化学品。</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应急保障：</w:t>
      </w:r>
      <w:r>
        <w:rPr>
          <w:rFonts w:ascii="Times New Roman" w:hAnsi="Times New Roman" w:eastAsia="宋体"/>
          <w:b w:val="0"/>
          <w:i w:val="0"/>
          <w:color w:val="000000"/>
          <w:sz w:val="24"/>
        </w:rPr>
        <w:t xml:space="preserve"> 制定《重大活动保洁保障预案》及《突发污染事件应急预案》，确保在会议、接待、恶劣天气等特殊情况下，保洁服务不打折。</w:t>
      </w:r>
    </w:p>
    <w:p>
      <w:pPr>
        <w:spacing w:before="0" w:after="0" w:lineRule="auto" w:line="360"/>
        <w:ind w:firstLine="480"/>
      </w:pPr>
      <w:r>
        <w:rPr>
          <w:rFonts w:ascii="Times New Roman" w:hAnsi="Times New Roman" w:eastAsia="宋体"/>
          <w:b w:val="0"/>
          <w:i w:val="0"/>
          <w:color w:val="000000"/>
          <w:sz w:val="24"/>
        </w:rPr>
        <w:t>以上方案及标准，我司将作为合同附件严格执行，如有违反，愿按合同约定接受相应处罚。</w:t>
      </w:r>
    </w:p>
    <w:p>
      <w:pPr>
        <w:spacing w:before="60" w:after="0" w:lineRule="auto" w:line="360"/>
        <w:ind w:firstLine="0"/>
      </w:pPr>
      <w:r>
        <w:rPr>
          <w:rFonts w:ascii="Times New Roman" w:hAnsi="Times New Roman" w:eastAsia="宋体"/>
          <w:b/>
          <w:i w:val="0"/>
          <w:color w:val="000000"/>
          <w:sz w:val="24"/>
        </w:rPr>
        <w:t>外场与绿地保洁标准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质量保证及服务指标/质量保证/服务质量标准/公共区域保洁质量标准/外场与绿地保洁标准`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青浦区域|112|朱家角镇政府）</w:t>
      </w:r>
    </w:p>
    <w:p>
      <w:pPr>
        <w:spacing w:before="0" w:after="0" w:lineRule="auto" w:line="360"/>
        <w:ind w:firstLine="480"/>
      </w:pPr>
      <w:r>
        <w:rPr>
          <w:rFonts w:ascii="Times New Roman" w:hAnsi="Times New Roman" w:eastAsia="宋体"/>
          <w:b w:val="0"/>
          <w:i w:val="0"/>
          <w:color w:val="000000"/>
          <w:sz w:val="24"/>
        </w:rPr>
        <w:t>（15）保持进出通道畅通，车辆停放整齐。车辆造成人员伤害、设备设施损坏、</w:t>
      </w:r>
    </w:p>
    <w:p>
      <w:pPr>
        <w:spacing w:before="0" w:after="0" w:lineRule="auto" w:line="360"/>
        <w:ind w:firstLine="480"/>
      </w:pPr>
      <w:r>
        <w:rPr>
          <w:rFonts w:ascii="Times New Roman" w:hAnsi="Times New Roman" w:eastAsia="宋体"/>
          <w:b w:val="0"/>
          <w:i w:val="0"/>
          <w:color w:val="000000"/>
          <w:sz w:val="24"/>
        </w:rPr>
        <w:t>车辆碰擦等，应及时救助、取证、报告、记录，必要时保护现场。</w:t>
      </w:r>
    </w:p>
    <w:p>
      <w:pPr>
        <w:spacing w:before="0" w:after="0" w:lineRule="auto" w:line="360"/>
        <w:ind w:firstLine="480"/>
      </w:pPr>
      <w:r>
        <w:rPr>
          <w:rFonts w:ascii="Times New Roman" w:hAnsi="Times New Roman" w:eastAsia="宋体"/>
          <w:b w:val="0"/>
          <w:i w:val="0"/>
          <w:color w:val="000000"/>
          <w:sz w:val="24"/>
        </w:rPr>
        <w:t>5、公共绿地的养护和管理</w:t>
      </w:r>
    </w:p>
    <w:p>
      <w:pPr>
        <w:spacing w:before="0" w:after="0" w:lineRule="auto" w:line="360"/>
        <w:ind w:firstLine="480"/>
      </w:pPr>
      <w:r>
        <w:rPr>
          <w:rFonts w:ascii="Times New Roman" w:hAnsi="Times New Roman" w:eastAsia="宋体"/>
          <w:b w:val="0"/>
          <w:i w:val="0"/>
          <w:color w:val="000000"/>
          <w:sz w:val="24"/>
        </w:rPr>
        <w:t>（1）制定公共绿地养护和管理年度计划；</w:t>
      </w:r>
    </w:p>
    <w:p>
      <w:pPr>
        <w:spacing w:before="0" w:after="0" w:lineRule="auto" w:line="360"/>
        <w:ind w:firstLine="480"/>
      </w:pPr>
      <w:r>
        <w:rPr>
          <w:rFonts w:ascii="Times New Roman" w:hAnsi="Times New Roman" w:eastAsia="宋体"/>
          <w:b w:val="0"/>
          <w:i w:val="0"/>
          <w:color w:val="000000"/>
          <w:sz w:val="24"/>
        </w:rPr>
        <w:t>（2）专业的绿化养护应包括正常的修剪、施肥、浇水等养护和管理。</w:t>
      </w:r>
    </w:p>
    <w:p>
      <w:pPr>
        <w:spacing w:before="0" w:after="0" w:lineRule="auto" w:line="360"/>
        <w:ind w:firstLine="480"/>
      </w:pPr>
      <w:r>
        <w:rPr>
          <w:rFonts w:ascii="Times New Roman" w:hAnsi="Times New Roman" w:eastAsia="宋体"/>
          <w:b w:val="0"/>
          <w:i w:val="0"/>
          <w:color w:val="000000"/>
          <w:sz w:val="24"/>
        </w:rPr>
        <w:t>（3）修剪、施肥、浇水的范围包括区域内的公共草坪、树木。每次工作完成后，</w:t>
      </w:r>
    </w:p>
    <w:p>
      <w:pPr>
        <w:spacing w:before="0" w:after="0" w:lineRule="auto" w:line="360"/>
        <w:ind w:firstLine="480"/>
      </w:pPr>
      <w:r>
        <w:rPr>
          <w:rFonts w:ascii="Times New Roman" w:hAnsi="Times New Roman" w:eastAsia="宋体"/>
          <w:b w:val="0"/>
          <w:i w:val="0"/>
          <w:color w:val="000000"/>
          <w:sz w:val="24"/>
        </w:rPr>
        <w:t>应及时予以记录备案。</w:t>
      </w:r>
    </w:p>
    <w:p>
      <w:pPr>
        <w:spacing w:before="0" w:after="0" w:lineRule="auto" w:line="360"/>
        <w:ind w:firstLine="480"/>
      </w:pPr>
      <w:r>
        <w:rPr>
          <w:rFonts w:ascii="Times New Roman" w:hAnsi="Times New Roman" w:eastAsia="宋体"/>
          <w:b w:val="0"/>
          <w:i w:val="0"/>
          <w:color w:val="000000"/>
          <w:sz w:val="24"/>
        </w:rPr>
        <w:t>（4）专人负责区域内水面、水池垃圾的清理，保持水面清洁、给排水畅通。</w:t>
      </w:r>
    </w:p>
    <w:p>
      <w:pPr>
        <w:spacing w:before="0" w:after="0" w:lineRule="auto" w:line="360"/>
        <w:ind w:firstLine="480"/>
      </w:pPr>
      <w:r>
        <w:rPr>
          <w:rFonts w:ascii="Times New Roman" w:hAnsi="Times New Roman" w:eastAsia="宋体"/>
          <w:b w:val="0"/>
          <w:i w:val="0"/>
          <w:color w:val="000000"/>
          <w:sz w:val="24"/>
        </w:rPr>
        <w:t>（5）对室内植物摆放、养护监管。</w:t>
      </w:r>
    </w:p>
    <w:p>
      <w:pPr>
        <w:spacing w:before="0" w:after="0" w:lineRule="auto" w:line="360"/>
        <w:ind w:firstLine="480"/>
      </w:pPr>
      <w:r>
        <w:rPr>
          <w:rFonts w:ascii="Times New Roman" w:hAnsi="Times New Roman" w:eastAsia="宋体"/>
          <w:b w:val="0"/>
          <w:i w:val="0"/>
          <w:color w:val="000000"/>
          <w:sz w:val="24"/>
        </w:rPr>
        <w:t>6、会务接待服务</w:t>
      </w:r>
    </w:p>
    <w:p>
      <w:pPr>
        <w:spacing w:before="0" w:after="0" w:lineRule="auto" w:line="360"/>
        <w:ind w:firstLine="480"/>
      </w:pPr>
      <w:r>
        <w:rPr>
          <w:rFonts w:ascii="Times New Roman" w:hAnsi="Times New Roman" w:eastAsia="宋体"/>
          <w:b w:val="0"/>
          <w:i w:val="0"/>
          <w:color w:val="000000"/>
          <w:sz w:val="24"/>
        </w:rPr>
        <w:t>（1）按照业主方要求做好会务场地的安排。重要会议配合业主方做好接待与引</w:t>
      </w:r>
    </w:p>
    <w:p>
      <w:pPr>
        <w:spacing w:before="0" w:after="0" w:lineRule="auto" w:line="360"/>
        <w:ind w:firstLine="480"/>
      </w:pPr>
      <w:r>
        <w:rPr>
          <w:rFonts w:ascii="Times New Roman" w:hAnsi="Times New Roman" w:eastAsia="宋体"/>
          <w:b w:val="0"/>
          <w:i w:val="0"/>
          <w:color w:val="000000"/>
          <w:sz w:val="24"/>
        </w:rPr>
        <w:t>导工作中。</w:t>
      </w:r>
    </w:p>
    <w:p>
      <w:pPr>
        <w:spacing w:before="0" w:after="0" w:lineRule="auto" w:line="360"/>
        <w:ind w:firstLine="480"/>
      </w:pPr>
      <w:r>
        <w:rPr>
          <w:rFonts w:ascii="Times New Roman" w:hAnsi="Times New Roman" w:eastAsia="宋体"/>
          <w:b w:val="0"/>
          <w:i w:val="0"/>
          <w:color w:val="000000"/>
          <w:sz w:val="24"/>
        </w:rPr>
        <w:t>（2）做好会务的准备工作，包括会场布置、音响灯光、影像器材、会务用</w:t>
      </w:r>
    </w:p>
    <w:p>
      <w:pPr>
        <w:spacing w:before="0" w:after="0" w:lineRule="auto" w:line="360"/>
        <w:ind w:firstLine="480"/>
      </w:pPr>
      <w:r>
        <w:rPr>
          <w:rFonts w:ascii="Times New Roman" w:hAnsi="Times New Roman" w:eastAsia="宋体"/>
          <w:b w:val="0"/>
          <w:i w:val="0"/>
          <w:color w:val="000000"/>
          <w:sz w:val="24"/>
        </w:rPr>
        <w:t>茶等各类材料的提前准备。</w:t>
      </w:r>
    </w:p>
    <w:p>
      <w:pPr>
        <w:spacing w:before="0" w:after="0" w:lineRule="auto" w:line="360"/>
        <w:ind w:firstLine="480"/>
      </w:pPr>
      <w:r>
        <w:rPr>
          <w:rFonts w:ascii="Times New Roman" w:hAnsi="Times New Roman" w:eastAsia="宋体"/>
          <w:b w:val="0"/>
          <w:i w:val="0"/>
          <w:color w:val="000000"/>
          <w:sz w:val="24"/>
        </w:rPr>
        <w:t>（3）按照要求在会中续水与其他必要服务。</w:t>
      </w:r>
    </w:p>
    <w:p>
      <w:pPr>
        <w:spacing w:before="0" w:after="0" w:lineRule="auto" w:line="360"/>
        <w:ind w:firstLine="480"/>
      </w:pPr>
      <w:r>
        <w:rPr>
          <w:rFonts w:ascii="Times New Roman" w:hAnsi="Times New Roman" w:eastAsia="宋体"/>
          <w:b w:val="0"/>
          <w:i w:val="0"/>
          <w:color w:val="000000"/>
          <w:sz w:val="24"/>
        </w:rPr>
        <w:t>（4）做好会后的会场清理与清洁工作。</w:t>
      </w:r>
    </w:p>
    <w:p>
      <w:pPr>
        <w:spacing w:before="0" w:after="0" w:lineRule="auto" w:line="360"/>
        <w:ind w:firstLine="480"/>
      </w:pPr>
      <w:r>
        <w:rPr>
          <w:rFonts w:ascii="Times New Roman" w:hAnsi="Times New Roman" w:eastAsia="宋体"/>
          <w:b w:val="0"/>
          <w:i w:val="0"/>
          <w:color w:val="000000"/>
          <w:sz w:val="24"/>
        </w:rPr>
        <w:t>8</w:t>
      </w:r>
    </w:p>
    <w:p>
      <w:pPr>
        <w:spacing w:before="0" w:after="0" w:lineRule="auto" w:line="360"/>
        <w:ind w:firstLine="480"/>
      </w:pPr>
      <w:r>
        <w:rPr>
          <w:rFonts w:ascii="Times New Roman" w:hAnsi="Times New Roman" w:eastAsia="宋体"/>
          <w:b w:val="0"/>
          <w:i w:val="0"/>
          <w:color w:val="000000"/>
          <w:sz w:val="24"/>
        </w:rPr>
        <w:t>除上述约定的物业管理服务内容</w:t>
      </w:r>
    </w:p>
    <w:p>
      <w:pPr>
        <w:spacing w:before="60" w:after="0" w:lineRule="auto" w:line="360"/>
        <w:ind w:firstLine="0"/>
      </w:pPr>
      <w:r>
        <w:rPr>
          <w:rFonts w:ascii="Times New Roman" w:hAnsi="Times New Roman" w:eastAsia="宋体"/>
          <w:b/>
          <w:i w:val="0"/>
          <w:color w:val="000000"/>
          <w:sz w:val="24"/>
        </w:rPr>
        <w:t>地下车库与楼道保洁标准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质量保证及服务指标/质量保证/服务质量标准/公共区域保洁质量标准/地下车库与楼道保洁标准`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卫生间保洁与消毒标准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质量保证及服务指标/质量保证/服务质量标准/公共区域保洁质量标准/卫生间保洁与消毒标准`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特殊保洁项目质量标准</w:t>
      </w:r>
    </w:p>
    <w:p>
      <w:pPr>
        <w:spacing w:before="0" w:after="0" w:lineRule="auto" w:line="360"/>
        <w:ind w:firstLine="480"/>
      </w:pPr>
      <w:r>
        <w:rPr>
          <w:rFonts w:ascii="Times New Roman" w:hAnsi="Times New Roman" w:eastAsia="宋体"/>
          <w:b w:val="0"/>
          <w:i w:val="0"/>
          <w:color w:val="000000"/>
          <w:sz w:val="24"/>
        </w:rPr>
        <w:t>根据招标文件要求及评分要点，本节点对应《办公中心专业特殊保洁清单》（table_id=tbl_009），该表是明确本项目特殊保洁服务范围、频次及质量标准的核心依据。表中已列明食堂排烟油管道清洗（每年4次）、餐厨垃圾生化处理等专项内容，投标人须严格对照该清单逐项承诺服务质量标准，包括但不限于：清洗后管道内壁无积油、生化处理设备运行正常且无异味扩散、作业过程不污染周边环境等。同时，应建立专项检查机制，每项特殊保洁完成后由项目负责人现场验收并填写《特殊保洁作业记录单》，每月汇总形成《特殊保洁质量月报》提交采购人审核。对于不合格项，须承诺24小时内返工整改，同一区域连续两次不合格的，按合同约定扣减相应服务费用。表体详细内容见招标附件 table_id=tbl_009，阶段5 Word 还原时将完整呈现。目前表中部分数据（如具体频次、验收标准）需待系统还原后由人工核实补充（占位），投标人应确保承诺内容与招标要求完全一致，不得遗漏或降低标准。</w:t>
      </w:r>
    </w:p>
    <w:p>
      <w:pPr>
        <w:spacing w:before="60" w:after="0" w:lineRule="auto" w:line="360"/>
        <w:ind w:firstLine="0"/>
      </w:pPr>
      <w:r>
        <w:rPr>
          <w:rFonts w:ascii="Times New Roman" w:hAnsi="Times New Roman" w:eastAsia="宋体"/>
          <w:b/>
          <w:i w:val="0"/>
          <w:color w:val="000000"/>
          <w:sz w:val="24"/>
        </w:rPr>
        <w:t>外墙清洗质量标准（频次与验收）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质量保证及服务指标/质量保证/服务质量标准/特殊保洁项目质量标准/外墙清洗质量标准（频次与验收）`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第四章：分项服务方案</w:t>
      </w:r>
    </w:p>
    <w:p>
      <w:pPr>
        <w:spacing w:before="0" w:after="0" w:lineRule="auto" w:line="360"/>
        <w:ind w:firstLine="480"/>
      </w:pPr>
      <w:r>
        <w:rPr>
          <w:rFonts w:ascii="Times New Roman" w:hAnsi="Times New Roman" w:eastAsia="宋体"/>
          <w:b w:val="0"/>
          <w:i w:val="0"/>
          <w:color w:val="000000"/>
          <w:sz w:val="24"/>
        </w:rPr>
        <w:t>一、环境卫生与保洁管理方案</w:t>
      </w:r>
    </w:p>
    <w:p>
      <w:pPr>
        <w:spacing w:before="0" w:after="0" w:lineRule="auto" w:line="360"/>
        <w:ind w:firstLine="480"/>
      </w:pPr>
      <w:r>
        <w:rPr>
          <w:rFonts w:ascii="Times New Roman" w:hAnsi="Times New Roman" w:eastAsia="宋体"/>
          <w:b w:val="0"/>
          <w:i w:val="0"/>
          <w:color w:val="000000"/>
          <w:sz w:val="24"/>
        </w:rPr>
        <w:t>（一）环境卫生与保洁管理内容</w:t>
      </w:r>
    </w:p>
    <w:p>
      <w:pPr>
        <w:spacing w:before="0" w:after="0" w:lineRule="auto" w:line="360"/>
        <w:ind w:firstLine="480"/>
      </w:pPr>
      <w:r>
        <w:rPr>
          <w:rFonts w:ascii="Times New Roman" w:hAnsi="Times New Roman" w:eastAsia="宋体"/>
          <w:b w:val="0"/>
          <w:i w:val="0"/>
          <w:color w:val="000000"/>
          <w:sz w:val="24"/>
        </w:rPr>
        <w:t>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w:t>
      </w:r>
    </w:p>
    <w:p>
      <w:pPr>
        <w:spacing w:before="0" w:after="0" w:lineRule="auto" w:line="360"/>
        <w:ind w:firstLine="480"/>
      </w:pPr>
      <w:r>
        <w:rPr>
          <w:rFonts w:ascii="Times New Roman" w:hAnsi="Times New Roman" w:eastAsia="宋体"/>
          <w:b w:val="0"/>
          <w:i w:val="0"/>
          <w:color w:val="000000"/>
          <w:sz w:val="24"/>
        </w:rPr>
        <w:t>接待室、休息室、开水房、洗手间以及大厅玻璃门窗的清洁、废弃物的收集、分</w:t>
      </w:r>
    </w:p>
    <w:p>
      <w:pPr>
        <w:spacing w:before="0" w:after="0" w:lineRule="auto" w:line="360"/>
        <w:ind w:firstLine="480"/>
      </w:pPr>
      <w:r>
        <w:rPr>
          <w:rFonts w:ascii="Times New Roman" w:hAnsi="Times New Roman" w:eastAsia="宋体"/>
          <w:b w:val="0"/>
          <w:i w:val="0"/>
          <w:color w:val="000000"/>
          <w:sz w:val="24"/>
        </w:rPr>
        <w:t>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w:t>
      </w:r>
    </w:p>
    <w:p>
      <w:pPr>
        <w:spacing w:before="0" w:after="0" w:lineRule="auto" w:line="360"/>
        <w:ind w:firstLine="480"/>
      </w:pPr>
      <w:r>
        <w:rPr>
          <w:rFonts w:ascii="Times New Roman" w:hAnsi="Times New Roman" w:eastAsia="宋体"/>
          <w:b w:val="0"/>
          <w:i w:val="0"/>
          <w:color w:val="000000"/>
          <w:sz w:val="24"/>
        </w:rPr>
        <w:t>期保养每周一次。</w:t>
      </w:r>
    </w:p>
    <w:p>
      <w:pPr>
        <w:spacing w:before="0" w:after="0" w:lineRule="auto" w:line="360"/>
        <w:ind w:firstLine="480"/>
      </w:pPr>
      <w:r>
        <w:rPr>
          <w:rFonts w:ascii="Times New Roman" w:hAnsi="Times New Roman" w:eastAsia="宋体"/>
          <w:b w:val="0"/>
          <w:i w:val="0"/>
          <w:color w:val="000000"/>
          <w:sz w:val="24"/>
        </w:rPr>
        <w:t>7、做好会务接待前后的保障工作。</w:t>
      </w:r>
    </w:p>
    <w:p>
      <w:pPr>
        <w:spacing w:before="0" w:after="0" w:lineRule="auto" w:line="360"/>
        <w:ind w:firstLine="480"/>
      </w:pPr>
      <w:r>
        <w:rPr>
          <w:rFonts w:ascii="Times New Roman" w:hAnsi="Times New Roman" w:eastAsia="宋体"/>
          <w:b w:val="0"/>
          <w:i w:val="0"/>
          <w:color w:val="000000"/>
          <w:sz w:val="24"/>
        </w:rPr>
        <w:t>8、机关工作人员使用的清洁用品 （如品质由业主方认可的卫生纸、 洗手液、</w:t>
      </w:r>
    </w:p>
    <w:p>
      <w:pPr>
        <w:spacing w:before="0" w:after="0" w:lineRule="auto" w:line="360"/>
        <w:ind w:firstLine="480"/>
      </w:pPr>
      <w:r>
        <w:rPr>
          <w:rFonts w:ascii="Times New Roman" w:hAnsi="Times New Roman" w:eastAsia="宋体"/>
          <w:b w:val="0"/>
          <w:i w:val="0"/>
          <w:color w:val="000000"/>
          <w:sz w:val="24"/>
        </w:rPr>
        <w:t>擦手纸等）包含在合同金额内。主要是 1、2、3、5、6、7 和 8 号楼内，90 只</w:t>
      </w:r>
    </w:p>
    <w:p>
      <w:pPr>
        <w:spacing w:before="0" w:after="0" w:lineRule="auto" w:line="360"/>
        <w:ind w:firstLine="480"/>
      </w:pPr>
      <w:r>
        <w:rPr>
          <w:rFonts w:ascii="Times New Roman" w:hAnsi="Times New Roman" w:eastAsia="宋体"/>
          <w:b w:val="0"/>
          <w:i w:val="0"/>
          <w:color w:val="000000"/>
          <w:sz w:val="24"/>
        </w:rPr>
        <w:t>男女卫生间，共有 800 多人使用。</w:t>
      </w:r>
    </w:p>
    <w:p>
      <w:pPr>
        <w:spacing w:before="0" w:after="0" w:lineRule="auto" w:line="360"/>
        <w:ind w:firstLine="480"/>
      </w:pPr>
      <w:r>
        <w:rPr>
          <w:rFonts w:ascii="Times New Roman" w:hAnsi="Times New Roman" w:eastAsia="宋体"/>
          <w:b w:val="0"/>
          <w:i w:val="0"/>
          <w:color w:val="000000"/>
          <w:sz w:val="24"/>
        </w:rPr>
        <w:t>9、生活、餐厨和建筑垃圾处置等由招</w:t>
      </w:r>
    </w:p>
    <w:p>
      <w:pPr>
        <w:spacing w:before="60" w:after="0" w:lineRule="auto" w:line="360"/>
        <w:ind w:firstLine="0"/>
      </w:pPr>
      <w:r>
        <w:rPr>
          <w:rFonts w:ascii="Times New Roman" w:hAnsi="Times New Roman" w:eastAsia="宋体"/>
          <w:b/>
          <w:i w:val="0"/>
          <w:color w:val="000000"/>
          <w:sz w:val="24"/>
        </w:rPr>
        <w:t>大理石镜面处理与木地板打蜡质量标准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质量保证及服务指标/质量保证/服务质量标准/特殊保洁项目质量标准/大理石镜面处理与木地板打蜡质量标准`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食堂排油烟清洗质量标准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质量保证及服务指标/质量保证/服务质量标准/特殊保洁项目质量标准/食堂排油烟清洗质量标准`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设施设备运行维护质量标准</w:t>
      </w:r>
    </w:p>
    <w:p>
      <w:pPr>
        <w:spacing w:before="0" w:after="0" w:lineRule="auto" w:line="360"/>
        <w:ind w:firstLine="0"/>
      </w:pPr>
      <w:r>
        <w:rPr>
          <w:rFonts w:ascii="Times New Roman" w:hAnsi="Times New Roman" w:eastAsia="黑体"/>
          <w:b/>
          <w:i w:val="0"/>
          <w:color w:val="000000"/>
          <w:sz w:val="24"/>
        </w:rPr>
        <w:t>设施设备运行维护质量标准（含示例/占位）</w:t>
      </w:r>
    </w:p>
    <w:p>
      <w:pPr>
        <w:spacing w:before="0" w:after="0" w:lineRule="auto" w:line="360"/>
        <w:ind w:firstLine="480"/>
      </w:pPr>
      <w:r>
        <w:rPr>
          <w:rFonts w:ascii="Times New Roman" w:hAnsi="Times New Roman" w:eastAsia="宋体"/>
          <w:b w:val="0"/>
          <w:i w:val="0"/>
          <w:color w:val="000000"/>
          <w:sz w:val="24"/>
        </w:rPr>
        <w:t>为保障松江区办公中心物业项目的设施设备安全、高效、经济运行，延长设备使用寿命，确保办公环境的稳定与舒适，我司将严格遵循国家、上海市及行业相关技术规范与标准，结合本项目特点，建立并执行一套全面、精细、量化的设施设备运行维护质量标准体系。</w:t>
      </w:r>
    </w:p>
    <w:p>
      <w:pPr>
        <w:spacing w:before="0" w:after="0" w:lineRule="auto" w:line="360"/>
        <w:ind w:firstLine="0"/>
      </w:pPr>
      <w:r>
        <w:rPr>
          <w:rFonts w:ascii="Times New Roman" w:hAnsi="Times New Roman" w:eastAsia="黑体"/>
          <w:b/>
          <w:i w:val="0"/>
          <w:color w:val="000000"/>
          <w:sz w:val="24"/>
        </w:rPr>
        <w:t>一、 总体执行标准</w:t>
      </w:r>
    </w:p>
    <w:p>
      <w:pPr>
        <w:spacing w:before="0" w:after="0" w:lineRule="auto" w:line="360"/>
        <w:ind w:firstLine="480"/>
      </w:pPr>
      <w:r>
        <w:rPr>
          <w:rFonts w:ascii="Times New Roman" w:hAnsi="Times New Roman" w:eastAsia="宋体"/>
          <w:b w:val="0"/>
          <w:i w:val="0"/>
          <w:color w:val="000000"/>
          <w:sz w:val="24"/>
        </w:rPr>
        <w:t>本项目设施设备运行维护工作将主要参照但不限于以下标准执行：</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国家标准与规范</w:t>
      </w:r>
      <w:r>
        <w:rPr>
          <w:rFonts w:ascii="Times New Roman" w:hAnsi="Times New Roman" w:eastAsia="宋体"/>
          <w:b w:val="0"/>
          <w:i w:val="0"/>
          <w:color w:val="000000"/>
          <w:sz w:val="24"/>
        </w:rPr>
        <w:t>：《建筑给水排水及采暖工程施工质量验收规范》（GB 50242）、《通风与空调工程施工质量验收规范》（GB 50243）、《建筑电气工程施工质量验收规范》（GB 50303）、《智能建筑工程质量验收规范》（GB 50339）、《电梯制造与安装安全规范》（GB 7588）等。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地方标准与要求</w:t>
      </w:r>
      <w:r>
        <w:rPr>
          <w:rFonts w:ascii="Times New Roman" w:hAnsi="Times New Roman" w:eastAsia="宋体"/>
          <w:b w:val="0"/>
          <w:i w:val="0"/>
          <w:color w:val="000000"/>
          <w:sz w:val="24"/>
        </w:rPr>
        <w:t>：上海市地方标准《办公楼物业服务规范》、《公众物业服务规范》中关于设施设备管理的相关条款。</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行业标准与规程</w:t>
      </w:r>
      <w:r>
        <w:rPr>
          <w:rFonts w:ascii="Times New Roman" w:hAnsi="Times New Roman" w:eastAsia="宋体"/>
          <w:b w:val="0"/>
          <w:i w:val="0"/>
          <w:color w:val="000000"/>
          <w:sz w:val="24"/>
        </w:rPr>
        <w:t>：国家及上海市关于变配电、消防、安防、电梯、空调等系统的运行管理规程与维护保养标准。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设备厂家标准</w:t>
      </w:r>
      <w:r>
        <w:rPr>
          <w:rFonts w:ascii="Times New Roman" w:hAnsi="Times New Roman" w:eastAsia="宋体"/>
          <w:b w:val="0"/>
          <w:i w:val="0"/>
          <w:color w:val="000000"/>
          <w:sz w:val="24"/>
        </w:rPr>
        <w:t>：各设备原厂提供的操作手册、维护保养手册及技术参数要求。</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招标文件及合同要求</w:t>
      </w:r>
      <w:r>
        <w:rPr>
          <w:rFonts w:ascii="Times New Roman" w:hAnsi="Times New Roman" w:eastAsia="宋体"/>
          <w:b w:val="0"/>
          <w:i w:val="0"/>
          <w:color w:val="000000"/>
          <w:sz w:val="24"/>
        </w:rPr>
        <w:t>：本项目招标文件、服务合同及附件中明确的所有技术指标与服务要求。</w:t>
      </w:r>
    </w:p>
    <w:p>
      <w:pPr>
        <w:spacing w:before="0" w:after="0" w:lineRule="auto" w:line="360"/>
        <w:ind w:firstLine="0"/>
      </w:pPr>
      <w:r>
        <w:rPr>
          <w:rFonts w:ascii="Times New Roman" w:hAnsi="Times New Roman" w:eastAsia="黑体"/>
          <w:b/>
          <w:i w:val="0"/>
          <w:color w:val="000000"/>
          <w:sz w:val="24"/>
        </w:rPr>
        <w:t>二、 各系统运行维护质量标准</w:t>
      </w:r>
    </w:p>
    <w:p>
      <w:pPr>
        <w:spacing w:before="0" w:after="0" w:lineRule="auto" w:line="360"/>
        <w:ind w:firstLine="480"/>
      </w:pPr>
      <w:r>
        <w:rPr>
          <w:rFonts w:ascii="Times New Roman" w:hAnsi="Times New Roman" w:eastAsia="宋体"/>
          <w:b w:val="0"/>
          <w:i w:val="0"/>
          <w:color w:val="000000"/>
          <w:sz w:val="24"/>
        </w:rPr>
        <w:t>我司将针对松江区办公中心的主要设施设备系统，制定并执行以下具体质量标准：</w:t>
      </w:r>
    </w:p>
    <w:p>
      <w:pPr>
        <w:spacing w:before="0" w:after="0" w:lineRule="auto" w:line="360"/>
        <w:ind w:firstLine="480"/>
      </w:pPr>
      <w:r>
        <w:rPr>
          <w:rFonts w:ascii="Times New Roman" w:hAnsi="Times New Roman" w:eastAsia="宋体"/>
          <w:b/>
          <w:i w:val="0"/>
          <w:color w:val="000000"/>
          <w:sz w:val="24"/>
        </w:rPr>
        <w:t>1. 供配电系统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确保高低压配电柜、变压器、发电机等设备运行参数（电压、电流、功率因数、温度等）在额定范围内。变配电室温度控制在40℃以下，湿度控制在80%以下。发电机每月至少启动试运行一次，每次运行时间不少于15分钟，确保应急状态下能15秒内自动启动并正常供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巡检不少于2次，记录运行数据。每季度对配电柜、变压器进行除尘、紧固接线端子。每年进行一次预防性试验，包括绝缘电阻测试、接地电阻测试、继电保护校验等，确保系统安全可靠。应急照明系统每月切换测试一次，确保完好率100%。</w:t>
      </w:r>
    </w:p>
    <w:p>
      <w:pPr>
        <w:spacing w:before="0" w:after="0" w:lineRule="auto" w:line="360"/>
        <w:ind w:firstLine="480"/>
      </w:pPr>
      <w:r>
        <w:rPr>
          <w:rFonts w:ascii="Times New Roman" w:hAnsi="Times New Roman" w:eastAsia="宋体"/>
          <w:b/>
          <w:i w:val="0"/>
          <w:color w:val="000000"/>
          <w:sz w:val="24"/>
        </w:rPr>
        <w:t>2. 给排水系统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：生活水泵、消防泵、排污泵运行平稳，无异常振动和噪音。生活水箱、水池液位正常，供水压力稳定在0.4-0.6MPa（示例）。排水系统畅通，无堵塞、无倒灌。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巡检水泵房、水箱间，检查设备运行状态及管道阀门。每季度对水泵轴承加注润滑油，检查联轴器。每半年清洗一次生活水箱，并取得水质检测合格报告。每年对消防泵、喷淋泵进行联动测试，确保消防供水系统随时处于备战状态。</w:t>
      </w:r>
    </w:p>
    <w:p>
      <w:pPr>
        <w:spacing w:before="0" w:after="0" w:lineRule="auto" w:line="360"/>
        <w:ind w:firstLine="480"/>
      </w:pPr>
      <w:r>
        <w:rPr>
          <w:rFonts w:ascii="Times New Roman" w:hAnsi="Times New Roman" w:eastAsia="宋体"/>
          <w:b/>
          <w:i w:val="0"/>
          <w:color w:val="000000"/>
          <w:sz w:val="24"/>
        </w:rPr>
        <w:t>3. 暖通空调系统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中央空调系统（含冷热源、末端设备）运行稳定，根据季节和室外温度合理调节运行参数。夏季供冷期间，办公区域温度控制在24-26℃；冬季供热期间，办公区域温度控制在18-22℃。新风系统运行正常，保证室内空气品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巡检空调机房、新风机组、冷却塔，检查运行参数。每月清洗一次空调过滤网、新风机组过滤网。每季度对风机盘管、冷凝器、蒸发器进行清洗。每年在换季前对空调系统进行全面检修、保养，包括压缩机、电机、制冷剂压力、管道保温等。</w:t>
      </w:r>
    </w:p>
    <w:p>
      <w:pPr>
        <w:spacing w:before="0" w:after="0" w:lineRule="auto" w:line="360"/>
        <w:ind w:firstLine="480"/>
      </w:pPr>
      <w:r>
        <w:rPr>
          <w:rFonts w:ascii="Times New Roman" w:hAnsi="Times New Roman" w:eastAsia="宋体"/>
          <w:b/>
          <w:i w:val="0"/>
          <w:color w:val="000000"/>
          <w:sz w:val="24"/>
        </w:rPr>
        <w:t>4. 电梯系统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：电梯运行平稳、平层准确、开关门顺畅、无异常声响。五方通话系统、应急照明、警铃功能正常。年检合格证在有效期内并张贴于轿厢内显著位置。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严格执行半月、季度、半年、年度维保计划，由具备资质的专业维保单位进行。每日进行运行状态巡检。维保记录完整、规范。建立电梯故障应急预案，确保困人故障发生后，维保人员能在30分钟内到达现场进行救援。</w:t>
      </w:r>
    </w:p>
    <w:p>
      <w:pPr>
        <w:spacing w:before="0" w:after="0" w:lineRule="auto" w:line="360"/>
        <w:ind w:firstLine="480"/>
      </w:pPr>
      <w:r>
        <w:rPr>
          <w:rFonts w:ascii="Times New Roman" w:hAnsi="Times New Roman" w:eastAsia="宋体"/>
          <w:b/>
          <w:i w:val="0"/>
          <w:color w:val="000000"/>
          <w:sz w:val="24"/>
        </w:rPr>
        <w:t>5. 消防系统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：火灾自动报警系统、自动喷水灭火系统、消火栓系统、防排烟系统、气体灭火系统、应急广播系统等所有消防设施设备功能正常，处于自动或准工作状态。报警主机无故障、无屏蔽点。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对消防控制室设备进行巡检。每月对烟感、温感探测器进行抽检测试（不低于总数的10%）。每季度对消火栓、灭火器进行外观及压力检查。每半年对消防泵、喷淋泵进行远程启动测试。每年进行一次全面的消防联动测试，并配合消防部门进行年度检测。</w:t>
      </w:r>
    </w:p>
    <w:p>
      <w:pPr>
        <w:spacing w:before="0" w:after="0" w:lineRule="auto" w:line="360"/>
        <w:ind w:firstLine="480"/>
      </w:pPr>
      <w:r>
        <w:rPr>
          <w:rFonts w:ascii="Times New Roman" w:hAnsi="Times New Roman" w:eastAsia="宋体"/>
          <w:b/>
          <w:i w:val="0"/>
          <w:color w:val="000000"/>
          <w:sz w:val="24"/>
        </w:rPr>
        <w:t>6. 安防与智能化系统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运行标准</w:t>
      </w:r>
      <w:r>
        <w:rPr>
          <w:rFonts w:ascii="Times New Roman" w:hAnsi="Times New Roman" w:eastAsia="宋体"/>
          <w:b w:val="0"/>
          <w:i w:val="0"/>
          <w:color w:val="000000"/>
          <w:sz w:val="24"/>
        </w:rPr>
        <w:t>：视频监控系统图像清晰、存储时间不少于30天。门禁系统、入侵报警系统、电子巡更系统运行稳定，响应灵敏。楼宇自控系统（BA系统）对空调、照明等设备的控制准确、有效。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维护标准</w:t>
      </w:r>
      <w:r>
        <w:rPr>
          <w:rFonts w:ascii="Times New Roman" w:hAnsi="Times New Roman" w:eastAsia="宋体"/>
          <w:b w:val="0"/>
          <w:i w:val="0"/>
          <w:color w:val="000000"/>
          <w:sz w:val="24"/>
        </w:rPr>
        <w:t>：每日检查监控画面、门禁状态、报警主机。每月对摄像机镜头进行清洁，检查录像回放功能。每季度对门禁读卡器、控制器进行功能测试。每年对BA系统的传感器、执行器进行校准。</w:t>
      </w:r>
    </w:p>
    <w:p>
      <w:pPr>
        <w:spacing w:before="0" w:after="0" w:lineRule="auto" w:line="360"/>
        <w:ind w:firstLine="0"/>
      </w:pPr>
      <w:r>
        <w:rPr>
          <w:rFonts w:ascii="Times New Roman" w:hAnsi="Times New Roman" w:eastAsia="黑体"/>
          <w:b/>
          <w:i w:val="0"/>
          <w:color w:val="000000"/>
          <w:sz w:val="24"/>
        </w:rPr>
        <w:t>三、 质量检查与考核机制</w:t>
      </w:r>
    </w:p>
    <w:p>
      <w:pPr>
        <w:spacing w:before="0" w:after="0" w:lineRule="auto" w:line="360"/>
        <w:ind w:firstLine="480"/>
      </w:pPr>
      <w:r>
        <w:rPr>
          <w:rFonts w:ascii="Times New Roman" w:hAnsi="Times New Roman" w:eastAsia="宋体"/>
          <w:b w:val="0"/>
          <w:i w:val="0"/>
          <w:color w:val="000000"/>
          <w:sz w:val="24"/>
        </w:rPr>
        <w:t>为确保上述质量标准得到有效执行，我司将建立“三级检查、月度考核”的机制：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日常检查（一级）</w:t>
      </w:r>
      <w:r>
        <w:rPr>
          <w:rFonts w:ascii="Times New Roman" w:hAnsi="Times New Roman" w:eastAsia="宋体"/>
          <w:b w:val="0"/>
          <w:i w:val="0"/>
          <w:color w:val="000000"/>
          <w:sz w:val="24"/>
        </w:rPr>
        <w:t>：各专业班组每日对管辖范围内的设施设备进行不少于2次的巡视检查，填写《设施设备运行记录表》，发现问题立即处理或上报。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专项检查（二级）</w:t>
      </w:r>
      <w:r>
        <w:rPr>
          <w:rFonts w:ascii="Times New Roman" w:hAnsi="Times New Roman" w:eastAsia="宋体"/>
          <w:b w:val="0"/>
          <w:i w:val="0"/>
          <w:color w:val="000000"/>
          <w:sz w:val="24"/>
        </w:rPr>
        <w:t>：项目工程主管每周组织一次对各系统运行状况、维保质量、机房卫生、记录台账的专项检查，形成《周检查报告》。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综合检查（三级）</w:t>
      </w:r>
      <w:r>
        <w:rPr>
          <w:rFonts w:ascii="Times New Roman" w:hAnsi="Times New Roman" w:eastAsia="宋体"/>
          <w:b w:val="0"/>
          <w:i w:val="0"/>
          <w:color w:val="000000"/>
          <w:sz w:val="24"/>
        </w:rPr>
        <w:t>：项目经理每月组织一次全面的设施设备运行维护质量大检查，对照《松江区办公中心物业服务月度工作考核表》（详见附件）中的相关考核内容与标准，进行逐项评分。</w:t>
      </w:r>
    </w:p>
    <w:p>
      <w:pPr>
        <w:spacing w:before="0" w:after="0" w:lineRule="auto" w:line="360"/>
        <w:ind w:firstLine="0"/>
      </w:pPr>
      <w:r>
        <w:rPr>
          <w:rFonts w:ascii="Times New Roman" w:hAnsi="Times New Roman" w:eastAsia="黑体"/>
          <w:b/>
          <w:i w:val="0"/>
          <w:color w:val="000000"/>
          <w:sz w:val="24"/>
        </w:rPr>
        <w:t>四、 不合格处理措施</w:t>
      </w:r>
    </w:p>
    <w:p>
      <w:pPr>
        <w:spacing w:before="0" w:after="0" w:lineRule="auto" w:line="360"/>
        <w:ind w:firstLine="480"/>
      </w:pPr>
      <w:r>
        <w:rPr>
          <w:rFonts w:ascii="Times New Roman" w:hAnsi="Times New Roman" w:eastAsia="宋体"/>
          <w:b w:val="0"/>
          <w:i w:val="0"/>
          <w:color w:val="000000"/>
          <w:sz w:val="24"/>
        </w:rPr>
        <w:t>对于检查中发现的不合格项，我司将采取以下措施：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立即整改</w:t>
      </w:r>
      <w:r>
        <w:rPr>
          <w:rFonts w:ascii="Times New Roman" w:hAnsi="Times New Roman" w:eastAsia="宋体"/>
          <w:b w:val="0"/>
          <w:i w:val="0"/>
          <w:color w:val="000000"/>
          <w:sz w:val="24"/>
        </w:rPr>
        <w:t>：对于影响设备安全运行或办公环境的紧急问题，立即组织人员现场整改，直至恢复正常。</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：对于一般性问题，下发《不合格项整改通知单》，明确责任人、整改措施和完成时限（通常不超过24小时）。</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原因分析</w:t>
      </w:r>
      <w:r>
        <w:rPr>
          <w:rFonts w:ascii="Times New Roman" w:hAnsi="Times New Roman" w:eastAsia="宋体"/>
          <w:b w:val="0"/>
          <w:i w:val="0"/>
          <w:color w:val="000000"/>
          <w:sz w:val="24"/>
        </w:rPr>
        <w:t>：对重复发生或性质严重的不合格项，召开专题分析会，查找根本原因，制定纠正与预防措施，防止问题再次发生。</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责任追究</w:t>
      </w:r>
      <w:r>
        <w:rPr>
          <w:rFonts w:ascii="Times New Roman" w:hAnsi="Times New Roman" w:eastAsia="宋体"/>
          <w:b w:val="0"/>
          <w:i w:val="0"/>
          <w:color w:val="000000"/>
          <w:sz w:val="24"/>
        </w:rPr>
        <w:t>：将检查结果与员工绩效考核挂钩，对因责任心不强、操作不当导致设备故障或服务质量不达标的人员，依据公司制度进行相应处理。</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：所有不合格项的发现、整改、验证过程均记录在案，作为优化服务流程、提升管理水平的依据。</w:t>
      </w:r>
    </w:p>
    <w:p>
      <w:pPr>
        <w:spacing w:before="0" w:after="0" w:lineRule="auto" w:line="360"/>
        <w:ind w:firstLine="480"/>
      </w:pPr>
      <w:r>
        <w:rPr>
          <w:rFonts w:ascii="Times New Roman" w:hAnsi="Times New Roman" w:eastAsia="宋体"/>
          <w:b w:val="0"/>
          <w:i w:val="0"/>
          <w:color w:val="000000"/>
          <w:sz w:val="24"/>
        </w:rPr>
        <w:t>我司承诺，将以上述质量标准为基石，以严谨的检查机制和有力的处理措施为保障，确保松江区办公中心设施设备始终处于最佳运行状态，为业主方提供一个安全、舒适、高效的办公环境。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此处需补充《设施设备运行维护管理制度》、《各系统运行维护作业指导书》、《设施设备年度维保计划》等文件作为附件。</w:t>
      </w:r>
    </w:p>
    <w:p>
      <w:pPr>
        <w:spacing w:before="60" w:after="0" w:lineRule="auto" w:line="360"/>
        <w:ind w:firstLine="0"/>
      </w:pPr>
      <w:r>
        <w:rPr>
          <w:rFonts w:ascii="Times New Roman" w:hAnsi="Times New Roman" w:eastAsia="宋体"/>
          <w:b/>
          <w:i w:val="0"/>
          <w:color w:val="000000"/>
          <w:sz w:val="24"/>
        </w:rPr>
        <w:t>强电与供配电系统运行标准（24小时不间断供电）</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质量保证及服务指标/质量保证/服务质量标准/设施设备运行维护质量标准/强电与供配电系统运行标准（24小时不间断供电）`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空调与给排水系统运行标准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质量保证及服务指标/质量保证/服务质量标准/设施设备运行维护质量标准/空调与给排水系统运行标准`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消防与弱电系统运行标准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质量保证及服务指标/质量保证/服务质量标准/设施设备运行维护质量标准/消防与弱电系统运行标准`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会议系统运行标准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质量保证及服务指标/质量保证/服务质量标准/设施设备运行维护质量标准/会议系统运行标准`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（二）会务服务管理标准 ................................ ... 391</w:t>
      </w:r>
    </w:p>
    <w:p>
      <w:pPr>
        <w:spacing w:before="0" w:after="0" w:lineRule="auto" w:line="360"/>
        <w:ind w:firstLine="480"/>
      </w:pPr>
      <w:r>
        <w:rPr>
          <w:rFonts w:ascii="Times New Roman" w:hAnsi="Times New Roman" w:eastAsia="宋体"/>
          <w:b w:val="0"/>
          <w:i w:val="0"/>
          <w:color w:val="000000"/>
          <w:sz w:val="24"/>
        </w:rPr>
        <w:t>（三）大型会务案例（松江区党代会） ....................... 398</w:t>
      </w:r>
    </w:p>
    <w:p>
      <w:pPr>
        <w:spacing w:before="0" w:after="0" w:lineRule="auto" w:line="360"/>
        <w:ind w:firstLine="480"/>
      </w:pPr>
      <w:r>
        <w:rPr>
          <w:rFonts w:ascii="Times New Roman" w:hAnsi="Times New Roman" w:eastAsia="宋体"/>
          <w:b w:val="0"/>
          <w:i w:val="0"/>
          <w:color w:val="000000"/>
          <w:sz w:val="24"/>
        </w:rPr>
        <w:t>（四）承办大型会务获得业主表扬信 .........................  408</w:t>
      </w:r>
    </w:p>
    <w:p>
      <w:pPr>
        <w:spacing w:before="0" w:after="0" w:lineRule="auto" w:line="360"/>
        <w:ind w:firstLine="480"/>
      </w:pPr>
      <w:r>
        <w:rPr>
          <w:rFonts w:ascii="Times New Roman" w:hAnsi="Times New Roman" w:eastAsia="宋体"/>
          <w:b w:val="0"/>
          <w:i w:val="0"/>
          <w:color w:val="000000"/>
          <w:sz w:val="24"/>
        </w:rPr>
        <w:t>（五）大型活动保障及人员培训方案 .........................  411</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（六）会议设备系统操作作业规程 ...........................  445</w:t>
      </w:r>
    </w:p>
    <w:p>
      <w:pPr>
        <w:spacing w:before="60" w:after="0" w:lineRule="auto" w:line="360"/>
        <w:ind w:firstLine="0"/>
      </w:pPr>
      <w:r>
        <w:rPr>
          <w:rFonts w:ascii="Times New Roman" w:hAnsi="Times New Roman" w:eastAsia="宋体"/>
          <w:b/>
          <w:i w:val="0"/>
          <w:color w:val="000000"/>
          <w:sz w:val="24"/>
        </w:rPr>
        <w:t>电梯管理质量标准（困人事件5分钟内到场）</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质量保证及服务指标/质量保证/服务质量标准/电梯管理质量标准（困人事件5分钟内到场）`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青浦区域|163|淀山湖总部基地）</w:t>
      </w:r>
    </w:p>
    <w:p>
      <w:pPr>
        <w:spacing w:before="0" w:after="0" w:lineRule="auto" w:line="360"/>
        <w:ind w:firstLine="480"/>
      </w:pPr>
      <w:r>
        <w:rPr>
          <w:rFonts w:ascii="Times New Roman" w:hAnsi="Times New Roman" w:eastAsia="宋体"/>
          <w:b w:val="0"/>
          <w:i w:val="0"/>
          <w:color w:val="000000"/>
          <w:sz w:val="24"/>
        </w:rPr>
        <w:t>服务标准：建立电梯运行管理、设备管理、安全管理制度，确保电梯按规定时间运行，安全设</w:t>
      </w:r>
    </w:p>
    <w:p>
      <w:pPr>
        <w:spacing w:before="0" w:after="0" w:lineRule="auto" w:line="360"/>
        <w:ind w:firstLine="480"/>
      </w:pPr>
      <w:r>
        <w:rPr>
          <w:rFonts w:ascii="Times New Roman" w:hAnsi="Times New Roman" w:eastAsia="宋体"/>
          <w:b w:val="0"/>
          <w:i w:val="0"/>
          <w:color w:val="000000"/>
          <w:sz w:val="24"/>
        </w:rPr>
        <w:t>备齐全有效，通风、照明及其它附属设施完好；严格执行国家有关电梯管理规定和安全规程，电梯</w:t>
      </w:r>
    </w:p>
    <w:p>
      <w:pPr>
        <w:spacing w:before="0" w:after="0" w:lineRule="auto" w:line="360"/>
        <w:ind w:firstLine="480"/>
      </w:pPr>
      <w:r>
        <w:rPr>
          <w:rFonts w:ascii="Times New Roman" w:hAnsi="Times New Roman" w:eastAsia="宋体"/>
          <w:b w:val="0"/>
          <w:i w:val="0"/>
          <w:color w:val="000000"/>
          <w:sz w:val="24"/>
        </w:rPr>
        <w:t>准用证、年检合格证、维修保养合同等完备。电梯由专业资质的电梯维修保养单位定期进行维修保</w:t>
      </w:r>
    </w:p>
    <w:p>
      <w:pPr>
        <w:spacing w:before="0" w:after="0" w:lineRule="auto" w:line="360"/>
        <w:ind w:firstLine="480"/>
      </w:pPr>
      <w:r>
        <w:rPr>
          <w:rFonts w:ascii="Times New Roman" w:hAnsi="Times New Roman" w:eastAsia="宋体"/>
          <w:b w:val="0"/>
          <w:i w:val="0"/>
          <w:color w:val="000000"/>
          <w:sz w:val="24"/>
        </w:rPr>
        <w:t>养，并在有效期内运行；轿厢、井道保持清洁；警铃或其它救助设备功能完备，称重装置可靠，安</w:t>
      </w:r>
    </w:p>
    <w:p>
      <w:pPr>
        <w:spacing w:before="0" w:after="0" w:lineRule="auto" w:line="360"/>
        <w:ind w:firstLine="480"/>
      </w:pPr>
      <w:r>
        <w:rPr>
          <w:rFonts w:ascii="Times New Roman" w:hAnsi="Times New Roman" w:eastAsia="宋体"/>
          <w:b w:val="0"/>
          <w:i w:val="0"/>
          <w:color w:val="000000"/>
          <w:sz w:val="24"/>
        </w:rPr>
        <w:t>全装置有效无缺损，电梯运行无异常；电梯机房实行封闭管理，机房内温度不超过设备安全运行环</w:t>
      </w:r>
    </w:p>
    <w:p>
      <w:pPr>
        <w:spacing w:before="0" w:after="0" w:lineRule="auto" w:line="360"/>
        <w:ind w:firstLine="480"/>
      </w:pPr>
      <w:r>
        <w:rPr>
          <w:rFonts w:ascii="Times New Roman" w:hAnsi="Times New Roman" w:eastAsia="宋体"/>
          <w:b w:val="0"/>
          <w:i w:val="0"/>
          <w:color w:val="000000"/>
          <w:sz w:val="24"/>
        </w:rPr>
        <w:t>境温度，配备应急照明、灭火器和盘车工具齐全；电梯出现故障，接到报修后专业维修人员应在10</w:t>
      </w:r>
    </w:p>
    <w:p>
      <w:pPr>
        <w:spacing w:before="0" w:after="0" w:lineRule="auto" w:line="360"/>
        <w:ind w:firstLine="480"/>
      </w:pPr>
      <w:r>
        <w:rPr>
          <w:rFonts w:ascii="Times New Roman" w:hAnsi="Times New Roman" w:eastAsia="宋体"/>
          <w:b w:val="0"/>
          <w:i w:val="0"/>
          <w:color w:val="000000"/>
          <w:sz w:val="24"/>
        </w:rPr>
        <w:t>分钟内到达现场抢修，及时排除故障。电梯设施完好率达到 100％。</w:t>
      </w:r>
    </w:p>
    <w:p>
      <w:pPr>
        <w:spacing w:before="0" w:after="0" w:lineRule="auto" w:line="360"/>
        <w:ind w:firstLine="480"/>
      </w:pPr>
      <w:r>
        <w:rPr>
          <w:rFonts w:ascii="Times New Roman" w:hAnsi="Times New Roman" w:eastAsia="宋体"/>
          <w:b w:val="0"/>
          <w:i w:val="0"/>
          <w:color w:val="000000"/>
          <w:sz w:val="24"/>
        </w:rPr>
        <w:t>3、 机电、照明及自动化系统管理：</w:t>
      </w:r>
    </w:p>
    <w:p>
      <w:pPr>
        <w:spacing w:before="0" w:after="0" w:lineRule="auto" w:line="360"/>
        <w:ind w:firstLine="480"/>
      </w:pPr>
      <w:r>
        <w:rPr>
          <w:rFonts w:ascii="Times New Roman" w:hAnsi="Times New Roman" w:eastAsia="宋体"/>
          <w:b w:val="0"/>
          <w:i w:val="0"/>
          <w:color w:val="000000"/>
          <w:sz w:val="24"/>
        </w:rPr>
        <w:t>（1）对办公楼(区)供电系统高、 低压电器设备、 明装置等设备正常运行使用进行日常管理和养</w:t>
      </w:r>
    </w:p>
    <w:p>
      <w:pPr>
        <w:spacing w:before="0" w:after="0" w:lineRule="auto" w:line="360"/>
        <w:ind w:firstLine="480"/>
      </w:pPr>
      <w:r>
        <w:rPr>
          <w:rFonts w:ascii="Times New Roman" w:hAnsi="Times New Roman" w:eastAsia="宋体"/>
          <w:b w:val="0"/>
          <w:i w:val="0"/>
          <w:color w:val="000000"/>
          <w:sz w:val="24"/>
        </w:rPr>
        <w:t>护维修并根据实际使用情况制订年度总体节能计划。</w:t>
      </w:r>
    </w:p>
    <w:p>
      <w:pPr>
        <w:spacing w:before="0" w:after="0" w:lineRule="auto" w:line="360"/>
        <w:ind w:firstLine="480"/>
      </w:pPr>
      <w:r>
        <w:rPr>
          <w:rFonts w:ascii="Times New Roman" w:hAnsi="Times New Roman" w:eastAsia="宋体"/>
          <w:b w:val="0"/>
          <w:i w:val="0"/>
          <w:color w:val="000000"/>
          <w:sz w:val="24"/>
        </w:rPr>
        <w:t>（</w:t>
      </w:r>
    </w:p>
    <w:p>
      <w:pPr>
        <w:spacing w:before="60" w:after="0" w:lineRule="auto" w:line="360"/>
        <w:ind w:firstLine="0"/>
      </w:pPr>
      <w:r>
        <w:rPr>
          <w:rFonts w:ascii="Times New Roman" w:hAnsi="Times New Roman" w:eastAsia="宋体"/>
          <w:b/>
          <w:i w:val="0"/>
          <w:color w:val="000000"/>
          <w:sz w:val="24"/>
        </w:rPr>
        <w:t>检查机制</w:t>
      </w:r>
    </w:p>
    <w:p>
      <w:pPr>
        <w:spacing w:before="0" w:after="0" w:lineRule="auto" w:line="360"/>
        <w:ind w:firstLine="0"/>
      </w:pPr>
      <w:r>
        <w:rPr>
          <w:rFonts w:ascii="Times New Roman" w:hAnsi="Times New Roman" w:eastAsia="黑体"/>
          <w:b/>
          <w:i w:val="0"/>
          <w:color w:val="000000"/>
          <w:sz w:val="24"/>
        </w:rPr>
        <w:t>检查机制（含占位）</w:t>
      </w:r>
    </w:p>
    <w:p>
      <w:pPr>
        <w:spacing w:before="0" w:after="0" w:lineRule="auto" w:line="360"/>
        <w:ind w:firstLine="480"/>
      </w:pPr>
      <w:r>
        <w:rPr>
          <w:rFonts w:ascii="Times New Roman" w:hAnsi="Times New Roman" w:eastAsia="宋体"/>
          <w:b w:val="0"/>
          <w:i w:val="0"/>
          <w:color w:val="000000"/>
          <w:sz w:val="24"/>
        </w:rPr>
        <w:t>为确保松江区办公中心物业管理服务的各项标准得到有效落实，实现服务质量持续改进，我司将建立一套“三级检查、多维考核、闭环管理”的立体化检查机制。该机制以《松江区办公中心物业服务月度工作考核表》为核心依据，结合日常巡检、专项检查与客户满意度评价，确保服务过程受控、服务结果达标。</w:t>
      </w:r>
    </w:p>
    <w:p>
      <w:pPr>
        <w:spacing w:before="0" w:after="0" w:lineRule="auto" w:line="360"/>
        <w:ind w:firstLine="0"/>
      </w:pPr>
      <w:r>
        <w:rPr>
          <w:rFonts w:ascii="Times New Roman" w:hAnsi="Times New Roman" w:eastAsia="黑体"/>
          <w:b/>
          <w:i w:val="0"/>
          <w:color w:val="000000"/>
          <w:sz w:val="24"/>
        </w:rPr>
        <w:t>1. 三级检查体系</w:t>
      </w:r>
    </w:p>
    <w:p>
      <w:pPr>
        <w:spacing w:before="0" w:after="0" w:lineRule="auto" w:line="360"/>
        <w:ind w:firstLine="480"/>
      </w:pPr>
      <w:r>
        <w:rPr>
          <w:rFonts w:ascii="Times New Roman" w:hAnsi="Times New Roman" w:eastAsia="宋体"/>
          <w:b w:val="0"/>
          <w:i w:val="0"/>
          <w:color w:val="000000"/>
          <w:sz w:val="24"/>
        </w:rPr>
        <w:t>我司将构建“作业层自检、管理层专检、公司层抽检”的三级检查体系，层层把关，责任到人。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第一级：作业层自检（日检）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 xml:space="preserve"> 各服务条线（保洁、保安、会务、维修、绿化等）一线员工及班组长。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频次与内容：</w:t>
      </w:r>
      <w:r>
        <w:rPr>
          <w:rFonts w:ascii="Times New Roman" w:hAnsi="Times New Roman" w:eastAsia="宋体"/>
          <w:b w:val="0"/>
          <w:i w:val="0"/>
          <w:color w:val="000000"/>
          <w:sz w:val="24"/>
        </w:rPr>
        <w:t xml:space="preserve"> 每日开工前、工作中、收工后，依据《松江区办公中心物业服务月度工作考核表》中对应项目的“考核内容”与“考核标准”进行自查。例如，保洁人员需检查责任区域内的地面、墙面、卫生间等清洁状况；会务人员需检查会议室设备、物品摆放、环境卫生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记录与处理：</w:t>
      </w:r>
      <w:r>
        <w:rPr>
          <w:rFonts w:ascii="Times New Roman" w:hAnsi="Times New Roman" w:eastAsia="宋体"/>
          <w:b w:val="0"/>
          <w:i w:val="0"/>
          <w:color w:val="000000"/>
          <w:sz w:val="24"/>
        </w:rPr>
        <w:t xml:space="preserve"> 填写《日检工作记录表》，对发现的一般性问题立即整改；对无法立即解决的问题，上报班组长，并记录在案，跟踪处理结果。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第二级：管理层专检（周检/月检）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 xml:space="preserve"> 松江区办公中心物业管理处项目经理、各部门主管。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频次与内容：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w:t>
      </w:r>
      <w:r>
        <w:rPr>
          <w:rFonts w:ascii="Times New Roman" w:hAnsi="Times New Roman" w:eastAsia="宋体"/>
          <w:b w:val="0"/>
          <w:i w:val="0"/>
          <w:color w:val="000000"/>
          <w:sz w:val="24"/>
        </w:rPr>
        <w:t xml:space="preserve"> 项目经理带队，每周至少进行一次覆盖全区域、全条线的综合性检查。重点检查各条线自检记录、设备设施运行状况、安全生产隐患、服务规范执行情况等。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月检：</w:t>
      </w:r>
      <w:r>
        <w:rPr>
          <w:rFonts w:ascii="Times New Roman" w:hAnsi="Times New Roman" w:eastAsia="宋体"/>
          <w:b w:val="0"/>
          <w:i w:val="0"/>
          <w:color w:val="000000"/>
          <w:sz w:val="24"/>
        </w:rPr>
        <w:t xml:space="preserve"> 每月末，由项目经理组织，依据《松江区办公中心物业服务月度工作考核表》进行全面的月度考核。考核结果将作为各条线绩效评估和费用结算的重要依据。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记录与处理：</w:t>
      </w:r>
      <w:r>
        <w:rPr>
          <w:rFonts w:ascii="Times New Roman" w:hAnsi="Times New Roman" w:eastAsia="宋体"/>
          <w:b w:val="0"/>
          <w:i w:val="0"/>
          <w:color w:val="000000"/>
          <w:sz w:val="24"/>
        </w:rPr>
        <w:t xml:space="preserve"> 形成《周检/月检报告》，对检查中发现的问题，开具《整改通知单》，明确整改责任人、整改措施和整改期限。对考核表中的扣分项，需详细记录原因，并纳入月度服务报告。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第三级：公司层抽检（季检/专项检）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执行人：</w:t>
      </w:r>
      <w:r>
        <w:rPr>
          <w:rFonts w:ascii="Times New Roman" w:hAnsi="Times New Roman" w:eastAsia="宋体"/>
          <w:b w:val="0"/>
          <w:i w:val="0"/>
          <w:color w:val="000000"/>
          <w:sz w:val="24"/>
        </w:rPr>
        <w:t xml:space="preserve"> 申勤物业总部品质管理部、运营管理部。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频次与内容：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季检：</w:t>
      </w:r>
      <w:r>
        <w:rPr>
          <w:rFonts w:ascii="Times New Roman" w:hAnsi="Times New Roman" w:eastAsia="宋体"/>
          <w:b w:val="0"/>
          <w:i w:val="0"/>
          <w:color w:val="000000"/>
          <w:sz w:val="24"/>
        </w:rPr>
        <w:t xml:space="preserve"> 每季度至少一次，由公司总部组织专家团队，对松江区办公中心项目进行不预先通知的飞行检查。检查内容涵盖服务质量、安全管理、设备维保、档案管理、客户满意度等各个方面。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专项检：</w:t>
      </w:r>
      <w:r>
        <w:rPr>
          <w:rFonts w:ascii="Times New Roman" w:hAnsi="Times New Roman" w:eastAsia="宋体"/>
          <w:b w:val="0"/>
          <w:i w:val="0"/>
          <w:color w:val="000000"/>
          <w:sz w:val="24"/>
        </w:rPr>
        <w:t xml:space="preserve"> 针对特定时期（如重大会议、节假日、汛期、冬季防冻等）或特定问题（如客户投诉集中点、设备故障频发点），开展专项检查。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记录与处理：</w:t>
      </w:r>
      <w:r>
        <w:rPr>
          <w:rFonts w:ascii="Times New Roman" w:hAnsi="Times New Roman" w:eastAsia="宋体"/>
          <w:b w:val="0"/>
          <w:i w:val="0"/>
          <w:color w:val="000000"/>
          <w:sz w:val="24"/>
        </w:rPr>
        <w:t xml:space="preserve"> 形成《季度/专项检查报告》，直接向公司管理层汇报。检查结果与项目管理团队的绩效考核挂钩，并作为公司级服务改进的重要输入。</w:t>
      </w:r>
    </w:p>
    <w:p>
      <w:pPr>
        <w:spacing w:before="0" w:after="0" w:lineRule="auto" w:line="360"/>
        <w:ind w:firstLine="0"/>
      </w:pPr>
      <w:r>
        <w:rPr>
          <w:rFonts w:ascii="Times New Roman" w:hAnsi="Times New Roman" w:eastAsia="黑体"/>
          <w:b/>
          <w:i w:val="0"/>
          <w:color w:val="000000"/>
          <w:sz w:val="24"/>
        </w:rPr>
        <w:t>2. 多维考核与不合格处理</w:t>
      </w:r>
    </w:p>
    <w:p>
      <w:pPr>
        <w:spacing w:before="0" w:after="0" w:lineRule="auto" w:line="360"/>
        <w:ind w:firstLine="480"/>
      </w:pPr>
      <w:r>
        <w:rPr>
          <w:rFonts w:ascii="Times New Roman" w:hAnsi="Times New Roman" w:eastAsia="宋体"/>
          <w:b w:val="0"/>
          <w:i w:val="0"/>
          <w:color w:val="000000"/>
          <w:sz w:val="24"/>
        </w:rPr>
        <w:t>为确保检查的客观性与全面性，我司将结合内部检查与外部评价，对服务质量进行多维考核。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内部考核：</w:t>
      </w:r>
      <w:r>
        <w:rPr>
          <w:rFonts w:ascii="Times New Roman" w:hAnsi="Times New Roman" w:eastAsia="宋体"/>
          <w:b w:val="0"/>
          <w:i w:val="0"/>
          <w:color w:val="000000"/>
          <w:sz w:val="24"/>
        </w:rPr>
        <w:t xml:space="preserve"> 以《松江区办公中心物业服务月度工作考核表》为蓝本，将考核内容细化为可量化、可追溯的指标。例如，针对“行为要求”中的“统一着装，仪表规范”，考核标准为“现场抽样，每发现1人违反规定，扣0.5分”。我司将严格执行此标准，确保服务人员仪容仪表符合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外部评价：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客户满意度调查：</w:t>
      </w:r>
      <w:r>
        <w:rPr>
          <w:rFonts w:ascii="Times New Roman" w:hAnsi="Times New Roman" w:eastAsia="宋体"/>
          <w:b w:val="0"/>
          <w:i w:val="0"/>
          <w:color w:val="000000"/>
          <w:sz w:val="24"/>
        </w:rPr>
        <w:t xml:space="preserve"> 每季度向松江区机关事务管理局及入驻单位发放《客户满意度调查问卷》，收集对物业服务的评价与建议。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投诉与建议处理：</w:t>
      </w:r>
      <w:r>
        <w:rPr>
          <w:rFonts w:ascii="Times New Roman" w:hAnsi="Times New Roman" w:eastAsia="宋体"/>
          <w:b w:val="0"/>
          <w:i w:val="0"/>
          <w:color w:val="000000"/>
          <w:sz w:val="24"/>
        </w:rPr>
        <w:t xml:space="preserve"> 设立24小时服务热线和意见箱，建立快速响应机制。所有投诉与建议均需在1小时内响应，24小时内给出处理方案，并跟踪至问题闭环。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不合格处理措施：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轻微不合格（一般性问题）：</w:t>
      </w:r>
      <w:r>
        <w:rPr>
          <w:rFonts w:ascii="Times New Roman" w:hAnsi="Times New Roman" w:eastAsia="宋体"/>
          <w:b w:val="0"/>
          <w:i w:val="0"/>
          <w:color w:val="000000"/>
          <w:sz w:val="24"/>
        </w:rPr>
        <w:t xml:space="preserve"> 现场立即整改，对责任人进行口头警告和教育。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一般不合格（月度考核扣分项）：</w:t>
      </w:r>
      <w:r>
        <w:rPr>
          <w:rFonts w:ascii="Times New Roman" w:hAnsi="Times New Roman" w:eastAsia="宋体"/>
          <w:b w:val="0"/>
          <w:i w:val="0"/>
          <w:color w:val="000000"/>
          <w:sz w:val="24"/>
        </w:rPr>
        <w:t xml:space="preserve"> 开具《整改通知单》，限期整改。对责任人进行经济处罚（如扣除当月绩效奖金），并组织专项培训。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严重不合格（重大安全事故、客户重大投诉、重复性违规）：</w:t>
      </w:r>
      <w:r>
        <w:rPr>
          <w:rFonts w:ascii="Times New Roman" w:hAnsi="Times New Roman" w:eastAsia="宋体"/>
          <w:b w:val="0"/>
          <w:i w:val="0"/>
          <w:color w:val="000000"/>
          <w:sz w:val="24"/>
        </w:rPr>
        <w:t xml:space="preserve"> 立即启动应急预案，暂停相关责任人工作。对责任部门进行通报批评，扣除部门负责人及项目经理的季度绩效。同时，由公司总部介入，进行深度调查，制定系统性整改方案，并对相关人员进行严肃处理，直至解除劳动合同。</w:t>
      </w:r>
    </w:p>
    <w:p>
      <w:pPr>
        <w:spacing w:before="0" w:after="0" w:lineRule="auto" w:line="360"/>
        <w:ind w:firstLine="0"/>
      </w:pPr>
      <w:r>
        <w:rPr>
          <w:rFonts w:ascii="Times New Roman" w:hAnsi="Times New Roman" w:eastAsia="黑体"/>
          <w:b/>
          <w:i w:val="0"/>
          <w:color w:val="000000"/>
          <w:sz w:val="24"/>
        </w:rPr>
        <w:t>3. 闭环管理与持续改进</w:t>
      </w:r>
    </w:p>
    <w:p>
      <w:pPr>
        <w:spacing w:before="0" w:after="0" w:lineRule="auto" w:line="360"/>
        <w:ind w:firstLine="480"/>
      </w:pPr>
      <w:r>
        <w:rPr>
          <w:rFonts w:ascii="Times New Roman" w:hAnsi="Times New Roman" w:eastAsia="宋体"/>
          <w:b w:val="0"/>
          <w:i w:val="0"/>
          <w:color w:val="000000"/>
          <w:sz w:val="24"/>
        </w:rPr>
        <w:t>我司将建立“检查-反馈-整改-验证-提升”的闭环管理流程。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检查记录：</w:t>
      </w:r>
      <w:r>
        <w:rPr>
          <w:rFonts w:ascii="Times New Roman" w:hAnsi="Times New Roman" w:eastAsia="宋体"/>
          <w:b w:val="0"/>
          <w:i w:val="0"/>
          <w:color w:val="000000"/>
          <w:sz w:val="24"/>
        </w:rPr>
        <w:t xml:space="preserve"> 所有检查结果均需详细记录，形成电子与纸质双档案。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问题反馈：</w:t>
      </w:r>
      <w:r>
        <w:rPr>
          <w:rFonts w:ascii="Times New Roman" w:hAnsi="Times New Roman" w:eastAsia="宋体"/>
          <w:b w:val="0"/>
          <w:i w:val="0"/>
          <w:color w:val="000000"/>
          <w:sz w:val="24"/>
        </w:rPr>
        <w:t xml:space="preserve"> 检查结果及时反馈给相关责任部门和个人。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整改落实：</w:t>
      </w:r>
      <w:r>
        <w:rPr>
          <w:rFonts w:ascii="Times New Roman" w:hAnsi="Times New Roman" w:eastAsia="宋体"/>
          <w:b w:val="0"/>
          <w:i w:val="0"/>
          <w:color w:val="000000"/>
          <w:sz w:val="24"/>
        </w:rPr>
        <w:t xml:space="preserve"> 责任部门在规定期限内完成整改，并提交《整改报告》。</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效果验证：</w:t>
      </w:r>
      <w:r>
        <w:rPr>
          <w:rFonts w:ascii="Times New Roman" w:hAnsi="Times New Roman" w:eastAsia="宋体"/>
          <w:b w:val="0"/>
          <w:i w:val="0"/>
          <w:color w:val="000000"/>
          <w:sz w:val="24"/>
        </w:rPr>
        <w:t xml:space="preserve"> 由检查发起部门或品质管理部门对整改效果进行复查验证，确保问题不再复发。</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数据分析与改进：</w:t>
      </w:r>
      <w:r>
        <w:rPr>
          <w:rFonts w:ascii="Times New Roman" w:hAnsi="Times New Roman" w:eastAsia="宋体"/>
          <w:b w:val="0"/>
          <w:i w:val="0"/>
          <w:color w:val="000000"/>
          <w:sz w:val="24"/>
        </w:rPr>
        <w:t xml:space="preserve"> 每月、每季度对检查数据进行统计分析，识别共性问题和潜在风险，制定预防措施和持续改进计划，纳入下一阶段的服务方案中。</w:t>
      </w:r>
    </w:p>
    <w:p>
      <w:pPr>
        <w:spacing w:before="0" w:after="0" w:lineRule="auto" w:line="360"/>
        <w:ind w:firstLine="480"/>
      </w:pPr>
      <w:r>
        <w:rPr>
          <w:rFonts w:ascii="Times New Roman" w:hAnsi="Times New Roman" w:eastAsia="宋体"/>
          <w:b/>
          <w:i w:val="0"/>
          <w:color w:val="000000"/>
          <w:sz w:val="24"/>
        </w:rPr>
        <w:t>承诺：</w:t>
      </w:r>
      <w:r>
        <w:rPr>
          <w:rFonts w:ascii="Times New Roman" w:hAnsi="Times New Roman" w:eastAsia="宋体"/>
          <w:b w:val="0"/>
          <w:i w:val="0"/>
          <w:color w:val="000000"/>
          <w:sz w:val="24"/>
        </w:rPr>
        <w:t xml:space="preserve"> 我司郑重承诺，将严格遵循上述检查机制，确保松江区办公中心物业管理服务的各项标准得到有效执行。对于任何不合格项，都将采取坚决、有力的处理措施，保障服务质量始终处于高水平。我们坚信，通过科学、严谨、闭环的检查机制，能够为松江区办公中心提供安全、舒适、高效、优质的物业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此处将附上《松江区办公中心物业服务月度工作考核表》的详细响应方案，明确我司对表中每一项考核内容的执行标准、责任人及检查记录方式。具体内容待与招标文件附件核对后补充。</w:t>
      </w:r>
    </w:p>
    <w:p>
      <w:pPr>
        <w:spacing w:before="60" w:after="0" w:lineRule="auto" w:line="360"/>
        <w:ind w:firstLine="0"/>
      </w:pPr>
      <w:r>
        <w:rPr>
          <w:rFonts w:ascii="Times New Roman" w:hAnsi="Times New Roman" w:eastAsia="宋体"/>
          <w:b/>
          <w:i w:val="0"/>
          <w:color w:val="000000"/>
          <w:sz w:val="24"/>
        </w:rPr>
        <w:t>日常巡检机制</w:t>
      </w:r>
    </w:p>
    <w:p>
      <w:pPr>
        <w:spacing w:before="0" w:after="0" w:lineRule="auto" w:line="360"/>
        <w:ind w:firstLine="0"/>
      </w:pPr>
      <w:r>
        <w:rPr>
          <w:rFonts w:ascii="Times New Roman" w:hAnsi="Times New Roman" w:eastAsia="黑体"/>
          <w:b/>
          <w:i w:val="0"/>
          <w:color w:val="000000"/>
          <w:sz w:val="24"/>
        </w:rPr>
        <w:t>日常巡检机制（含示例）</w:t>
      </w:r>
    </w:p>
    <w:p>
      <w:pPr>
        <w:spacing w:before="0" w:after="0" w:lineRule="auto" w:line="360"/>
        <w:ind w:firstLine="480"/>
      </w:pPr>
      <w:r>
        <w:rPr>
          <w:rFonts w:ascii="Times New Roman" w:hAnsi="Times New Roman" w:eastAsia="宋体"/>
          <w:b w:val="0"/>
          <w:i w:val="0"/>
          <w:color w:val="000000"/>
          <w:sz w:val="24"/>
        </w:rPr>
        <w:t>为确保松江区办公中心物业管理服务的品质始终如一，实现“预防为主、防治结合”的管理目标，我司将建立一套覆盖全面、标准明确、责任到人、闭环管理的日常巡检机制。该机制旨在通过系统化、常态化的检查，及时发现并消除潜在隐患，确保各项服务标准得到有效执行，为松江区办公中心营造一个安全、整洁、有序、高效的办公环境。</w:t>
      </w:r>
    </w:p>
    <w:p>
      <w:pPr>
        <w:spacing w:before="0" w:after="0" w:lineRule="auto" w:line="360"/>
        <w:ind w:firstLine="0"/>
      </w:pPr>
      <w:r>
        <w:rPr>
          <w:rFonts w:ascii="Times New Roman" w:hAnsi="Times New Roman" w:eastAsia="黑体"/>
          <w:b/>
          <w:i w:val="0"/>
          <w:color w:val="000000"/>
          <w:sz w:val="24"/>
        </w:rPr>
        <w:t>一、 巡检体系与组织架构</w:t>
      </w:r>
    </w:p>
    <w:p>
      <w:pPr>
        <w:spacing w:before="0" w:after="0" w:lineRule="auto" w:line="360"/>
        <w:ind w:firstLine="480"/>
      </w:pPr>
      <w:r>
        <w:rPr>
          <w:rFonts w:ascii="Times New Roman" w:hAnsi="Times New Roman" w:eastAsia="宋体"/>
          <w:b w:val="0"/>
          <w:i w:val="0"/>
          <w:color w:val="000000"/>
          <w:sz w:val="24"/>
        </w:rPr>
        <w:t>我们将构建“三级巡检”体系，确保检查工作的深度与广度：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一级巡检（岗位自查）：</w:t>
      </w:r>
      <w:r>
        <w:rPr>
          <w:rFonts w:ascii="Times New Roman" w:hAnsi="Times New Roman" w:eastAsia="宋体"/>
          <w:b w:val="0"/>
          <w:i w:val="0"/>
          <w:color w:val="000000"/>
          <w:sz w:val="24"/>
        </w:rPr>
        <w:t xml:space="preserve"> 由各岗位操作人员（如保洁员、保安员、维修工、会务服务员等）依据《岗位作业指导书》和《服务质量标准》，在每日工作过程中进行不间断的自我检查。重点检查个人工作区域、操作流程的规范性及设备工具的完好性，发现问题即时整改或上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二级巡检（班组/主管日检）：</w:t>
      </w:r>
      <w:r>
        <w:rPr>
          <w:rFonts w:ascii="Times New Roman" w:hAnsi="Times New Roman" w:eastAsia="宋体"/>
          <w:b w:val="0"/>
          <w:i w:val="0"/>
          <w:color w:val="000000"/>
          <w:sz w:val="24"/>
        </w:rPr>
        <w:t xml:space="preserve"> 由各专业条线班组长或主管（如保洁主管、保安队长、工程主管、绿化主管等）每日对管辖区域进行不少于两次的全面巡查。重点检查一级巡检的执行情况、服务质量的达标情况、设备设施的运行状态及安全隐患。填写《日常巡检记录表》，对发现的问题进行初步判断、记录并安排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三级巡检（项目管理层周检/专项检）：</w:t>
      </w:r>
      <w:r>
        <w:rPr>
          <w:rFonts w:ascii="Times New Roman" w:hAnsi="Times New Roman" w:eastAsia="宋体"/>
          <w:b w:val="0"/>
          <w:i w:val="0"/>
          <w:color w:val="000000"/>
          <w:sz w:val="24"/>
        </w:rPr>
        <w:t xml:space="preserve"> 由项目经理或品质主管牵头，组织各部门负责人每周进行一次联合巡检，并可根据需要开展夜间、节假日或针对特定区域（如机房、仓库、重要会议室）的专项检查。重点检查二级巡检的落实情况、跨部门协调问题的处理、重大设备设施的运行状况、以及服务标准的整体符合度。形成《周/专项巡检报告》，对系统性、顽固性问题进行根源分析并制定改进计划。</w:t>
      </w:r>
    </w:p>
    <w:p>
      <w:pPr>
        <w:spacing w:before="0" w:after="0" w:lineRule="auto" w:line="360"/>
        <w:ind w:firstLine="0"/>
      </w:pPr>
      <w:r>
        <w:rPr>
          <w:rFonts w:ascii="Times New Roman" w:hAnsi="Times New Roman" w:eastAsia="黑体"/>
          <w:b/>
          <w:i w:val="0"/>
          <w:color w:val="000000"/>
          <w:sz w:val="24"/>
        </w:rPr>
        <w:t>二、 巡检内容与标准</w:t>
      </w:r>
    </w:p>
    <w:p>
      <w:pPr>
        <w:spacing w:before="0" w:after="0" w:lineRule="auto" w:line="360"/>
        <w:ind w:firstLine="480"/>
      </w:pPr>
      <w:r>
        <w:rPr>
          <w:rFonts w:ascii="Times New Roman" w:hAnsi="Times New Roman" w:eastAsia="宋体"/>
          <w:b w:val="0"/>
          <w:i w:val="0"/>
          <w:color w:val="000000"/>
          <w:sz w:val="24"/>
        </w:rPr>
        <w:t>巡检内容将严格参照上海市地方标准《办公楼物业服务规范》、《公众物业服务规范》及《市级机关会务服务管理规范》等要求，并结合松江区办公中心的实际情况，重点覆盖以下方面：</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巡检类别</w:t>
            </w:r>
          </w:p>
        </w:tc>
        <w:tc>
          <w:tcPr>
            <w:tcW w:type="dxa" w:w="3135"/>
            <w:shd w:fill="D9E2F3" w:val="clear"/>
          </w:tcPr>
          <w:p>
            <w:pPr>
              <w:jc w:val="center"/>
            </w:pPr>
            <w:r/>
            <w:r>
              <w:rPr>
                <w:rFonts w:ascii="Times New Roman" w:hAnsi="Times New Roman" w:eastAsia="宋体"/>
                <w:b/>
                <w:i w:val="0"/>
                <w:color w:val="000000"/>
                <w:sz w:val="21"/>
              </w:rPr>
              <w:t>巡检重点内容</w:t>
            </w:r>
          </w:p>
        </w:tc>
        <w:tc>
          <w:tcPr>
            <w:tcW w:type="dxa" w:w="3135"/>
            <w:shd w:fill="D9E2F3" w:val="clear"/>
          </w:tcPr>
          <w:p>
            <w:pPr>
              <w:jc w:val="center"/>
            </w:pPr>
            <w:r/>
            <w:r>
              <w:rPr>
                <w:rFonts w:ascii="Times New Roman" w:hAnsi="Times New Roman" w:eastAsia="宋体"/>
                <w:b/>
                <w:i w:val="0"/>
                <w:color w:val="000000"/>
                <w:sz w:val="21"/>
              </w:rPr>
              <w:t>关键标准（示例）</w:t>
            </w:r>
          </w:p>
        </w:tc>
      </w:tr>
      <w:tr>
        <w:tc>
          <w:tcPr>
            <w:tcW w:type="dxa" w:w="3135"/>
          </w:tcPr>
          <w:p>
            <w:pPr>
              <w:jc w:val="left"/>
            </w:pPr>
            <w:r/>
            <w:r>
              <w:rPr>
                <w:rFonts w:ascii="Times New Roman" w:hAnsi="Times New Roman" w:eastAsia="宋体"/>
                <w:b w:val="0"/>
                <w:i w:val="0"/>
                <w:color w:val="000000"/>
                <w:sz w:val="21"/>
              </w:rPr>
              <w:t>**保洁服务**</w:t>
            </w:r>
          </w:p>
        </w:tc>
        <w:tc>
          <w:tcPr>
            <w:tcW w:type="dxa" w:w="3135"/>
          </w:tcPr>
          <w:p>
            <w:pPr>
              <w:jc w:val="left"/>
            </w:pPr>
            <w:r/>
            <w:r>
              <w:rPr>
                <w:rFonts w:ascii="Times New Roman" w:hAnsi="Times New Roman" w:eastAsia="宋体"/>
                <w:b w:val="0"/>
                <w:i w:val="0"/>
                <w:color w:val="000000"/>
                <w:sz w:val="21"/>
              </w:rPr>
              <w:t>公共区域（大堂、走廊、楼梯、电梯厅、洗手间、会议室、地下车库等）的清洁度、垃圾清运及时性、消毒记录、清洁工具摆放规范性。</w:t>
            </w:r>
          </w:p>
        </w:tc>
        <w:tc>
          <w:tcPr>
            <w:tcW w:type="dxa" w:w="3135"/>
          </w:tcPr>
          <w:p>
            <w:pPr>
              <w:jc w:val="left"/>
            </w:pPr>
            <w:r/>
            <w:r>
              <w:rPr>
                <w:rFonts w:ascii="Times New Roman" w:hAnsi="Times New Roman" w:eastAsia="宋体"/>
                <w:b w:val="0"/>
                <w:i w:val="0"/>
                <w:color w:val="000000"/>
                <w:sz w:val="21"/>
              </w:rPr>
              <w:t>地面无积尘、无污渍、无脚印；洗手间无异味、无积水、耗材充足；垃圾日产日清，分类正确。</w:t>
            </w:r>
          </w:p>
        </w:tc>
      </w:tr>
      <w:tr>
        <w:tc>
          <w:tcPr>
            <w:tcW w:type="dxa" w:w="3135"/>
          </w:tcPr>
          <w:p>
            <w:pPr>
              <w:jc w:val="left"/>
            </w:pPr>
            <w:r/>
            <w:r>
              <w:rPr>
                <w:rFonts w:ascii="Times New Roman" w:hAnsi="Times New Roman" w:eastAsia="宋体"/>
                <w:b w:val="0"/>
                <w:i w:val="0"/>
                <w:color w:val="000000"/>
                <w:sz w:val="21"/>
              </w:rPr>
              <w:t>**保安服务**</w:t>
            </w:r>
          </w:p>
        </w:tc>
        <w:tc>
          <w:tcPr>
            <w:tcW w:type="dxa" w:w="3135"/>
          </w:tcPr>
          <w:p>
            <w:pPr>
              <w:jc w:val="left"/>
            </w:pPr>
            <w:r/>
            <w:r>
              <w:rPr>
                <w:rFonts w:ascii="Times New Roman" w:hAnsi="Times New Roman" w:eastAsia="宋体"/>
                <w:b w:val="0"/>
                <w:i w:val="0"/>
                <w:color w:val="000000"/>
                <w:sz w:val="21"/>
              </w:rPr>
              <w:t>门岗值守、访客登记、车辆引导、巡逻打点、监控室值守、消防设施（灭火器、消火栓、报警器）状态、安全通道畅通情况。</w:t>
            </w:r>
          </w:p>
        </w:tc>
        <w:tc>
          <w:tcPr>
            <w:tcW w:type="dxa" w:w="3135"/>
          </w:tcPr>
          <w:p>
            <w:pPr>
              <w:jc w:val="left"/>
            </w:pPr>
            <w:r/>
            <w:r>
              <w:rPr>
                <w:rFonts w:ascii="Times New Roman" w:hAnsi="Times New Roman" w:eastAsia="宋体"/>
                <w:b w:val="0"/>
                <w:i w:val="0"/>
                <w:color w:val="000000"/>
                <w:sz w:val="21"/>
              </w:rPr>
              <w:t>24小时值守无脱岗；访客登记率100%；巡逻路线覆盖无死角；消防设施完好有效，检查记录完整。</w:t>
            </w:r>
          </w:p>
        </w:tc>
      </w:tr>
      <w:tr>
        <w:tc>
          <w:tcPr>
            <w:tcW w:type="dxa" w:w="3135"/>
          </w:tcPr>
          <w:p>
            <w:pPr>
              <w:jc w:val="left"/>
            </w:pPr>
            <w:r/>
            <w:r>
              <w:rPr>
                <w:rFonts w:ascii="Times New Roman" w:hAnsi="Times New Roman" w:eastAsia="宋体"/>
                <w:b w:val="0"/>
                <w:i w:val="0"/>
                <w:color w:val="000000"/>
                <w:sz w:val="21"/>
              </w:rPr>
              <w:t>**工程维修**</w:t>
            </w:r>
          </w:p>
        </w:tc>
        <w:tc>
          <w:tcPr>
            <w:tcW w:type="dxa" w:w="3135"/>
          </w:tcPr>
          <w:p>
            <w:pPr>
              <w:jc w:val="left"/>
            </w:pPr>
            <w:r/>
            <w:r>
              <w:rPr>
                <w:rFonts w:ascii="Times New Roman" w:hAnsi="Times New Roman" w:eastAsia="宋体"/>
                <w:b w:val="0"/>
                <w:i w:val="0"/>
                <w:color w:val="000000"/>
                <w:sz w:val="21"/>
              </w:rPr>
              <w:t>供配电系统、给排水系统、空调系统、电梯、照明、门窗、墙面、地面等设施设备的运行状态、外观完好度、维修响应及时性。</w:t>
            </w:r>
          </w:p>
        </w:tc>
        <w:tc>
          <w:tcPr>
            <w:tcW w:type="dxa" w:w="3135"/>
          </w:tcPr>
          <w:p>
            <w:pPr>
              <w:jc w:val="left"/>
            </w:pPr>
            <w:r/>
            <w:r>
              <w:rPr>
                <w:rFonts w:ascii="Times New Roman" w:hAnsi="Times New Roman" w:eastAsia="宋体"/>
                <w:b w:val="0"/>
                <w:i w:val="0"/>
                <w:color w:val="000000"/>
                <w:sz w:val="21"/>
              </w:rPr>
              <w:t>设备运行参数正常，无跑冒滴漏；照明完好率≥98%；报修响应时间≤15分钟，小修不过夜。</w:t>
            </w:r>
          </w:p>
        </w:tc>
      </w:tr>
      <w:tr>
        <w:tc>
          <w:tcPr>
            <w:tcW w:type="dxa" w:w="3135"/>
          </w:tcPr>
          <w:p>
            <w:pPr>
              <w:jc w:val="left"/>
            </w:pPr>
            <w:r/>
            <w:r>
              <w:rPr>
                <w:rFonts w:ascii="Times New Roman" w:hAnsi="Times New Roman" w:eastAsia="宋体"/>
                <w:b w:val="0"/>
                <w:i w:val="0"/>
                <w:color w:val="000000"/>
                <w:sz w:val="21"/>
              </w:rPr>
              <w:t>**绿化养护**</w:t>
            </w:r>
          </w:p>
        </w:tc>
        <w:tc>
          <w:tcPr>
            <w:tcW w:type="dxa" w:w="3135"/>
          </w:tcPr>
          <w:p>
            <w:pPr>
              <w:jc w:val="left"/>
            </w:pPr>
            <w:r/>
            <w:r>
              <w:rPr>
                <w:rFonts w:ascii="Times New Roman" w:hAnsi="Times New Roman" w:eastAsia="宋体"/>
                <w:b w:val="0"/>
                <w:i w:val="0"/>
                <w:color w:val="000000"/>
                <w:sz w:val="21"/>
              </w:rPr>
              <w:t>室外绿植生长状况、修剪整形、病虫害防治、浇水施肥；室内绿植租摆的观赏性、叶片清洁度、枯枝败叶清理。</w:t>
            </w:r>
          </w:p>
        </w:tc>
        <w:tc>
          <w:tcPr>
            <w:tcW w:type="dxa" w:w="3135"/>
          </w:tcPr>
          <w:p>
            <w:pPr>
              <w:jc w:val="left"/>
            </w:pPr>
            <w:r/>
            <w:r>
              <w:rPr>
                <w:rFonts w:ascii="Times New Roman" w:hAnsi="Times New Roman" w:eastAsia="宋体"/>
                <w:b w:val="0"/>
                <w:i w:val="0"/>
                <w:color w:val="000000"/>
                <w:sz w:val="21"/>
              </w:rPr>
              <w:t>达到二级或以上绿化养护标准；草坪平整，无斑秃；乔灌木修剪及时，形态美观；室内绿植无枯黄、无病虫害。</w:t>
            </w:r>
          </w:p>
        </w:tc>
      </w:tr>
      <w:tr>
        <w:tc>
          <w:tcPr>
            <w:tcW w:type="dxa" w:w="3135"/>
          </w:tcPr>
          <w:p>
            <w:pPr>
              <w:jc w:val="left"/>
            </w:pPr>
            <w:r/>
            <w:r>
              <w:rPr>
                <w:rFonts w:ascii="Times New Roman" w:hAnsi="Times New Roman" w:eastAsia="宋体"/>
                <w:b w:val="0"/>
                <w:i w:val="0"/>
                <w:color w:val="000000"/>
                <w:sz w:val="21"/>
              </w:rPr>
              <w:t>**会务服务**</w:t>
            </w:r>
          </w:p>
        </w:tc>
        <w:tc>
          <w:tcPr>
            <w:tcW w:type="dxa" w:w="3135"/>
          </w:tcPr>
          <w:p>
            <w:pPr>
              <w:jc w:val="left"/>
            </w:pPr>
            <w:r/>
            <w:r>
              <w:rPr>
                <w:rFonts w:ascii="Times New Roman" w:hAnsi="Times New Roman" w:eastAsia="宋体"/>
                <w:b w:val="0"/>
                <w:i w:val="0"/>
                <w:color w:val="000000"/>
                <w:sz w:val="21"/>
              </w:rPr>
              <w:t>会议室设备（音响、投影、灯光）功能完好性、桌椅摆放整齐度、茶水/文具配备、会场环境整洁度、服务人员仪容仪表及服务规范。</w:t>
            </w:r>
          </w:p>
        </w:tc>
        <w:tc>
          <w:tcPr>
            <w:tcW w:type="dxa" w:w="3135"/>
          </w:tcPr>
          <w:p>
            <w:pPr>
              <w:jc w:val="left"/>
            </w:pPr>
            <w:r/>
            <w:r>
              <w:rPr>
                <w:rFonts w:ascii="Times New Roman" w:hAnsi="Times New Roman" w:eastAsia="宋体"/>
                <w:b w:val="0"/>
                <w:i w:val="0"/>
                <w:color w:val="000000"/>
                <w:sz w:val="21"/>
              </w:rPr>
              <w:t>会前准备充分，设备调试正常；会中服务规范、响应及时；会后清理迅速，恢复原状。</w:t>
            </w:r>
          </w:p>
        </w:tc>
      </w:tr>
    </w:tbl>
    <w:p>
      <w:pPr>
        <w:spacing w:before="0" w:after="0" w:lineRule="auto" w:line="360"/>
        <w:ind w:firstLine="0"/>
      </w:pPr>
      <w:r>
        <w:rPr>
          <w:rFonts w:ascii="Times New Roman" w:hAnsi="Times New Roman" w:eastAsia="黑体"/>
          <w:b/>
          <w:i w:val="0"/>
          <w:color w:val="000000"/>
          <w:sz w:val="24"/>
        </w:rPr>
        <w:t>三、 巡检流程与问题处理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发现问题：</w:t>
      </w:r>
      <w:r>
        <w:rPr>
          <w:rFonts w:ascii="Times New Roman" w:hAnsi="Times New Roman" w:eastAsia="宋体"/>
          <w:b w:val="0"/>
          <w:i w:val="0"/>
          <w:color w:val="000000"/>
          <w:sz w:val="24"/>
        </w:rPr>
        <w:t xml:space="preserve"> 巡检人员依据标准，通过目视、耳听、手触、仪器检测等方式发现服务缺陷或安全隐患。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记录上报：</w:t>
      </w:r>
      <w:r>
        <w:rPr>
          <w:rFonts w:ascii="Times New Roman" w:hAnsi="Times New Roman" w:eastAsia="宋体"/>
          <w:b w:val="0"/>
          <w:i w:val="0"/>
          <w:color w:val="000000"/>
          <w:sz w:val="24"/>
        </w:rPr>
        <w:t xml:space="preserve"> 巡检人员立即将问题记录在《日常巡检记录表》或通过移动巡检APP（如适用）上报，明确问题位置、描述、发现时间及责任人。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派单整改：</w:t>
      </w:r>
      <w:r>
        <w:rPr>
          <w:rFonts w:ascii="Times New Roman" w:hAnsi="Times New Roman" w:eastAsia="宋体"/>
          <w:b w:val="0"/>
          <w:i w:val="0"/>
          <w:color w:val="000000"/>
          <w:sz w:val="24"/>
        </w:rPr>
        <w:t xml:space="preserve"> 项目调度中心或主管根据问题性质，向相应责任班组或人员下达《整改通知单》，明确整改要求、完成时限。</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跟踪验证：</w:t>
      </w:r>
      <w:r>
        <w:rPr>
          <w:rFonts w:ascii="Times New Roman" w:hAnsi="Times New Roman" w:eastAsia="宋体"/>
          <w:b w:val="0"/>
          <w:i w:val="0"/>
          <w:color w:val="000000"/>
          <w:sz w:val="24"/>
        </w:rPr>
        <w:t xml:space="preserve"> 整改完成后，由原巡检人员或上级主管进行复查验证，确认问题已彻底解决，并在记录上签字闭环。</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统计分析：</w:t>
      </w:r>
      <w:r>
        <w:rPr>
          <w:rFonts w:ascii="Times New Roman" w:hAnsi="Times New Roman" w:eastAsia="宋体"/>
          <w:b w:val="0"/>
          <w:i w:val="0"/>
          <w:color w:val="000000"/>
          <w:sz w:val="24"/>
        </w:rPr>
        <w:t xml:space="preserve"> 项目管理层定期（每周/每月）对巡检数据进行统计分析，识别高频问题、共性问题和趋势性问题，作为调整服务方案、加强员工培训、优化管理流程的依据。</w:t>
      </w:r>
    </w:p>
    <w:p>
      <w:pPr>
        <w:spacing w:before="0" w:after="0" w:lineRule="auto" w:line="360"/>
        <w:ind w:firstLine="0"/>
      </w:pPr>
      <w:r>
        <w:rPr>
          <w:rFonts w:ascii="Times New Roman" w:hAnsi="Times New Roman" w:eastAsia="黑体"/>
          <w:b/>
          <w:i w:val="0"/>
          <w:color w:val="000000"/>
          <w:sz w:val="24"/>
        </w:rPr>
        <w:t>四、 不合格处理措施</w:t>
      </w:r>
    </w:p>
    <w:p>
      <w:pPr>
        <w:spacing w:before="0" w:after="0" w:lineRule="auto" w:line="360"/>
        <w:ind w:firstLine="480"/>
      </w:pPr>
      <w:r>
        <w:rPr>
          <w:rFonts w:ascii="Times New Roman" w:hAnsi="Times New Roman" w:eastAsia="宋体"/>
          <w:b w:val="0"/>
          <w:i w:val="0"/>
          <w:color w:val="000000"/>
          <w:sz w:val="24"/>
        </w:rPr>
        <w:t>为确保巡检机制的有效性，对检查中发现的不合格项，将采取以下处理措施：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 xml:space="preserve"> 对于能够立即纠正的轻微问题（如地面污渍、物品摆放不整），要求责任人当场整改。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 xml:space="preserve"> 对于需要一定时间或资源才能解决的问题（如设备故障、墙面破损），下达《整改通知单》，明确整改时限和标准。超期未完成或整改不达标的，将启动问责程序。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考核挂钩：</w:t>
      </w:r>
      <w:r>
        <w:rPr>
          <w:rFonts w:ascii="Times New Roman" w:hAnsi="Times New Roman" w:eastAsia="宋体"/>
          <w:b w:val="0"/>
          <w:i w:val="0"/>
          <w:color w:val="000000"/>
          <w:sz w:val="24"/>
        </w:rPr>
        <w:t xml:space="preserve"> 所有巡检发现的不合格项均纳入相关班组及个人的月度/季度绩效考核，与绩效工资、评优评先直接挂钩。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培训强化：</w:t>
      </w:r>
      <w:r>
        <w:rPr>
          <w:rFonts w:ascii="Times New Roman" w:hAnsi="Times New Roman" w:eastAsia="宋体"/>
          <w:b w:val="0"/>
          <w:i w:val="0"/>
          <w:color w:val="000000"/>
          <w:sz w:val="24"/>
        </w:rPr>
        <w:t xml:space="preserve"> 针对反复出现的同类问题，组织专项培训，强化员工技能和标准意识。</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约谈与处罚：</w:t>
      </w:r>
      <w:r>
        <w:rPr>
          <w:rFonts w:ascii="Times New Roman" w:hAnsi="Times New Roman" w:eastAsia="宋体"/>
          <w:b w:val="0"/>
          <w:i w:val="0"/>
          <w:color w:val="000000"/>
          <w:sz w:val="24"/>
        </w:rPr>
        <w:t xml:space="preserve"> 对于严重失职、屡教不改或造成不良影响的责任人，将进行约谈、通报批评，并依据公司制度进行经济处罚或岗位调整。</w:t>
      </w:r>
    </w:p>
    <w:p>
      <w:pPr>
        <w:spacing w:before="0" w:after="0" w:lineRule="auto" w:line="360"/>
        <w:ind w:firstLine="0"/>
      </w:pPr>
      <w:r>
        <w:rPr>
          <w:rFonts w:ascii="Times New Roman" w:hAnsi="Times New Roman" w:eastAsia="黑体"/>
          <w:b/>
          <w:i w:val="0"/>
          <w:color w:val="000000"/>
          <w:sz w:val="24"/>
        </w:rPr>
        <w:t>五、 承诺与保障</w:t>
      </w:r>
    </w:p>
    <w:p>
      <w:pPr>
        <w:spacing w:before="0" w:after="0" w:lineRule="auto" w:line="360"/>
        <w:ind w:firstLine="480"/>
      </w:pPr>
      <w:r>
        <w:rPr>
          <w:rFonts w:ascii="Times New Roman" w:hAnsi="Times New Roman" w:eastAsia="宋体"/>
          <w:b w:val="0"/>
          <w:i w:val="0"/>
          <w:color w:val="000000"/>
          <w:sz w:val="24"/>
        </w:rPr>
        <w:t>我司郑重承诺，将严格履行本日常巡检机制，确保服务质量标准得到有效执行。为此，我们将提供以下保障：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人员保障：</w:t>
      </w:r>
      <w:r>
        <w:rPr>
          <w:rFonts w:ascii="Times New Roman" w:hAnsi="Times New Roman" w:eastAsia="宋体"/>
          <w:b w:val="0"/>
          <w:i w:val="0"/>
          <w:color w:val="000000"/>
          <w:sz w:val="24"/>
        </w:rPr>
        <w:t xml:space="preserve"> 配备专职品质管理人员，确保三级巡检体系有效运转。</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工具保障：</w:t>
      </w:r>
      <w:r>
        <w:rPr>
          <w:rFonts w:ascii="Times New Roman" w:hAnsi="Times New Roman" w:eastAsia="宋体"/>
          <w:b w:val="0"/>
          <w:i w:val="0"/>
          <w:color w:val="000000"/>
          <w:sz w:val="24"/>
        </w:rPr>
        <w:t xml:space="preserve"> 配备必要的巡检工具（如测温枪、测距仪、对讲机、移动终端等），提高巡检效率和准确性。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制度保障：</w:t>
      </w:r>
      <w:r>
        <w:rPr>
          <w:rFonts w:ascii="Times New Roman" w:hAnsi="Times New Roman" w:eastAsia="宋体"/>
          <w:b w:val="0"/>
          <w:i w:val="0"/>
          <w:color w:val="000000"/>
          <w:sz w:val="24"/>
        </w:rPr>
        <w:t xml:space="preserve"> 将本巡检机制纳入项目《质量管理手册》，并定期进行评审和修订，确保其持续适宜性和有效性。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档案保障：</w:t>
      </w:r>
      <w:r>
        <w:rPr>
          <w:rFonts w:ascii="Times New Roman" w:hAnsi="Times New Roman" w:eastAsia="宋体"/>
          <w:b w:val="0"/>
          <w:i w:val="0"/>
          <w:color w:val="000000"/>
          <w:sz w:val="24"/>
        </w:rPr>
        <w:t xml:space="preserve"> 所有巡检记录、整改通知、复查报告等资料均归档保存，作为服务质量追溯和持续改进的依据。</w:t>
      </w:r>
    </w:p>
    <w:p>
      <w:pPr>
        <w:spacing w:before="0" w:after="0" w:lineRule="auto" w:line="360"/>
        <w:ind w:firstLine="480"/>
      </w:pPr>
      <w:r>
        <w:rPr>
          <w:rFonts w:ascii="Times New Roman" w:hAnsi="Times New Roman" w:eastAsia="宋体"/>
          <w:b w:val="0"/>
          <w:i w:val="0"/>
          <w:color w:val="000000"/>
          <w:sz w:val="24"/>
        </w:rPr>
        <w:t>通过以上系统化、标准化的日常巡检机制，我们有信心为松江区办公中心提供稳定、可靠、高品质的物业管理服务。</w:t>
      </w:r>
    </w:p>
    <w:p>
      <w:pPr>
        <w:spacing w:before="0" w:after="0" w:lineRule="auto" w:line="360"/>
        <w:ind w:firstLine="480"/>
      </w:pPr>
      <w:r>
        <w:rPr>
          <w:rFonts w:ascii="Times New Roman" w:hAnsi="Times New Roman" w:eastAsia="宋体"/>
          <w:b w:val="0"/>
          <w:i w:val="0"/>
          <w:color w:val="000000"/>
          <w:sz w:val="24"/>
        </w:rPr>
        <w:t>（占位：此处需补充《日常巡检记录表》、《整改通知单》等表格模板作为附件）</w:t>
      </w:r>
    </w:p>
    <w:p>
      <w:pPr>
        <w:spacing w:before="60" w:after="0" w:lineRule="auto" w:line="360"/>
        <w:ind w:firstLine="0"/>
      </w:pPr>
      <w:r>
        <w:rPr>
          <w:rFonts w:ascii="Times New Roman" w:hAnsi="Times New Roman" w:eastAsia="宋体"/>
          <w:b/>
          <w:i w:val="0"/>
          <w:color w:val="000000"/>
          <w:sz w:val="24"/>
        </w:rPr>
        <w:t>保洁与绿化每日巡检流程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质量保证及服务指标/质量保证/检查机制/日常巡检机制/保洁与绿化每日巡检流程`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设施设备运行状态每日巡检流程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质量保证及服务指标/质量保证/检查机制/日常巡检机制/设施设备运行状态每日巡检流程`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定期专项检查机制</w:t>
      </w:r>
    </w:p>
    <w:p>
      <w:pPr>
        <w:spacing w:before="0" w:after="0" w:lineRule="auto" w:line="360"/>
        <w:ind w:firstLine="0"/>
      </w:pPr>
      <w:r>
        <w:rPr>
          <w:rFonts w:ascii="Times New Roman" w:hAnsi="Times New Roman" w:eastAsia="黑体"/>
          <w:b/>
          <w:i w:val="0"/>
          <w:color w:val="000000"/>
          <w:sz w:val="24"/>
        </w:rPr>
        <w:t>4.1.2 定期专项检查机制</w:t>
      </w:r>
    </w:p>
    <w:p>
      <w:pPr>
        <w:spacing w:before="0" w:after="0" w:lineRule="auto" w:line="360"/>
        <w:ind w:firstLine="480"/>
      </w:pPr>
      <w:r>
        <w:rPr>
          <w:rFonts w:ascii="Times New Roman" w:hAnsi="Times New Roman" w:eastAsia="宋体"/>
          <w:b w:val="0"/>
          <w:i w:val="0"/>
          <w:color w:val="000000"/>
          <w:sz w:val="24"/>
        </w:rPr>
        <w:t>为确保松江区办公中心物业管理服务的品质持续稳定、高标准运行，我司将建立一套覆盖全面、标准明确、执行有力、闭环管理的定期专项检查机制。该机制将严格依据招标文件要求及《松江区办公中心物业服务月度工作考核表》的考核标准，对各项服务进行常态化、精细化的监督与评估，确保服务质量始终处于受控状态。</w:t>
      </w:r>
    </w:p>
    <w:p>
      <w:pPr>
        <w:spacing w:before="0" w:after="0" w:lineRule="auto" w:line="360"/>
        <w:ind w:firstLine="0"/>
      </w:pPr>
      <w:r>
        <w:rPr>
          <w:rFonts w:ascii="Times New Roman" w:hAnsi="Times New Roman" w:eastAsia="黑体"/>
          <w:b/>
          <w:i w:val="0"/>
          <w:color w:val="000000"/>
          <w:sz w:val="24"/>
        </w:rPr>
        <w:t>一、 检查体系架构</w:t>
      </w:r>
    </w:p>
    <w:p>
      <w:pPr>
        <w:spacing w:before="0" w:after="0" w:lineRule="auto" w:line="360"/>
        <w:ind w:firstLine="480"/>
      </w:pPr>
      <w:r>
        <w:rPr>
          <w:rFonts w:ascii="Times New Roman" w:hAnsi="Times New Roman" w:eastAsia="宋体"/>
          <w:b w:val="0"/>
          <w:i w:val="0"/>
          <w:color w:val="000000"/>
          <w:sz w:val="24"/>
        </w:rPr>
        <w:t>我司将构建“三级检查、专项覆盖”的检查体系，确保检查无死角、责任可追溯。</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日常巡查（日检）：</w:t>
      </w:r>
      <w:r>
        <w:rPr>
          <w:rFonts w:ascii="Times New Roman" w:hAnsi="Times New Roman" w:eastAsia="宋体"/>
          <w:b w:val="0"/>
          <w:i w:val="0"/>
          <w:color w:val="000000"/>
          <w:sz w:val="24"/>
        </w:rPr>
        <w:t xml:space="preserve"> 由各服务条线（如保洁、保安、会务、工程、绿化）的班组长或主管负责，每日对管辖区域内的服务执行情况进行至少两次巡查。重点检查人员着装、仪容仪表、操作规范、设备运行状态及环境卫生等基础项，发现问题即时整改并记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专项检查（周检/月检）：</w:t>
      </w:r>
      <w:r>
        <w:rPr>
          <w:rFonts w:ascii="Times New Roman" w:hAnsi="Times New Roman" w:eastAsia="宋体"/>
          <w:b w:val="0"/>
          <w:i w:val="0"/>
          <w:color w:val="000000"/>
          <w:sz w:val="24"/>
        </w:rPr>
        <w:t xml:space="preserve"> 由项目副经理或品质主管牵头，组织各条线负责人，每周开展一次针对特定服务模块的专项检查。每月则依据《松江区办公中心物业服务月度工作考核表》的全部考核内容，进行一次全面、系统的月度综合检查。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联合检查（季检/年检）：</w:t>
      </w:r>
      <w:r>
        <w:rPr>
          <w:rFonts w:ascii="Times New Roman" w:hAnsi="Times New Roman" w:eastAsia="宋体"/>
          <w:b w:val="0"/>
          <w:i w:val="0"/>
          <w:color w:val="000000"/>
          <w:sz w:val="24"/>
        </w:rPr>
        <w:t xml:space="preserve"> 由项目经理带队，邀请业主方代表（如松江区机关事务管理局相关科室人员）共同参与，每季度及每年进行一次全面联合大检查。重点评估服务体系的运行有效性、重大活动保障能力、设施设备完好率及客户满意度等宏观指标。</w:t>
      </w:r>
    </w:p>
    <w:p>
      <w:pPr>
        <w:spacing w:before="0" w:after="0" w:lineRule="auto" w:line="360"/>
        <w:ind w:firstLine="0"/>
      </w:pPr>
      <w:r>
        <w:rPr>
          <w:rFonts w:ascii="Times New Roman" w:hAnsi="Times New Roman" w:eastAsia="黑体"/>
          <w:b/>
          <w:i w:val="0"/>
          <w:color w:val="000000"/>
          <w:sz w:val="24"/>
        </w:rPr>
        <w:t>二、 专项检查内容与标准</w:t>
      </w:r>
    </w:p>
    <w:p>
      <w:pPr>
        <w:spacing w:before="0" w:after="0" w:lineRule="auto" w:line="360"/>
        <w:ind w:firstLine="480"/>
      </w:pPr>
      <w:r>
        <w:rPr>
          <w:rFonts w:ascii="Times New Roman" w:hAnsi="Times New Roman" w:eastAsia="宋体"/>
          <w:b w:val="0"/>
          <w:i w:val="0"/>
          <w:color w:val="000000"/>
          <w:sz w:val="24"/>
        </w:rPr>
        <w:t>专项检查将紧密围绕招标文件及《松江区办公中心物业服务月度工作考核表》中的考核项目展开，确保检查内容与评分标准高度一致。主要专项检查项目包括但不限于：</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行为规范专项检查：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员工统一着装、仪表规范、文明用语、服务礼仪（如“一笑、二礼、三轻”执行情况）。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参照《松江区办公中心物业服务月度工作考核表》中“行为要求”项。现场抽样，每发现1人违反规定，扣0.5分。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每周至少一次。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会务服务专项检查：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参照《市级机关会务服务管理规范》标准，检查会前准备（会场布置、设备调试、茶水准备）、会中服务（续水、引导、应急处理）、会后清理（物品归位、卫生清洁）的全流程执行情况。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确保重要会议、区“两会”及重大活动服务保障零失误；日常会务接待服务规范、高效、得体。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每次重要会议后立即复盘检查；日常会务服务每周抽查不少于2次。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保洁服务专项检查：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参照上海市地方“办公楼物业服务规范”和“公众物业服务规范”标准，检查外场、绿地、地下车库、各单体大楼内公共部位（包括天台）、会议室、接待室、休息室、开水房、洗手间以及大厅玻璃门窗的清洁度、废弃物的收集分类及袋装化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地面无积尘、无污渍、无杂物；墙面、玻璃光洁明亮；卫生间无异味、无积水；垃圾收集点分类清晰、日产日清。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每日巡查，每周至少一次全面检查。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绿化养护专项检查：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参照二级或以上绿化养护标准，检查室外绿化（乔灌木、草坪、花坛）的修剪、施肥、浇水、病虫害防治及长势情况；室内花草租摆的摆放、清洁及更换情况。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植物生长健壮，无枯枝败叶，无病虫害；草坪平整，无斑秃；室内绿植摆放美观，叶面清洁。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每周至少一次。</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设备设施维护专项检查：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检查内容：</w:t>
      </w:r>
      <w:r>
        <w:rPr>
          <w:rFonts w:ascii="Times New Roman" w:hAnsi="Times New Roman" w:eastAsia="宋体"/>
          <w:b w:val="0"/>
          <w:i w:val="0"/>
          <w:color w:val="000000"/>
          <w:sz w:val="24"/>
        </w:rPr>
        <w:t xml:space="preserve"> 建筑物日常维修、养护、管理情况，包括房屋地面、墙台面及吊顶、门窗、楼梯、通风道等；大修、装修施工管理配合情况；水、电、空调等设备运行与安全管理情况。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检查标准：</w:t>
      </w:r>
      <w:r>
        <w:rPr>
          <w:rFonts w:ascii="Times New Roman" w:hAnsi="Times New Roman" w:eastAsia="宋体"/>
          <w:b w:val="0"/>
          <w:i w:val="0"/>
          <w:color w:val="000000"/>
          <w:sz w:val="24"/>
        </w:rPr>
        <w:t xml:space="preserve"> 确保房屋完好等级和正常使用；墙面砖、地坪、地砖平整不起壳、无遗缺；墙地面有碎裂、断裂或缺损的，在规定时间内安排修复；设备运行记录完整，维保计划执行到位。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检查频次：</w:t>
      </w:r>
      <w:r>
        <w:rPr>
          <w:rFonts w:ascii="Times New Roman" w:hAnsi="Times New Roman" w:eastAsia="宋体"/>
          <w:b w:val="0"/>
          <w:i w:val="0"/>
          <w:color w:val="000000"/>
          <w:sz w:val="24"/>
        </w:rPr>
        <w:t xml:space="preserve"> 每日对关键设备（如配电房、水泵房、空调主机）进行巡检；每周对建筑物公共区域进行一次全面检查。</w:t>
      </w:r>
    </w:p>
    <w:p>
      <w:pPr>
        <w:spacing w:before="0" w:after="0" w:lineRule="auto" w:line="360"/>
        <w:ind w:firstLine="0"/>
      </w:pPr>
      <w:r>
        <w:rPr>
          <w:rFonts w:ascii="Times New Roman" w:hAnsi="Times New Roman" w:eastAsia="黑体"/>
          <w:b/>
          <w:i w:val="0"/>
          <w:color w:val="000000"/>
          <w:sz w:val="24"/>
        </w:rPr>
        <w:t>三、 不合格处理与持续改进</w:t>
      </w:r>
    </w:p>
    <w:p>
      <w:pPr>
        <w:spacing w:before="0" w:after="0" w:lineRule="auto" w:line="360"/>
        <w:ind w:firstLine="480"/>
      </w:pPr>
      <w:r>
        <w:rPr>
          <w:rFonts w:ascii="Times New Roman" w:hAnsi="Times New Roman" w:eastAsia="宋体"/>
          <w:b w:val="0"/>
          <w:i w:val="0"/>
          <w:color w:val="000000"/>
          <w:sz w:val="24"/>
        </w:rPr>
        <w:t>为确保检查结果有效转化为服务质量的提升，我司将严格执行以下不合格处理与持续改进措施：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 xml:space="preserve"> 对于日常巡查及专项检查中发现的一般性问题，检查人员当场下达《整改通知单》，明确整改责任人、整改时限及整改标准。责任人须在限定时间内完成整改，并由检查人员复核确认。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考核挂钩：</w:t>
      </w:r>
      <w:r>
        <w:rPr>
          <w:rFonts w:ascii="Times New Roman" w:hAnsi="Times New Roman" w:eastAsia="宋体"/>
          <w:b w:val="0"/>
          <w:i w:val="0"/>
          <w:color w:val="000000"/>
          <w:sz w:val="24"/>
        </w:rPr>
        <w:t xml:space="preserve"> 月度综合检查结果将直接与项目各条线负责人的月度绩效考核挂钩。依据《松江区办公中心物业服务月度工作考核表》的评分标准，得分低于90分的，将启动绩效扣罚程序；连续两个月得分低于85分的，将对相关责任人进行约谈、降薪或调岗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原因分析：</w:t>
      </w:r>
      <w:r>
        <w:rPr>
          <w:rFonts w:ascii="Times New Roman" w:hAnsi="Times New Roman" w:eastAsia="宋体"/>
          <w:b w:val="0"/>
          <w:i w:val="0"/>
          <w:color w:val="000000"/>
          <w:sz w:val="24"/>
        </w:rPr>
        <w:t xml:space="preserve"> 对于反复出现或性质严重的不合格项，由项目经理组织专题分析会，运用“5W1H”等方法，深入查找问题根源，制定并实施纠正与预防措施，防止问题再次发生。</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业主反馈：</w:t>
      </w:r>
      <w:r>
        <w:rPr>
          <w:rFonts w:ascii="Times New Roman" w:hAnsi="Times New Roman" w:eastAsia="宋体"/>
          <w:b w:val="0"/>
          <w:i w:val="0"/>
          <w:color w:val="000000"/>
          <w:sz w:val="24"/>
        </w:rPr>
        <w:t xml:space="preserve"> 建立与业主方的常态化沟通机制，定期（每月）向松江区机关事务管理局提交《月度服务质量报告》，汇报检查结果、整改情况及下月工作重点。同时，主动收集业主方及入驻单位的意见与建议，作为专项检查内容调整和服务改进的重要依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档案管理：</w:t>
      </w:r>
      <w:r>
        <w:rPr>
          <w:rFonts w:ascii="Times New Roman" w:hAnsi="Times New Roman" w:eastAsia="宋体"/>
          <w:b w:val="0"/>
          <w:i w:val="0"/>
          <w:color w:val="000000"/>
          <w:sz w:val="24"/>
        </w:rPr>
        <w:t xml:space="preserve"> 所有检查记录、整改通知单、复核记录、考核结果、分析报告等均需归档保存，形成完整的质量追溯链，为服务持续改进提供数据支持。</w:t>
      </w:r>
    </w:p>
    <w:p>
      <w:pPr>
        <w:spacing w:before="0" w:after="0" w:lineRule="auto" w:line="360"/>
        <w:ind w:firstLine="480"/>
      </w:pPr>
      <w:r>
        <w:rPr>
          <w:rFonts w:ascii="Times New Roman" w:hAnsi="Times New Roman" w:eastAsia="宋体"/>
          <w:b w:val="0"/>
          <w:i w:val="0"/>
          <w:color w:val="000000"/>
          <w:sz w:val="24"/>
        </w:rPr>
        <w:t>通过上述定期专项检查机制的严格执行，我司承诺将松江区办公中心的物业管理服务质量始终维持在行业领先水平，为业主方提供安全、整洁、有序、高效的办公环境。</w:t>
      </w:r>
    </w:p>
    <w:p>
      <w:pPr>
        <w:spacing w:before="0" w:after="0" w:lineRule="auto" w:line="360"/>
        <w:ind w:firstLine="480"/>
      </w:pPr>
      <w:r>
        <w:rPr>
          <w:rFonts w:ascii="Times New Roman" w:hAnsi="Times New Roman" w:eastAsia="宋体"/>
          <w:b w:val="0"/>
          <w:i w:val="0"/>
          <w:color w:val="000000"/>
          <w:sz w:val="24"/>
        </w:rPr>
        <w:t>（占位：此处后续需补充《松江区办公中心物业服务月度工作考核表》的完整扫描件或清晰图片，以证明我司已充分理解并承诺执行其考核标准。）</w:t>
      </w:r>
    </w:p>
    <w:p>
      <w:pPr>
        <w:spacing w:before="60" w:after="0" w:lineRule="auto" w:line="360"/>
        <w:ind w:firstLine="0"/>
      </w:pPr>
      <w:r>
        <w:rPr>
          <w:rFonts w:ascii="Times New Roman" w:hAnsi="Times New Roman" w:eastAsia="宋体"/>
          <w:b/>
          <w:i w:val="0"/>
          <w:color w:val="000000"/>
          <w:sz w:val="24"/>
        </w:rPr>
        <w:t>月度服务质量综合检查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质量保证及服务指标/质量保证/检查机制/定期专项检查机制/月度服务质量综合检查`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季度安全与设备深度检查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质量保证及服务指标/质量保证/检查机制/定期专项检查机制/季度安全与设备深度检查`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年度全面质量审计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质量保证及服务指标/质量保证/检查机制/定期专项检查机制/年度全面质量审计`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采购人联合检查机制</w:t>
      </w:r>
    </w:p>
    <w:p>
      <w:pPr>
        <w:spacing w:before="0" w:after="0" w:lineRule="auto" w:line="360"/>
        <w:ind w:firstLine="0"/>
      </w:pPr>
      <w:r>
        <w:rPr>
          <w:rFonts w:ascii="Times New Roman" w:hAnsi="Times New Roman" w:eastAsia="黑体"/>
          <w:b/>
          <w:i w:val="0"/>
          <w:color w:val="000000"/>
          <w:sz w:val="24"/>
        </w:rPr>
        <w:t>4.1.2 采购人联合检查机制</w:t>
      </w:r>
    </w:p>
    <w:p>
      <w:pPr>
        <w:spacing w:before="0" w:after="0" w:lineRule="auto" w:line="360"/>
        <w:ind w:firstLine="480"/>
      </w:pPr>
      <w:r>
        <w:rPr>
          <w:rFonts w:ascii="Times New Roman" w:hAnsi="Times New Roman" w:eastAsia="宋体"/>
          <w:b w:val="0"/>
          <w:i w:val="0"/>
          <w:color w:val="000000"/>
          <w:sz w:val="24"/>
        </w:rPr>
        <w:t>为确保“松江区办公中心物业管理服务”项目的服务质量始终符合高标准要求，我司将建立并严格执行与采购人（松江区机关事务管理局）的联合检查机制。该机制旨在通过双方协同、定期与不定期相结合的方式，对物业服务的全过程、全区域进行动态监督与评估，确保问题及时发现、及时整改，实现服务质量的持续提升。</w:t>
      </w:r>
    </w:p>
    <w:p>
      <w:pPr>
        <w:spacing w:before="0" w:after="0" w:lineRule="auto" w:line="360"/>
        <w:ind w:firstLine="0"/>
      </w:pPr>
      <w:r>
        <w:rPr>
          <w:rFonts w:ascii="Times New Roman" w:hAnsi="Times New Roman" w:eastAsia="黑体"/>
          <w:b/>
          <w:i w:val="0"/>
          <w:color w:val="000000"/>
          <w:sz w:val="24"/>
        </w:rPr>
        <w:t>1. 联合检查的组织架构与职责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联合检查小组</w:t>
      </w:r>
      <w:r>
        <w:rPr>
          <w:rFonts w:ascii="Times New Roman" w:hAnsi="Times New Roman" w:eastAsia="宋体"/>
          <w:b w:val="0"/>
          <w:i w:val="0"/>
          <w:color w:val="000000"/>
          <w:sz w:val="24"/>
        </w:rPr>
        <w:t>：由采购人代表（如机关事务管理局相关科室负责人、使用单位代表等）与我司项目核心管理人员（项目经理、各条线主管）共同组成联合检查小组。采购人代表担任组长，我司项目经理担任副组长。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职责分工</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采购人代表</w:t>
      </w:r>
      <w:r>
        <w:rPr>
          <w:rFonts w:ascii="Times New Roman" w:hAnsi="Times New Roman" w:eastAsia="宋体"/>
          <w:b w:val="0"/>
          <w:i w:val="0"/>
          <w:color w:val="000000"/>
          <w:sz w:val="24"/>
        </w:rPr>
        <w:t>：负责确定检查重点、制定检查标准、主持检查会议、对检查结果进行最终确认，并对不合格项提出整改要求及处理意见。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我司项目团队</w:t>
      </w:r>
      <w:r>
        <w:rPr>
          <w:rFonts w:ascii="Times New Roman" w:hAnsi="Times New Roman" w:eastAsia="宋体"/>
          <w:b w:val="0"/>
          <w:i w:val="0"/>
          <w:color w:val="000000"/>
          <w:sz w:val="24"/>
        </w:rPr>
        <w:t>：负责提供检查所需的资料、数据、人员配合，对检查中发现的问题进行记录、分析原因、制定并执行整改方案，并向采购人代表汇报整改结果。</w:t>
      </w:r>
    </w:p>
    <w:p>
      <w:pPr>
        <w:spacing w:before="0" w:after="0" w:lineRule="auto" w:line="360"/>
        <w:ind w:firstLine="0"/>
      </w:pPr>
      <w:r>
        <w:rPr>
          <w:rFonts w:ascii="Times New Roman" w:hAnsi="Times New Roman" w:eastAsia="黑体"/>
          <w:b/>
          <w:i w:val="0"/>
          <w:color w:val="000000"/>
          <w:sz w:val="24"/>
        </w:rPr>
        <w:t>2. 联合检查的内容与标准</w:t>
      </w:r>
    </w:p>
    <w:p>
      <w:pPr>
        <w:spacing w:before="0" w:after="0" w:lineRule="auto" w:line="360"/>
        <w:ind w:firstLine="480"/>
      </w:pPr>
      <w:r>
        <w:rPr>
          <w:rFonts w:ascii="Times New Roman" w:hAnsi="Times New Roman" w:eastAsia="宋体"/>
          <w:b w:val="0"/>
          <w:i w:val="0"/>
          <w:color w:val="000000"/>
          <w:sz w:val="24"/>
        </w:rPr>
        <w:t>联合检查将全面覆盖本项目的各项服务内容，并严格对照招标文件要求、我司投标承诺及国家、行业、地方相关标准执行。检查内容主要包括但不限于：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w:t>
      </w:r>
      <w:r>
        <w:rPr>
          <w:rFonts w:ascii="Times New Roman" w:hAnsi="Times New Roman" w:eastAsia="宋体"/>
          <w:b w:val="0"/>
          <w:i w:val="0"/>
          <w:color w:val="000000"/>
          <w:sz w:val="24"/>
        </w:rPr>
        <w:t>：人员配置与持证上岗情况、档案管理规范性、投诉处理及时率与满意度、培训计划执行情况、应急预案演练记录等。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：参照《市级机关会务服务管理规范》，检查会场布置、服务礼仪、茶水服务、设备操作、会后清理等环节的标准化执行情况。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：参照上海市地方标准《办公楼物业服务规范》及《公众物业服务规范》，检查公共区域、会议室、卫生间、地下车库、外场绿地等区域的清洁度、垃圾收集分类情况、消毒消杀记录等。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：检查室外绿化是否达到二级或以上养护标准，室内绿植租摆的观赏效果、生长状态及更换及时性。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w:t>
      </w:r>
      <w:r>
        <w:rPr>
          <w:rFonts w:ascii="Times New Roman" w:hAnsi="Times New Roman" w:eastAsia="宋体"/>
          <w:b w:val="0"/>
          <w:i w:val="0"/>
          <w:color w:val="000000"/>
          <w:sz w:val="24"/>
        </w:rPr>
        <w:t>：检查门岗值守、巡逻记录、车辆管理、消防设施设备完好率、监控系统运行状况、突发事件应急处置能力等。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w:t>
      </w:r>
      <w:r>
        <w:rPr>
          <w:rFonts w:ascii="Times New Roman" w:hAnsi="Times New Roman" w:eastAsia="宋体"/>
          <w:b w:val="0"/>
          <w:i w:val="0"/>
          <w:color w:val="000000"/>
          <w:sz w:val="24"/>
        </w:rPr>
        <w:t>：检查设施设备运行记录、维修响应速度、维修质量、节能降耗措施落实情况、机房标准化管理等。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：针对区“两会”、重要会议、重大活动及国内外重要接待，检查专项保障方案的制定与执行、人员调配、物资准备、现场服务等。</w:t>
      </w:r>
    </w:p>
    <w:p>
      <w:pPr>
        <w:spacing w:before="0" w:after="0" w:lineRule="auto" w:line="360"/>
        <w:ind w:firstLine="0"/>
      </w:pPr>
      <w:r>
        <w:rPr>
          <w:rFonts w:ascii="Times New Roman" w:hAnsi="Times New Roman" w:eastAsia="黑体"/>
          <w:b/>
          <w:i w:val="0"/>
          <w:color w:val="000000"/>
          <w:sz w:val="24"/>
        </w:rPr>
        <w:t>3. 联合检查的方式与频次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月度例行检查</w:t>
      </w:r>
      <w:r>
        <w:rPr>
          <w:rFonts w:ascii="Times New Roman" w:hAnsi="Times New Roman" w:eastAsia="宋体"/>
          <w:b w:val="0"/>
          <w:i w:val="0"/>
          <w:color w:val="000000"/>
          <w:sz w:val="24"/>
        </w:rPr>
        <w:t>：每月至少组织一次全面联合检查。由联合检查小组全体成员参加，按照既定检查路线和标准，对服务现场进行全覆盖巡查，并召开检查总结会，形成《月度联合检查报告》。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季度专项检查</w:t>
      </w:r>
      <w:r>
        <w:rPr>
          <w:rFonts w:ascii="Times New Roman" w:hAnsi="Times New Roman" w:eastAsia="宋体"/>
          <w:b w:val="0"/>
          <w:i w:val="0"/>
          <w:color w:val="000000"/>
          <w:sz w:val="24"/>
        </w:rPr>
        <w:t>：每季度结合季节特点或重点工作，开展一次专项联合检查。例如，夏季重点检查防汛防台、用电安全；冬季重点检查防冻保暖、消防安全；重大节日前重点检查安全保卫、环境卫生等。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不定期抽查</w:t>
      </w:r>
      <w:r>
        <w:rPr>
          <w:rFonts w:ascii="Times New Roman" w:hAnsi="Times New Roman" w:eastAsia="宋体"/>
          <w:b w:val="0"/>
          <w:i w:val="0"/>
          <w:color w:val="000000"/>
          <w:sz w:val="24"/>
        </w:rPr>
        <w:t>：采购人代表可根据工作需要或接到相关反馈，随时发起不定期抽查。我司项目团队须无条件配合，并在抽查后立即就相关问题进行说明或整改。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重大活动/会议保障检查</w:t>
      </w:r>
      <w:r>
        <w:rPr>
          <w:rFonts w:ascii="Times New Roman" w:hAnsi="Times New Roman" w:eastAsia="宋体"/>
          <w:b w:val="0"/>
          <w:i w:val="0"/>
          <w:color w:val="000000"/>
          <w:sz w:val="24"/>
        </w:rPr>
        <w:t>：在重大活动或重要会议前，由联合检查小组进行专项检查，确保各项准备工作落实到位；活动/会议期间，安排专人进行动态巡查。</w:t>
      </w:r>
    </w:p>
    <w:p>
      <w:pPr>
        <w:spacing w:before="0" w:after="0" w:lineRule="auto" w:line="360"/>
        <w:ind w:firstLine="0"/>
      </w:pPr>
      <w:r>
        <w:rPr>
          <w:rFonts w:ascii="Times New Roman" w:hAnsi="Times New Roman" w:eastAsia="黑体"/>
          <w:b/>
          <w:i w:val="0"/>
          <w:color w:val="000000"/>
          <w:sz w:val="24"/>
        </w:rPr>
        <w:t>4. 检查结果的处理与不合格项整改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结果记录与通报</w:t>
      </w:r>
      <w:r>
        <w:rPr>
          <w:rFonts w:ascii="Times New Roman" w:hAnsi="Times New Roman" w:eastAsia="宋体"/>
          <w:b w:val="0"/>
          <w:i w:val="0"/>
          <w:color w:val="000000"/>
          <w:sz w:val="24"/>
        </w:rPr>
        <w:t>：每次联合检查后，由我司项目团队在24小时内整理形成《联合检查记录表》，详细记录检查发现、评分结果、存在问题及照片/视频证据，经双方签字确认后存档备案。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不合格项分类与处理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一般不合格项</w:t>
      </w:r>
      <w:r>
        <w:rPr>
          <w:rFonts w:ascii="Times New Roman" w:hAnsi="Times New Roman" w:eastAsia="宋体"/>
          <w:b w:val="0"/>
          <w:i w:val="0"/>
          <w:color w:val="000000"/>
          <w:sz w:val="24"/>
        </w:rPr>
        <w:t>：指对服务质量影响较小、可立即整改的问题。我司须在检查现场立即整改，或于24小时内完成整改，并向采购人代表反馈整改结果。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严重不合格项</w:t>
      </w:r>
      <w:r>
        <w:rPr>
          <w:rFonts w:ascii="Times New Roman" w:hAnsi="Times New Roman" w:eastAsia="宋体"/>
          <w:b w:val="0"/>
          <w:i w:val="0"/>
          <w:color w:val="000000"/>
          <w:sz w:val="24"/>
        </w:rPr>
        <w:t>：指影响正常办公秩序、存在安全隐患、或多次重复出现的一般不合格项。我司须在接到通知后2小时内启动应急预案，制定专项整改方案，明确责任人、整改措施和完成时限（通常不超过48小时），整改完成后提交书面整改报告，由联合检查小组进行复查验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考核与处罚</w:t>
      </w:r>
      <w:r>
        <w:rPr>
          <w:rFonts w:ascii="Times New Roman" w:hAnsi="Times New Roman" w:eastAsia="宋体"/>
          <w:b w:val="0"/>
          <w:i w:val="0"/>
          <w:color w:val="000000"/>
          <w:sz w:val="24"/>
        </w:rPr>
        <w:t>：联合检查结果将作为我司月度、季度及年度服务绩效考核的重要依据。对于检查中发现的问题，将严格按照合同约定的服务质量标准及处罚条款执行。例如，对于月度检查评分低于合格线的，将按合同约定扣减当月服务费；对于因管理不善导致重大安全事故或严重负面影响的，采购人有权依据合同条款采取进一步措施，包括但不限于要求更换项目负责人、扣除履约保证金直至终止合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：我司将定期（每季度）对联合检查中发现的问题进行汇总分析，识别服务中的薄弱环节和潜在风险，并将其纳入下一阶段的质量改进计划中，通过PDCA循环，不断提升服务品质。</w:t>
      </w:r>
    </w:p>
    <w:p>
      <w:pPr>
        <w:spacing w:before="0" w:after="0" w:lineRule="auto" w:line="360"/>
        <w:ind w:firstLine="0"/>
      </w:pPr>
      <w:r>
        <w:rPr>
          <w:rFonts w:ascii="Times New Roman" w:hAnsi="Times New Roman" w:eastAsia="黑体"/>
          <w:b/>
          <w:i w:val="0"/>
          <w:color w:val="000000"/>
          <w:sz w:val="24"/>
        </w:rPr>
        <w:t>5. 承诺与保障</w:t>
      </w:r>
    </w:p>
    <w:p>
      <w:pPr>
        <w:spacing w:before="0" w:after="0" w:lineRule="auto" w:line="360"/>
        <w:ind w:firstLine="480"/>
      </w:pPr>
      <w:r>
        <w:rPr>
          <w:rFonts w:ascii="Times New Roman" w:hAnsi="Times New Roman" w:eastAsia="宋体"/>
          <w:b w:val="0"/>
          <w:i w:val="0"/>
          <w:color w:val="000000"/>
          <w:sz w:val="24"/>
        </w:rPr>
        <w:t>我司郑重承诺，将“采购人联合检查机制”作为本项目质量管理的核心抓手，以开放、透明、负责的态度，主动接受并积极配合采购人的各项检查工作。我们将确保：</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人员到位</w:t>
      </w:r>
      <w:r>
        <w:rPr>
          <w:rFonts w:ascii="Times New Roman" w:hAnsi="Times New Roman" w:eastAsia="宋体"/>
          <w:b w:val="0"/>
          <w:i w:val="0"/>
          <w:color w:val="000000"/>
          <w:sz w:val="24"/>
        </w:rPr>
        <w:t>：指定专人负责与采购人对接联合检查事宜，确保信息沟通顺畅。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资料齐全</w:t>
      </w:r>
      <w:r>
        <w:rPr>
          <w:rFonts w:ascii="Times New Roman" w:hAnsi="Times New Roman" w:eastAsia="宋体"/>
          <w:b w:val="0"/>
          <w:i w:val="0"/>
          <w:color w:val="000000"/>
          <w:sz w:val="24"/>
        </w:rPr>
        <w:t>：随时准备提供检查所需的各类台账、记录、证书等文件资料。</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整改有力</w:t>
      </w:r>
      <w:r>
        <w:rPr>
          <w:rFonts w:ascii="Times New Roman" w:hAnsi="Times New Roman" w:eastAsia="宋体"/>
          <w:b w:val="0"/>
          <w:i w:val="0"/>
          <w:color w:val="000000"/>
          <w:sz w:val="24"/>
        </w:rPr>
        <w:t>：对检查中发现的问题，不推诿、不拖延，以最高标准、最快速度完成整改。</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反馈及时</w:t>
      </w:r>
      <w:r>
        <w:rPr>
          <w:rFonts w:ascii="Times New Roman" w:hAnsi="Times New Roman" w:eastAsia="宋体"/>
          <w:b w:val="0"/>
          <w:i w:val="0"/>
          <w:color w:val="000000"/>
          <w:sz w:val="24"/>
        </w:rPr>
        <w:t>：在规定时间内向采购人提交整改报告，并邀请采购人进行复查确认。</w:t>
      </w:r>
    </w:p>
    <w:p>
      <w:pPr>
        <w:spacing w:before="0" w:after="0" w:lineRule="auto" w:line="360"/>
        <w:ind w:firstLine="480"/>
      </w:pPr>
      <w:r>
        <w:rPr>
          <w:rFonts w:ascii="Times New Roman" w:hAnsi="Times New Roman" w:eastAsia="宋体"/>
          <w:b w:val="0"/>
          <w:i w:val="0"/>
          <w:color w:val="000000"/>
          <w:sz w:val="24"/>
        </w:rPr>
        <w:t>通过以上机制的建立与严格执行，我们有信心与采购人携手，共同将“松江区办公中心物业管理服务”项目打造成为上海市机关物业管理的标杆项目。</w:t>
      </w:r>
    </w:p>
    <w:p>
      <w:pPr>
        <w:spacing w:before="0" w:after="0" w:lineRule="auto" w:line="360"/>
        <w:ind w:firstLine="480"/>
      </w:pPr>
      <w:r>
        <w:rPr>
          <w:rFonts w:ascii="Times New Roman" w:hAnsi="Times New Roman" w:eastAsia="宋体"/>
          <w:b w:val="0"/>
          <w:i w:val="0"/>
          <w:color w:val="000000"/>
          <w:sz w:val="24"/>
        </w:rPr>
        <w:t>（占位：此处需在后续投标文件中附上《联合检查记录表》、《不合格项整改报告》等表格模板样本，以及过往项目执行联合检查机制的案例照片或证明材料，以增强说服力。）</w:t>
      </w:r>
    </w:p>
    <w:p>
      <w:pPr>
        <w:spacing w:before="60" w:after="0" w:lineRule="auto" w:line="360"/>
        <w:ind w:firstLine="0"/>
      </w:pPr>
      <w:r>
        <w:rPr>
          <w:rFonts w:ascii="Times New Roman" w:hAnsi="Times New Roman" w:eastAsia="宋体"/>
          <w:b/>
          <w:i w:val="0"/>
          <w:color w:val="000000"/>
          <w:sz w:val="24"/>
        </w:rPr>
        <w:t>月度联席会议与现场检查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质量保证及服务指标/质量保证/检查机制/采购人联合检查机制/月度联席会议与现场检查`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重大活动前联合检查</w:t>
      </w:r>
    </w:p>
    <w:p>
      <w:pPr>
        <w:spacing w:before="0" w:after="0" w:lineRule="auto" w:line="360"/>
        <w:ind w:firstLine="0"/>
      </w:pPr>
      <w:r>
        <w:rPr>
          <w:rFonts w:ascii="Times New Roman" w:hAnsi="Times New Roman" w:eastAsia="黑体"/>
          <w:b/>
          <w:i w:val="0"/>
          <w:color w:val="000000"/>
          <w:sz w:val="24"/>
        </w:rPr>
        <w:t>（一）重大活动的概念</w:t>
      </w:r>
    </w:p>
    <w:p>
      <w:pPr>
        <w:spacing w:before="0" w:after="0" w:lineRule="auto" w:line="360"/>
        <w:ind w:firstLine="480"/>
      </w:pPr>
      <w:r>
        <w:rPr>
          <w:rFonts w:ascii="Times New Roman" w:hAnsi="Times New Roman" w:eastAsia="宋体"/>
          <w:b w:val="0"/>
          <w:i w:val="0"/>
          <w:color w:val="000000"/>
          <w:sz w:val="24"/>
        </w:rPr>
        <w:t>1、接待：上海市、嘉定区和相关部门领导人、专家技术考察及其他VIP活动。</w:t>
      </w:r>
    </w:p>
    <w:p>
      <w:pPr>
        <w:spacing w:before="0" w:after="0" w:lineRule="auto" w:line="360"/>
        <w:ind w:firstLine="480"/>
      </w:pPr>
      <w:r>
        <w:rPr>
          <w:rFonts w:ascii="Times New Roman" w:hAnsi="Times New Roman" w:eastAsia="宋体"/>
          <w:b w:val="0"/>
          <w:i w:val="0"/>
          <w:color w:val="000000"/>
          <w:sz w:val="24"/>
        </w:rPr>
        <w:t>2、其他重大活动：以嘉定区行政服务中心、档案馆为主要场所举办的大型会议、研讨等活动。</w:t>
      </w:r>
    </w:p>
    <w:p>
      <w:pPr>
        <w:spacing w:before="0" w:after="0" w:lineRule="auto" w:line="360"/>
        <w:ind w:firstLine="480"/>
      </w:pPr>
      <w:r>
        <w:rPr>
          <w:rFonts w:ascii="Times New Roman" w:hAnsi="Times New Roman" w:eastAsia="宋体"/>
          <w:b w:val="0"/>
          <w:i w:val="0"/>
          <w:color w:val="000000"/>
          <w:sz w:val="24"/>
        </w:rPr>
        <w:t>3、发生紧急事件需要延长工作时间，采取大规模的24小时运作模式。</w:t>
      </w:r>
    </w:p>
    <w:p>
      <w:pPr>
        <w:spacing w:before="0" w:after="0" w:lineRule="auto" w:line="360"/>
        <w:ind w:firstLine="0"/>
      </w:pPr>
      <w:r>
        <w:rPr>
          <w:rFonts w:ascii="Times New Roman" w:hAnsi="Times New Roman" w:eastAsia="黑体"/>
          <w:b/>
          <w:i w:val="0"/>
          <w:color w:val="000000"/>
          <w:sz w:val="24"/>
        </w:rPr>
        <w:t>（二）工程联动保障方案</w:t>
      </w:r>
    </w:p>
    <w:p>
      <w:pPr>
        <w:spacing w:before="0" w:after="0" w:lineRule="auto" w:line="360"/>
        <w:ind w:firstLine="480"/>
      </w:pPr>
      <w:r>
        <w:rPr>
          <w:rFonts w:ascii="Times New Roman" w:hAnsi="Times New Roman" w:eastAsia="宋体"/>
          <w:b w:val="0"/>
          <w:i w:val="0"/>
          <w:color w:val="000000"/>
          <w:sz w:val="24"/>
        </w:rPr>
        <w:t>在重大活动中管理处工程部在空调、给排水、强电、弱电、电梯、建筑等方面提供技术和施工保障，负责舞台搭建、动力照明、灯光配置，如有需要则铺设红地毯。</w:t>
      </w:r>
    </w:p>
    <w:p>
      <w:pPr>
        <w:spacing w:before="0" w:after="0" w:lineRule="auto" w:line="360"/>
        <w:ind w:firstLine="480"/>
      </w:pPr>
      <w:r>
        <w:rPr>
          <w:rFonts w:ascii="Times New Roman" w:hAnsi="Times New Roman" w:eastAsia="宋体"/>
          <w:b w:val="0"/>
          <w:i w:val="0"/>
          <w:color w:val="000000"/>
          <w:sz w:val="24"/>
        </w:rPr>
        <w:t>在特殊情况下，公司将整合其他管理处的工程技术人员提供技术和人力资源方面的支持。公司目前有包括建筑装饰、制冷专业、机械设计与加工专业、电气自动化专业、工厂供电专业、计算机专业、空调及通风专业等各类高级工程师和工程师30余人。熟练的操作工人80余名，包括空调与制冷、管道工、钳工、高压电工、维修电工、弱电工、木工、泥工、油漆工、板金工、电焊工、电梯工等。</w:t>
      </w:r>
    </w:p>
    <w:p>
      <w:pPr>
        <w:spacing w:before="0" w:after="0" w:lineRule="auto" w:line="360"/>
        <w:ind w:firstLine="480"/>
      </w:pPr>
      <w:r>
        <w:rPr>
          <w:rFonts w:ascii="Times New Roman" w:hAnsi="Times New Roman" w:eastAsia="宋体"/>
          <w:b w:val="0"/>
          <w:i w:val="0"/>
          <w:color w:val="000000"/>
          <w:sz w:val="24"/>
        </w:rPr>
        <w:t>1、空调系统</w:t>
      </w:r>
    </w:p>
    <w:p>
      <w:pPr>
        <w:spacing w:before="0" w:after="0" w:lineRule="auto" w:line="360"/>
        <w:ind w:firstLine="480"/>
      </w:pPr>
      <w:r>
        <w:rPr>
          <w:rFonts w:ascii="Times New Roman" w:hAnsi="Times New Roman" w:eastAsia="宋体"/>
          <w:b w:val="0"/>
          <w:i w:val="0"/>
          <w:color w:val="000000"/>
          <w:sz w:val="24"/>
        </w:rPr>
        <w:t>负责提前一天对空调系统进行保养、检测，主要内容：清洗空气过滤网、空调箱内部清洗消毒；检测供冷机组的运行参数是否符合调试的数据、冷冻水泵、冷却水泵和冷却塔的运行状态是否处于良好的运行状态。</w:t>
      </w:r>
    </w:p>
    <w:p>
      <w:pPr>
        <w:spacing w:before="0" w:after="0" w:lineRule="auto" w:line="360"/>
        <w:ind w:firstLine="480"/>
      </w:pPr>
      <w:r>
        <w:rPr>
          <w:rFonts w:ascii="Times New Roman" w:hAnsi="Times New Roman" w:eastAsia="宋体"/>
          <w:b w:val="0"/>
          <w:i w:val="0"/>
          <w:color w:val="000000"/>
          <w:sz w:val="24"/>
        </w:rPr>
        <w:t>2、给排水系统</w:t>
      </w:r>
    </w:p>
    <w:p>
      <w:pPr>
        <w:spacing w:before="0" w:after="0" w:lineRule="auto" w:line="360"/>
        <w:ind w:firstLine="480"/>
      </w:pPr>
      <w:r>
        <w:rPr>
          <w:rFonts w:ascii="Times New Roman" w:hAnsi="Times New Roman" w:eastAsia="宋体"/>
          <w:b w:val="0"/>
          <w:i w:val="0"/>
          <w:color w:val="000000"/>
          <w:sz w:val="24"/>
        </w:rPr>
        <w:t>提前一天对系统进行检测，检测范围及内容包括：各集水井内排水泵、单向阀、液位控制器工作状况；生活水池密封状态是否良好；生活用水变频泵的工作压力、控制部分的运行状态是否良好。</w:t>
      </w:r>
    </w:p>
    <w:p>
      <w:pPr>
        <w:spacing w:before="0" w:after="0" w:lineRule="auto" w:line="360"/>
        <w:ind w:firstLine="480"/>
      </w:pPr>
      <w:r>
        <w:rPr>
          <w:rFonts w:ascii="Times New Roman" w:hAnsi="Times New Roman" w:eastAsia="宋体"/>
          <w:b w:val="0"/>
          <w:i w:val="0"/>
          <w:color w:val="000000"/>
          <w:sz w:val="24"/>
        </w:rPr>
        <w:t>3、强电系统</w:t>
      </w:r>
    </w:p>
    <w:p>
      <w:pPr>
        <w:spacing w:before="0" w:after="0" w:lineRule="auto" w:line="360"/>
        <w:ind w:firstLine="480"/>
      </w:pPr>
      <w:r>
        <w:rPr>
          <w:rFonts w:ascii="Times New Roman" w:hAnsi="Times New Roman" w:eastAsia="宋体"/>
          <w:b w:val="0"/>
          <w:i w:val="0"/>
          <w:color w:val="000000"/>
          <w:sz w:val="24"/>
        </w:rPr>
        <w:t>提前一天对系统进行检测和保养，并根据需要负责现场配置电源、临时照明的导线敷设、灯具安装调试工作。检测和保养范围及内容包括：活动区域的所有照明、动力配电箱/柜。</w:t>
      </w:r>
    </w:p>
    <w:p>
      <w:pPr>
        <w:spacing w:before="0" w:after="0" w:lineRule="auto" w:line="360"/>
        <w:ind w:firstLine="480"/>
      </w:pPr>
      <w:r>
        <w:rPr>
          <w:rFonts w:ascii="Times New Roman" w:hAnsi="Times New Roman" w:eastAsia="宋体"/>
          <w:b w:val="0"/>
          <w:i w:val="0"/>
          <w:color w:val="000000"/>
          <w:sz w:val="24"/>
        </w:rPr>
        <w:t>4、弱电系统</w:t>
      </w:r>
    </w:p>
    <w:p>
      <w:pPr>
        <w:spacing w:before="0" w:after="0" w:lineRule="auto" w:line="360"/>
        <w:ind w:firstLine="480"/>
      </w:pPr>
      <w:r>
        <w:rPr>
          <w:rFonts w:ascii="Times New Roman" w:hAnsi="Times New Roman" w:eastAsia="宋体"/>
          <w:b w:val="0"/>
          <w:i w:val="0"/>
          <w:color w:val="000000"/>
          <w:sz w:val="24"/>
        </w:rPr>
        <w:t>负责现场的音响系统的配置、调试和维护技术保障，调音台操作和对现场的录像。</w:t>
      </w:r>
    </w:p>
    <w:p>
      <w:pPr>
        <w:spacing w:before="0" w:after="0" w:lineRule="auto" w:line="360"/>
        <w:ind w:firstLine="480"/>
      </w:pPr>
      <w:r>
        <w:rPr>
          <w:rFonts w:ascii="Times New Roman" w:hAnsi="Times New Roman" w:eastAsia="宋体"/>
          <w:b w:val="0"/>
          <w:i w:val="0"/>
          <w:color w:val="000000"/>
          <w:sz w:val="24"/>
        </w:rPr>
        <w:t>5、电梯系统</w:t>
      </w:r>
    </w:p>
    <w:p>
      <w:pPr>
        <w:spacing w:before="0" w:after="0" w:lineRule="auto" w:line="360"/>
        <w:ind w:firstLine="480"/>
      </w:pPr>
      <w:r>
        <w:rPr>
          <w:rFonts w:ascii="Times New Roman" w:hAnsi="Times New Roman" w:eastAsia="宋体"/>
          <w:b w:val="0"/>
          <w:i w:val="0"/>
          <w:color w:val="000000"/>
          <w:sz w:val="24"/>
        </w:rPr>
        <w:t>提前一天请电梯专业公司派出技术人员对电梯进行维护保养，有重要宾客出席的重大活动，当天由电梯工驻守在电梯机房内保驾，以防万一发生电梯困人情况，可以在第一时间内解困。</w:t>
      </w:r>
    </w:p>
    <w:p>
      <w:pPr>
        <w:spacing w:before="0" w:after="0" w:lineRule="auto" w:line="360"/>
        <w:ind w:firstLine="480"/>
      </w:pPr>
      <w:r>
        <w:rPr>
          <w:rFonts w:ascii="Times New Roman" w:hAnsi="Times New Roman" w:eastAsia="宋体"/>
          <w:b w:val="0"/>
          <w:i w:val="0"/>
          <w:color w:val="000000"/>
          <w:sz w:val="24"/>
        </w:rPr>
        <w:t>6、安全检查</w:t>
      </w:r>
    </w:p>
    <w:p>
      <w:pPr>
        <w:spacing w:before="0" w:after="0" w:lineRule="auto" w:line="360"/>
        <w:ind w:firstLine="480"/>
      </w:pPr>
      <w:r>
        <w:rPr>
          <w:rFonts w:ascii="Times New Roman" w:hAnsi="Times New Roman" w:eastAsia="宋体"/>
          <w:b w:val="0"/>
          <w:i w:val="0"/>
          <w:color w:val="000000"/>
          <w:sz w:val="24"/>
        </w:rPr>
        <w:t>（1）提前对现场的建筑装饰方面进行彻底的巡查，尤其是对外墙的石板、玻璃幕墙和开启窗、高空广告、泛光照明灯具等进行检查，以防高空坠落物导致活动的失败。</w:t>
      </w:r>
    </w:p>
    <w:p>
      <w:pPr>
        <w:spacing w:before="0" w:after="0" w:lineRule="auto" w:line="360"/>
        <w:ind w:firstLine="480"/>
      </w:pPr>
      <w:r>
        <w:rPr>
          <w:rFonts w:ascii="Times New Roman" w:hAnsi="Times New Roman" w:eastAsia="宋体"/>
          <w:b w:val="0"/>
          <w:i w:val="0"/>
          <w:color w:val="000000"/>
          <w:sz w:val="24"/>
        </w:rPr>
        <w:t>（2）在重大活动运行阶段，工程部各班组要根据活动要求，加强值班人员的配置和休会期间现场设备设施的巡查，确保活动正常举行。</w:t>
      </w:r>
    </w:p>
    <w:p>
      <w:pPr>
        <w:spacing w:before="0" w:after="0" w:lineRule="auto" w:line="360"/>
        <w:ind w:firstLine="480"/>
      </w:pPr>
      <w:r>
        <w:rPr>
          <w:rFonts w:ascii="Times New Roman" w:hAnsi="Times New Roman" w:eastAsia="宋体"/>
          <w:b w:val="0"/>
          <w:i w:val="0"/>
          <w:color w:val="000000"/>
          <w:sz w:val="24"/>
        </w:rPr>
        <w:t>7、应急响应</w:t>
      </w:r>
    </w:p>
    <w:p>
      <w:pPr>
        <w:spacing w:before="0" w:after="0" w:lineRule="auto" w:line="360"/>
        <w:ind w:firstLine="480"/>
      </w:pPr>
      <w:r>
        <w:rPr>
          <w:rFonts w:ascii="Times New Roman" w:hAnsi="Times New Roman" w:eastAsia="宋体"/>
          <w:b w:val="0"/>
          <w:i w:val="0"/>
          <w:color w:val="000000"/>
          <w:sz w:val="24"/>
        </w:rPr>
        <w:t>（1）发生紧急事件需要项目内大部分部门24工作时，工程部各运行岗位增派双岗，主管工程师24小时值班，以处理各种特殊事件或为办公人员提供临时提出的服务。持续时间超过7天，则公司管理部门组织后续支援人员进行各种专业的人力资源方面的支持。</w:t>
      </w:r>
    </w:p>
    <w:p>
      <w:pPr>
        <w:spacing w:before="0" w:after="0" w:lineRule="auto" w:line="360"/>
        <w:ind w:firstLine="480"/>
      </w:pPr>
      <w:r>
        <w:rPr>
          <w:rFonts w:ascii="Times New Roman" w:hAnsi="Times New Roman" w:eastAsia="宋体"/>
          <w:b w:val="0"/>
          <w:i w:val="0"/>
          <w:color w:val="000000"/>
          <w:sz w:val="24"/>
        </w:rPr>
        <w:t>（2）在活动结束后，随即调整工作班次，恢复正常运作状态。</w:t>
      </w:r>
    </w:p>
    <w:p>
      <w:pPr>
        <w:spacing w:before="0" w:after="0" w:lineRule="auto" w:line="360"/>
        <w:ind w:firstLine="0"/>
      </w:pPr>
      <w:r>
        <w:rPr>
          <w:rFonts w:ascii="Times New Roman" w:hAnsi="Times New Roman" w:eastAsia="黑体"/>
          <w:b/>
          <w:i w:val="0"/>
          <w:color w:val="000000"/>
          <w:sz w:val="24"/>
        </w:rPr>
        <w:t>（三）保安联动保障方案</w:t>
      </w:r>
    </w:p>
    <w:p>
      <w:pPr>
        <w:spacing w:before="0" w:after="0" w:lineRule="auto" w:line="360"/>
        <w:ind w:firstLine="480"/>
      </w:pPr>
      <w:r>
        <w:rPr>
          <w:rFonts w:ascii="Times New Roman" w:hAnsi="Times New Roman" w:eastAsia="宋体"/>
          <w:b w:val="0"/>
          <w:i w:val="0"/>
          <w:color w:val="000000"/>
          <w:sz w:val="24"/>
        </w:rPr>
        <w:t>在重大活动期间，管理处保安部在人员出入安全检查、车辆进出、车辆停放现场管理、现场公共秩序维护等方面提供保障。</w:t>
      </w:r>
    </w:p>
    <w:p>
      <w:pPr>
        <w:spacing w:before="0" w:after="0" w:lineRule="auto" w:line="360"/>
        <w:ind w:firstLine="480"/>
      </w:pPr>
      <w:r>
        <w:rPr>
          <w:rFonts w:ascii="Times New Roman" w:hAnsi="Times New Roman" w:eastAsia="宋体"/>
          <w:b w:val="0"/>
          <w:i w:val="0"/>
          <w:color w:val="000000"/>
          <w:sz w:val="24"/>
        </w:rPr>
        <w:t>1、重大活动的准备阶段</w:t>
      </w:r>
    </w:p>
    <w:p>
      <w:pPr>
        <w:spacing w:before="0" w:after="0" w:lineRule="auto" w:line="360"/>
        <w:ind w:firstLine="480"/>
      </w:pPr>
      <w:r>
        <w:rPr>
          <w:rFonts w:ascii="Times New Roman" w:hAnsi="Times New Roman" w:eastAsia="宋体"/>
          <w:b w:val="0"/>
          <w:i w:val="0"/>
          <w:color w:val="000000"/>
          <w:sz w:val="24"/>
        </w:rPr>
        <w:t>根据嘉定区行政服务中心、档案馆相关部门提供的接待要求，结合重大活动接待来宾的级别规模、人员和车辆进出的具体情况，制定详细的方案，做好各项准备工作。</w:t>
      </w:r>
    </w:p>
    <w:p>
      <w:pPr>
        <w:spacing w:before="0" w:after="0" w:lineRule="auto" w:line="360"/>
        <w:ind w:firstLine="480"/>
      </w:pPr>
      <w:r>
        <w:rPr>
          <w:rFonts w:ascii="Times New Roman" w:hAnsi="Times New Roman" w:eastAsia="宋体"/>
          <w:b w:val="0"/>
          <w:i w:val="0"/>
          <w:color w:val="000000"/>
          <w:sz w:val="24"/>
        </w:rPr>
        <w:t>（1）根据需要制作核发相关的证件。</w:t>
      </w:r>
    </w:p>
    <w:p>
      <w:pPr>
        <w:spacing w:before="0" w:after="0" w:lineRule="auto" w:line="360"/>
        <w:ind w:firstLine="480"/>
      </w:pPr>
      <w:r>
        <w:rPr>
          <w:rFonts w:ascii="Times New Roman" w:hAnsi="Times New Roman" w:eastAsia="宋体"/>
          <w:b w:val="0"/>
          <w:i w:val="0"/>
          <w:color w:val="000000"/>
          <w:sz w:val="24"/>
        </w:rPr>
        <w:t>（2）对来宾所经过的区域进行安全消防检查。</w:t>
      </w:r>
    </w:p>
    <w:p>
      <w:pPr>
        <w:spacing w:before="0" w:after="0" w:lineRule="auto" w:line="360"/>
        <w:ind w:firstLine="480"/>
      </w:pPr>
      <w:r>
        <w:rPr>
          <w:rFonts w:ascii="Times New Roman" w:hAnsi="Times New Roman" w:eastAsia="宋体"/>
          <w:b w:val="0"/>
          <w:i w:val="0"/>
          <w:color w:val="000000"/>
          <w:sz w:val="24"/>
        </w:rPr>
        <w:t>（3）对保修期内施工现场的安全管理。</w:t>
      </w:r>
    </w:p>
    <w:p>
      <w:pPr>
        <w:spacing w:before="0" w:after="0" w:lineRule="auto" w:line="360"/>
        <w:ind w:firstLine="480"/>
      </w:pPr>
      <w:r>
        <w:rPr>
          <w:rFonts w:ascii="Times New Roman" w:hAnsi="Times New Roman" w:eastAsia="宋体"/>
          <w:b w:val="0"/>
          <w:i w:val="0"/>
          <w:color w:val="000000"/>
          <w:sz w:val="24"/>
        </w:rPr>
        <w:t>（4）确定接待时应增援的保安力量。</w:t>
      </w:r>
    </w:p>
    <w:p>
      <w:pPr>
        <w:spacing w:before="0" w:after="0" w:lineRule="auto" w:line="360"/>
        <w:ind w:firstLine="480"/>
      </w:pPr>
      <w:r>
        <w:rPr>
          <w:rFonts w:ascii="Times New Roman" w:hAnsi="Times New Roman" w:eastAsia="宋体"/>
          <w:b w:val="0"/>
          <w:i w:val="0"/>
          <w:color w:val="000000"/>
          <w:sz w:val="24"/>
        </w:rPr>
        <w:t>2、重大活动实施阶段</w:t>
      </w:r>
    </w:p>
    <w:p>
      <w:pPr>
        <w:spacing w:before="0" w:after="0" w:lineRule="auto" w:line="360"/>
        <w:ind w:firstLine="480"/>
      </w:pPr>
      <w:r>
        <w:rPr>
          <w:rFonts w:ascii="Times New Roman" w:hAnsi="Times New Roman" w:eastAsia="宋体"/>
          <w:b w:val="0"/>
          <w:i w:val="0"/>
          <w:color w:val="000000"/>
          <w:sz w:val="24"/>
        </w:rPr>
        <w:t>以保安部制定的方案作为执行的依据，并视具体情况作变化：</w:t>
      </w:r>
    </w:p>
    <w:p>
      <w:pPr>
        <w:spacing w:before="0" w:after="0" w:lineRule="auto" w:line="360"/>
        <w:ind w:firstLine="480"/>
      </w:pPr>
      <w:r>
        <w:rPr>
          <w:rFonts w:ascii="Times New Roman" w:hAnsi="Times New Roman" w:eastAsia="宋体"/>
          <w:b w:val="0"/>
          <w:i w:val="0"/>
          <w:color w:val="000000"/>
          <w:sz w:val="24"/>
        </w:rPr>
        <w:t>（1）主要出入口派驻双岗，严格检查进出人员的有效证件和车辆进入的有效通行证，无证人员和车辆严格控制进入园区区域，除非得到嘉定区行政服务中心、档案馆相关部门领导的认可。</w:t>
      </w:r>
    </w:p>
    <w:p>
      <w:pPr>
        <w:spacing w:before="0" w:after="0" w:lineRule="auto" w:line="360"/>
        <w:ind w:firstLine="480"/>
      </w:pPr>
      <w:r>
        <w:rPr>
          <w:rFonts w:ascii="Times New Roman" w:hAnsi="Times New Roman" w:eastAsia="宋体"/>
          <w:b w:val="0"/>
          <w:i w:val="0"/>
          <w:color w:val="000000"/>
          <w:sz w:val="24"/>
        </w:rPr>
        <w:t>（2）嘉定区行政服务中心、档案馆内部车辆在重大活动期间一律停放在地下停车库，并在地下停车库划出一个相对固定的区域用于停放重要来宾的车辆，由保安部派1名保安专门管理，地面停车场派2人专门负责指挥外来有证车辆的通行和停车位的安排。</w:t>
      </w:r>
    </w:p>
    <w:p>
      <w:pPr>
        <w:spacing w:before="0" w:after="0" w:lineRule="auto" w:line="360"/>
        <w:ind w:firstLine="480"/>
      </w:pPr>
      <w:r>
        <w:rPr>
          <w:rFonts w:ascii="Times New Roman" w:hAnsi="Times New Roman" w:eastAsia="宋体"/>
          <w:b w:val="0"/>
          <w:i w:val="0"/>
          <w:color w:val="000000"/>
          <w:sz w:val="24"/>
        </w:rPr>
        <w:t>（3）配合公安机关的专业人员对进入区域的持有效证件的车辆进行特殊检查，重点是严防车辆内存放的易燃易爆物。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0"/>
      </w:pPr>
      <w:r>
        <w:rPr>
          <w:rFonts w:ascii="Times New Roman" w:hAnsi="Times New Roman" w:eastAsia="黑体"/>
          <w:b/>
          <w:i w:val="0"/>
          <w:color w:val="000000"/>
          <w:sz w:val="24"/>
        </w:rPr>
        <w:t>（四）保洁、服务联动保障方案</w:t>
      </w:r>
    </w:p>
    <w:p>
      <w:pPr>
        <w:spacing w:before="0" w:after="0" w:lineRule="auto" w:line="360"/>
        <w:ind w:firstLine="480"/>
      </w:pPr>
      <w:r>
        <w:rPr>
          <w:rFonts w:ascii="Times New Roman" w:hAnsi="Times New Roman" w:eastAsia="宋体"/>
          <w:b w:val="0"/>
          <w:i w:val="0"/>
          <w:color w:val="000000"/>
          <w:sz w:val="24"/>
        </w:rPr>
        <w:t>在重大活动中，管理处行政部、服务部和保洁部在会场保洁、迎宾接待、VIP接待提供等方面提供保障。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2、重大活动实施阶段，服务人员按照服务规范，为客人提供茶水服务、递送面巾服务等。</w:t>
      </w:r>
    </w:p>
    <w:p>
      <w:pPr>
        <w:spacing w:before="0" w:after="0" w:lineRule="auto" w:line="360"/>
        <w:ind w:firstLine="480"/>
      </w:pPr>
      <w:r>
        <w:rPr>
          <w:rFonts w:ascii="Times New Roman" w:hAnsi="Times New Roman" w:eastAsia="宋体"/>
          <w:b w:val="0"/>
          <w:i w:val="0"/>
          <w:color w:val="000000"/>
          <w:sz w:val="24"/>
        </w:rPr>
        <w:t>3、需要服务人员陪同VIP行进时，服务人员应提醒路面情况，以防止打滑、磕绊等情况发生。</w:t>
      </w:r>
    </w:p>
    <w:p>
      <w:pPr>
        <w:spacing w:before="0" w:after="0" w:lineRule="auto" w:line="360"/>
        <w:ind w:firstLine="480"/>
      </w:pPr>
      <w:r>
        <w:rPr>
          <w:rFonts w:ascii="Times New Roman" w:hAnsi="Times New Roman" w:eastAsia="宋体"/>
          <w:b w:val="0"/>
          <w:i w:val="0"/>
          <w:color w:val="000000"/>
          <w:sz w:val="24"/>
        </w:rPr>
        <w:t>4、发生紧急事件需要嘉定区行政服务中心、档案馆项目大部分部门24小时工作时，管理处夜间增派服务员（视工作区域的大小和人数而定），随时根据有关部门的需要提供服务。</w:t>
      </w:r>
    </w:p>
    <w:p>
      <w:pPr>
        <w:spacing w:before="0" w:after="0" w:lineRule="auto" w:line="360"/>
        <w:ind w:firstLine="480"/>
      </w:pPr>
      <w:r>
        <w:rPr>
          <w:rFonts w:ascii="Times New Roman" w:hAnsi="Times New Roman" w:eastAsia="宋体"/>
          <w:b w:val="0"/>
          <w:i w:val="0"/>
          <w:color w:val="000000"/>
          <w:sz w:val="24"/>
        </w:rPr>
        <w:t>5、在活动结束后，负责会场清洁，恢复原样。</w:t>
      </w:r>
    </w:p>
    <w:p>
      <w:pPr>
        <w:spacing w:before="60" w:after="0" w:lineRule="auto" w:line="360"/>
        <w:ind w:firstLine="0"/>
      </w:pPr>
      <w:r>
        <w:rPr>
          <w:rFonts w:ascii="Times New Roman" w:hAnsi="Times New Roman" w:eastAsia="宋体"/>
          <w:b/>
          <w:i w:val="0"/>
          <w:color w:val="000000"/>
          <w:sz w:val="24"/>
        </w:rPr>
        <w:t>检查记录与报告机制</w:t>
      </w:r>
    </w:p>
    <w:p>
      <w:pPr>
        <w:spacing w:before="0" w:after="0" w:lineRule="auto" w:line="360"/>
        <w:ind w:firstLine="0"/>
      </w:pPr>
      <w:r>
        <w:rPr>
          <w:rFonts w:ascii="Times New Roman" w:hAnsi="Times New Roman" w:eastAsia="黑体"/>
          <w:b/>
          <w:i w:val="0"/>
          <w:color w:val="000000"/>
          <w:sz w:val="24"/>
        </w:rPr>
        <w:t>检查记录与报告机制（含占位）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的服务质量始终处于受控状态，实现管理的标准化、规范化和可追溯性，我司将建立一套全面、严谨、高效的检查记录与报告机制。该机制旨在通过系统化的检查、详实的记录、科学的分析与及时的反馈，形成服务质量管理的闭环，确保各项服务承诺的兑现，并为持续改进提供数据支撑。</w:t>
      </w:r>
    </w:p>
    <w:p>
      <w:pPr>
        <w:spacing w:before="0" w:after="0" w:lineRule="auto" w:line="360"/>
        <w:ind w:firstLine="0"/>
      </w:pPr>
      <w:r>
        <w:rPr>
          <w:rFonts w:ascii="Times New Roman" w:hAnsi="Times New Roman" w:eastAsia="黑体"/>
          <w:b/>
          <w:i w:val="0"/>
          <w:color w:val="000000"/>
          <w:sz w:val="24"/>
        </w:rPr>
        <w:t>1. 检查机制</w:t>
      </w:r>
    </w:p>
    <w:p>
      <w:pPr>
        <w:spacing w:before="0" w:after="0" w:lineRule="auto" w:line="360"/>
        <w:ind w:firstLine="480"/>
      </w:pPr>
      <w:r>
        <w:rPr>
          <w:rFonts w:ascii="Times New Roman" w:hAnsi="Times New Roman" w:eastAsia="宋体"/>
          <w:b w:val="0"/>
          <w:i w:val="0"/>
          <w:color w:val="000000"/>
          <w:sz w:val="24"/>
        </w:rPr>
        <w:t>我司将依据招标文件要求及《松江区办公中心物业服务月度工作考核表》（table_id=tbl_001）的考核标准，建立多层级、多维度的检查体系，确保服务质量标准的严格执行。</w:t>
      </w:r>
    </w:p>
    <w:p>
      <w:pPr>
        <w:spacing w:before="0" w:after="0" w:lineRule="auto" w:line="360"/>
        <w:ind w:firstLine="480"/>
      </w:pPr>
      <w:r>
        <w:rPr>
          <w:rFonts w:ascii="Times New Roman" w:hAnsi="Times New Roman" w:eastAsia="宋体"/>
          <w:b/>
          <w:i w:val="0"/>
          <w:color w:val="000000"/>
          <w:sz w:val="24"/>
        </w:rPr>
        <w:t>1.1 检查层级与频次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日检（一级检查）：</w:t>
      </w:r>
      <w:r>
        <w:rPr>
          <w:rFonts w:ascii="Times New Roman" w:hAnsi="Times New Roman" w:eastAsia="宋体"/>
          <w:b w:val="0"/>
          <w:i w:val="0"/>
          <w:color w:val="000000"/>
          <w:sz w:val="24"/>
        </w:rPr>
        <w:t xml:space="preserve"> 由各服务条线（如保洁、会务、保绿、维修等）的班组长或骨干员工执行。每日对责任区域内的服务过程、人员形象、设备状态、环境卫生等进行不少于一次的全面巡查，并即时纠正发现的不合格项。重点检查《月度工作考核表》中“行为要求”等日常性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周检（二级检查）：</w:t>
      </w:r>
      <w:r>
        <w:rPr>
          <w:rFonts w:ascii="Times New Roman" w:hAnsi="Times New Roman" w:eastAsia="宋体"/>
          <w:b w:val="0"/>
          <w:i w:val="0"/>
          <w:color w:val="000000"/>
          <w:sz w:val="24"/>
        </w:rPr>
        <w:t xml:space="preserve"> 由项目主管或条线经理执行。每周至少组织一次覆盖各服务区域的联合检查，重点评估服务流程的规范性、设备设施的运行状况及日检问题的整改落实情况。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月检（三级检查）：</w:t>
      </w:r>
      <w:r>
        <w:rPr>
          <w:rFonts w:ascii="Times New Roman" w:hAnsi="Times New Roman" w:eastAsia="宋体"/>
          <w:b w:val="0"/>
          <w:i w:val="0"/>
          <w:color w:val="000000"/>
          <w:sz w:val="24"/>
        </w:rPr>
        <w:t xml:space="preserve"> 由项目经理牵头，组织各部门负责人及相关人员，依据《松江区办公中心物业服务月度工作考核表》进行月度综合考核。月检结果将作为月度服务报告的核心内容，并直接与项目绩效挂钩。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专项检查：</w:t>
      </w:r>
      <w:r>
        <w:rPr>
          <w:rFonts w:ascii="Times New Roman" w:hAnsi="Times New Roman" w:eastAsia="宋体"/>
          <w:b w:val="0"/>
          <w:i w:val="0"/>
          <w:color w:val="000000"/>
          <w:sz w:val="24"/>
        </w:rPr>
        <w:t xml:space="preserve"> 针对特定时期（如重大会议、节假日）、特定区域或特定问题（如安全隐患、客户投诉），由项目经理或指定负责人组织临时性、针对性的专项检查。</w:t>
      </w:r>
    </w:p>
    <w:p>
      <w:pPr>
        <w:spacing w:before="0" w:after="0" w:lineRule="auto" w:line="360"/>
        <w:ind w:firstLine="480"/>
      </w:pPr>
      <w:r>
        <w:rPr>
          <w:rFonts w:ascii="Times New Roman" w:hAnsi="Times New Roman" w:eastAsia="宋体"/>
          <w:b/>
          <w:i w:val="0"/>
          <w:color w:val="000000"/>
          <w:sz w:val="24"/>
        </w:rPr>
        <w:t>1.2 检查内容与方法</w:t>
      </w:r>
    </w:p>
    <w:p>
      <w:pPr>
        <w:spacing w:before="0" w:after="0" w:lineRule="auto" w:line="360"/>
        <w:ind w:firstLine="480"/>
      </w:pPr>
      <w:r>
        <w:rPr>
          <w:rFonts w:ascii="Times New Roman" w:hAnsi="Times New Roman" w:eastAsia="宋体"/>
          <w:b w:val="0"/>
          <w:i w:val="0"/>
          <w:color w:val="000000"/>
          <w:sz w:val="24"/>
        </w:rPr>
        <w:t>检查内容全面覆盖《松江区办公中心物业服务月度工作考核表》所列明的所有项目，包括但不限于：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行为要求：</w:t>
      </w:r>
      <w:r>
        <w:rPr>
          <w:rFonts w:ascii="Times New Roman" w:hAnsi="Times New Roman" w:eastAsia="宋体"/>
          <w:b w:val="0"/>
          <w:i w:val="0"/>
          <w:color w:val="000000"/>
          <w:sz w:val="24"/>
        </w:rPr>
        <w:t xml:space="preserve"> 检查员工着装、仪表、文明用语、服务礼仪等是否符合规范（如“一笑”、“二礼”、“三轻”要求）。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参照《市级机关会务服务管理规范》标准，检查会议承接、会场布置、会中服务、会后清理等全流程的规范性。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 xml:space="preserve"> 参照上海市地方“办公楼物业服务规范”和“公众物业服务规范”标准，检查各公共区域、会议室、洗手间等的清洁度、垃圾分类与清运情况。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保绿服务：</w:t>
      </w:r>
      <w:r>
        <w:rPr>
          <w:rFonts w:ascii="Times New Roman" w:hAnsi="Times New Roman" w:eastAsia="宋体"/>
          <w:b w:val="0"/>
          <w:i w:val="0"/>
          <w:color w:val="000000"/>
          <w:sz w:val="24"/>
        </w:rPr>
        <w:t xml:space="preserve"> 检查室外绿化养护是否达到二级或以上标准，室内花草租摆的维护状态。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 xml:space="preserve"> 检查房屋及设施设备的日常养护、维修响应速度、施工管理及备件管理情况。</w:t>
      </w:r>
    </w:p>
    <w:p>
      <w:pPr>
        <w:spacing w:before="0" w:after="0" w:lineRule="auto" w:line="360"/>
        <w:ind w:firstLine="480"/>
      </w:pPr>
      <w:r>
        <w:rPr>
          <w:rFonts w:ascii="Times New Roman" w:hAnsi="Times New Roman" w:eastAsia="宋体"/>
          <w:b w:val="0"/>
          <w:i w:val="0"/>
          <w:color w:val="000000"/>
          <w:sz w:val="24"/>
        </w:rPr>
        <w:t>检查方法采用“现场抽样”、“目视检查”、“功能测试”、“客户访谈”、“记录查阅”等多种方式相结合，确保检查结果的客观、准确。</w:t>
      </w:r>
    </w:p>
    <w:p>
      <w:pPr>
        <w:spacing w:before="0" w:after="0" w:lineRule="auto" w:line="360"/>
        <w:ind w:firstLine="0"/>
      </w:pPr>
      <w:r>
        <w:rPr>
          <w:rFonts w:ascii="Times New Roman" w:hAnsi="Times New Roman" w:eastAsia="黑体"/>
          <w:b/>
          <w:i w:val="0"/>
          <w:color w:val="000000"/>
          <w:sz w:val="24"/>
        </w:rPr>
        <w:t>2. 记录管理</w:t>
      </w:r>
    </w:p>
    <w:p>
      <w:pPr>
        <w:spacing w:before="0" w:after="0" w:lineRule="auto" w:line="360"/>
        <w:ind w:firstLine="480"/>
      </w:pPr>
      <w:r>
        <w:rPr>
          <w:rFonts w:ascii="Times New Roman" w:hAnsi="Times New Roman" w:eastAsia="宋体"/>
          <w:b w:val="0"/>
          <w:i w:val="0"/>
          <w:color w:val="000000"/>
          <w:sz w:val="24"/>
        </w:rPr>
        <w:t>所有检查活动均需形成规范、完整的书面或电子记录，作为服务质量追溯和持续改进的依据。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记录表单标准化：</w:t>
      </w:r>
      <w:r>
        <w:rPr>
          <w:rFonts w:ascii="Times New Roman" w:hAnsi="Times New Roman" w:eastAsia="宋体"/>
          <w:b w:val="0"/>
          <w:i w:val="0"/>
          <w:color w:val="000000"/>
          <w:sz w:val="24"/>
        </w:rPr>
        <w:t xml:space="preserve"> 针对不同层级、不同类型的检查，设计并统一使用标准化的检查记录表单。表单内容应包含检查时间、检查区域、检查人员、检查项目、检查结果、问题描述、整改要求、整改责任人、整改期限及复查结果等关键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记录填写规范化：</w:t>
      </w:r>
      <w:r>
        <w:rPr>
          <w:rFonts w:ascii="Times New Roman" w:hAnsi="Times New Roman" w:eastAsia="宋体"/>
          <w:b w:val="0"/>
          <w:i w:val="0"/>
          <w:color w:val="000000"/>
          <w:sz w:val="24"/>
        </w:rPr>
        <w:t xml:space="preserve"> 要求所有检查人员必须如实、及时、清晰地填写检查记录，不得漏项、涂改。对于发现的不合格项，需详细描述问题现象、发生地点及可能原因。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记录存档电子化：</w:t>
      </w:r>
      <w:r>
        <w:rPr>
          <w:rFonts w:ascii="Times New Roman" w:hAnsi="Times New Roman" w:eastAsia="宋体"/>
          <w:b w:val="0"/>
          <w:i w:val="0"/>
          <w:color w:val="000000"/>
          <w:sz w:val="24"/>
        </w:rPr>
        <w:t xml:space="preserve"> 所有检查记录（包括日检、周检、月检及专项检查记录）均需在当日或规定时间内录入我司的物业管理信息系统，实现电子化存档与管理。电子档案将按日期、区域、条线等维度进行分类索引，便于快速检索与统计分析。</w:t>
      </w:r>
    </w:p>
    <w:p>
      <w:pPr>
        <w:spacing w:before="0" w:after="0" w:lineRule="auto" w:line="360"/>
        <w:ind w:firstLine="0"/>
      </w:pPr>
      <w:r>
        <w:rPr>
          <w:rFonts w:ascii="Times New Roman" w:hAnsi="Times New Roman" w:eastAsia="黑体"/>
          <w:b/>
          <w:i w:val="0"/>
          <w:color w:val="000000"/>
          <w:sz w:val="24"/>
        </w:rPr>
        <w:t>3. 报告机制</w:t>
      </w:r>
    </w:p>
    <w:p>
      <w:pPr>
        <w:spacing w:before="0" w:after="0" w:lineRule="auto" w:line="360"/>
        <w:ind w:firstLine="480"/>
      </w:pPr>
      <w:r>
        <w:rPr>
          <w:rFonts w:ascii="Times New Roman" w:hAnsi="Times New Roman" w:eastAsia="宋体"/>
          <w:b w:val="0"/>
          <w:i w:val="0"/>
          <w:color w:val="000000"/>
          <w:sz w:val="24"/>
        </w:rPr>
        <w:t>基于检查记录，我司将建立定期与不定期的报告机制，向采购人（松江区机关事务管理局）全面、透明地汇报服务状况。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月度服务报告：</w:t>
      </w:r>
      <w:r>
        <w:rPr>
          <w:rFonts w:ascii="Times New Roman" w:hAnsi="Times New Roman" w:eastAsia="宋体"/>
          <w:b w:val="0"/>
          <w:i w:val="0"/>
          <w:color w:val="000000"/>
          <w:sz w:val="24"/>
        </w:rPr>
        <w:t xml:space="preserve"> 每月初，项目经理将编制并提交上月的《松江区办公中心物业服务月度报告》。报告内容将包括：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服务概况：</w:t>
      </w:r>
      <w:r>
        <w:rPr>
          <w:rFonts w:ascii="Times New Roman" w:hAnsi="Times New Roman" w:eastAsia="宋体"/>
          <w:b w:val="0"/>
          <w:i w:val="0"/>
          <w:color w:val="000000"/>
          <w:sz w:val="24"/>
        </w:rPr>
        <w:t xml:space="preserve"> 本月主要服务活动、重点工作完成情况。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检查结果汇总：</w:t>
      </w:r>
      <w:r>
        <w:rPr>
          <w:rFonts w:ascii="Times New Roman" w:hAnsi="Times New Roman" w:eastAsia="宋体"/>
          <w:b w:val="0"/>
          <w:i w:val="0"/>
          <w:color w:val="000000"/>
          <w:sz w:val="24"/>
        </w:rPr>
        <w:t xml:space="preserve"> 依据《月度工作考核表》的考核结果，以数据、图表等形式展示各服务条线的得分情况及达标率。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不合格项分析：</w:t>
      </w:r>
      <w:r>
        <w:rPr>
          <w:rFonts w:ascii="Times New Roman" w:hAnsi="Times New Roman" w:eastAsia="宋体"/>
          <w:b w:val="0"/>
          <w:i w:val="0"/>
          <w:color w:val="000000"/>
          <w:sz w:val="24"/>
        </w:rPr>
        <w:t xml:space="preserve"> 对本月检查中发现的不合格项进行统计分析，找出高频问题、共性问题和趋势性问题，并分析其根本原因。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整改与改进措施：</w:t>
      </w:r>
      <w:r>
        <w:rPr>
          <w:rFonts w:ascii="Times New Roman" w:hAnsi="Times New Roman" w:eastAsia="宋体"/>
          <w:b w:val="0"/>
          <w:i w:val="0"/>
          <w:color w:val="000000"/>
          <w:sz w:val="24"/>
        </w:rPr>
        <w:t xml:space="preserve"> 针对不合格项，详细阐述已采取的纠正措施、预防措施及持续改进计划，并明确责任人与完成时限。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下月工作计划：</w:t>
      </w:r>
      <w:r>
        <w:rPr>
          <w:rFonts w:ascii="Times New Roman" w:hAnsi="Times New Roman" w:eastAsia="宋体"/>
          <w:b w:val="0"/>
          <w:i w:val="0"/>
          <w:color w:val="000000"/>
          <w:sz w:val="24"/>
        </w:rPr>
        <w:t xml:space="preserve"> 提出下月服务质量管理的重点与计划。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专项工作报告：</w:t>
      </w:r>
      <w:r>
        <w:rPr>
          <w:rFonts w:ascii="Times New Roman" w:hAnsi="Times New Roman" w:eastAsia="宋体"/>
          <w:b w:val="0"/>
          <w:i w:val="0"/>
          <w:color w:val="000000"/>
          <w:sz w:val="24"/>
        </w:rPr>
        <w:t xml:space="preserve"> 对于重大活动保障、突发事件处理、专项检查结果等，将及时编制专项工作报告，向采购人进行专题汇报。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即时沟通与反馈：</w:t>
      </w:r>
      <w:r>
        <w:rPr>
          <w:rFonts w:ascii="Times New Roman" w:hAnsi="Times New Roman" w:eastAsia="宋体"/>
          <w:b w:val="0"/>
          <w:i w:val="0"/>
          <w:color w:val="000000"/>
          <w:sz w:val="24"/>
        </w:rPr>
        <w:t xml:space="preserve"> 对于日常检查中发现的重大或紧急问题，将通过电话、即时通讯工具或现场会议等方式，第一时间向采购人相关管理人员报告，并启动应急预案。</w:t>
      </w:r>
    </w:p>
    <w:p>
      <w:pPr>
        <w:spacing w:before="0" w:after="0" w:lineRule="auto" w:line="360"/>
        <w:ind w:firstLine="0"/>
      </w:pPr>
      <w:r>
        <w:rPr>
          <w:rFonts w:ascii="Times New Roman" w:hAnsi="Times New Roman" w:eastAsia="黑体"/>
          <w:b/>
          <w:i w:val="0"/>
          <w:color w:val="000000"/>
          <w:sz w:val="24"/>
        </w:rPr>
        <w:t>4. 不合格处理与持续改进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不合格项分级处理：</w:t>
      </w:r>
      <w:r>
        <w:rPr>
          <w:rFonts w:ascii="Times New Roman" w:hAnsi="Times New Roman" w:eastAsia="宋体"/>
          <w:b w:val="0"/>
          <w:i w:val="0"/>
          <w:color w:val="000000"/>
          <w:sz w:val="24"/>
        </w:rPr>
        <w:t xml:space="preserve"> 根据问题的严重程度和影响范围，将不合格项分为一般不合格、严重不合格和重大不合格。对一般不合格项，要求立即整改；对严重不合格项，除立即整改外，还需分析原因，制定预防措施；对重大不合格项，将启动专项改进计划，并追究相关责任人责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整改闭环管理：</w:t>
      </w:r>
      <w:r>
        <w:rPr>
          <w:rFonts w:ascii="Times New Roman" w:hAnsi="Times New Roman" w:eastAsia="宋体"/>
          <w:b w:val="0"/>
          <w:i w:val="0"/>
          <w:color w:val="000000"/>
          <w:sz w:val="24"/>
        </w:rPr>
        <w:t xml:space="preserve"> 所有不合格项均需明确整改责任人、整改措施和整改期限。整改完成后，由原检查人员或上级管理人员进行复查验证，确认合格后方可关闭该不合格项，形成“发现-记录-整改-复查-关闭”的闭环管理。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数据分析与持续改进：</w:t>
      </w:r>
      <w:r>
        <w:rPr>
          <w:rFonts w:ascii="Times New Roman" w:hAnsi="Times New Roman" w:eastAsia="宋体"/>
          <w:b w:val="0"/>
          <w:i w:val="0"/>
          <w:color w:val="000000"/>
          <w:sz w:val="24"/>
        </w:rPr>
        <w:t xml:space="preserve"> 我司将定期对检查记录和报告数据进行深度分析，识别服务过程中的薄弱环节和潜在风险，并将其作为管理评审和持续改进的重要输入。通过PDCA循环，不断优化服务流程、提升服务标准、强化人员培训，确保“松江区办公中心物业管理服务”项目质量持续提升，全面满足并超越采购人的期望。</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此处将附上我司为本项目设计的《日检记录表》、《周检记录表》、《月度考核汇总表》及《不合格项整改通知单》等标准化表单样本，以证明我司检查记录与报告机制的规范性与可操作性。</w:t>
      </w:r>
    </w:p>
    <w:p>
      <w:pPr>
        <w:spacing w:before="60" w:after="0" w:lineRule="auto" w:line="360"/>
        <w:ind w:firstLine="0"/>
      </w:pPr>
      <w:r>
        <w:rPr>
          <w:rFonts w:ascii="Times New Roman" w:hAnsi="Times New Roman" w:eastAsia="宋体"/>
          <w:b/>
          <w:i w:val="0"/>
          <w:color w:val="000000"/>
          <w:sz w:val="24"/>
        </w:rPr>
        <w:t>电子巡检记录系统</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质量保证及服务指标/质量保证/检查机制/检查记录与报告机制/电子巡检记录系统`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问题整改跟踪台账</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质量保证及服务指标/质量保证/检查机制/检查记录与报告机制/问题整改跟踪台账`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不合格处理措施</w:t>
      </w:r>
    </w:p>
    <w:p>
      <w:pPr>
        <w:spacing w:before="0" w:after="0" w:lineRule="auto" w:line="360"/>
        <w:ind w:firstLine="480"/>
      </w:pPr>
      <w:r>
        <w:rPr>
          <w:rFonts w:ascii="Times New Roman" w:hAnsi="Times New Roman" w:eastAsia="宋体"/>
          <w:b w:val="0"/>
          <w:i w:val="0"/>
          <w:color w:val="000000"/>
          <w:sz w:val="24"/>
        </w:rPr>
        <w:t>为确保松江区办公中心物业管理服务的质量始终符合招标文件及合同要求，我司建立了一套严格、闭环的不合格处理机制。该机制与服务质量标准、日常检查及定期考核紧密结合，确保任何服务偏差都能被及时发现、纠正并预防再次发生。</w:t>
      </w:r>
    </w:p>
    <w:p>
      <w:pPr>
        <w:spacing w:before="0" w:after="0" w:lineRule="auto" w:line="360"/>
        <w:ind w:firstLine="0"/>
      </w:pPr>
      <w:r>
        <w:rPr>
          <w:rFonts w:ascii="Times New Roman" w:hAnsi="Times New Roman" w:eastAsia="黑体"/>
          <w:b/>
          <w:i w:val="0"/>
          <w:color w:val="000000"/>
          <w:sz w:val="24"/>
        </w:rPr>
        <w:t>4.2.1 服务质量标准与检查机制</w:t>
      </w:r>
    </w:p>
    <w:p>
      <w:pPr>
        <w:spacing w:before="0" w:after="0" w:lineRule="auto" w:line="360"/>
        <w:ind w:firstLine="480"/>
      </w:pPr>
      <w:r>
        <w:rPr>
          <w:rFonts w:ascii="Times New Roman" w:hAnsi="Times New Roman" w:eastAsia="宋体"/>
          <w:b w:val="0"/>
          <w:i w:val="0"/>
          <w:color w:val="000000"/>
          <w:sz w:val="24"/>
        </w:rPr>
        <w:t>我司将依据招标文件要求及行业最高标准，为松江区办公中心项目制定全面的服务质量标准体系，并配套多层次的检查机制。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服务质量标准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：参照《市级机关会务服务管理规范》标准执行，确保会议接待、布置、服务及清理全流程的专业、规范与高效。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：参照上海市地方“办公楼物业服务规范”和“公众物业服务规范”标准，确保公共区域、会议室、卫生间等所有区域的清洁、消毒及废弃物分类处理达到高标准。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：室外绿化养护达到二级或以上绿化养护标准，室内绿植租摆保持美观、健康。</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：依据国家及地方相关技术规范，确保建筑物及各类设施设备的日常维修、养护及运行管理符合安全、节能、高效的要求。</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检查机制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日检</w:t>
      </w:r>
      <w:r>
        <w:rPr>
          <w:rFonts w:ascii="Times New Roman" w:hAnsi="Times New Roman" w:eastAsia="宋体"/>
          <w:b w:val="0"/>
          <w:i w:val="0"/>
          <w:color w:val="000000"/>
          <w:sz w:val="24"/>
        </w:rPr>
        <w:t>：各服务条线主管每日对管辖区域进行巡查，填写《日检记录表》，对发现的问题即时整改。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w:t>
      </w:r>
      <w:r>
        <w:rPr>
          <w:rFonts w:ascii="Times New Roman" w:hAnsi="Times New Roman" w:eastAsia="宋体"/>
          <w:b w:val="0"/>
          <w:i w:val="0"/>
          <w:color w:val="000000"/>
          <w:sz w:val="24"/>
        </w:rPr>
        <w:t>：项目经理组织各条线负责人进行联合周检，重点检查服务标准执行情况、设备运行状态及安全隐患。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月检</w:t>
      </w:r>
      <w:r>
        <w:rPr>
          <w:rFonts w:ascii="Times New Roman" w:hAnsi="Times New Roman" w:eastAsia="宋体"/>
          <w:b w:val="0"/>
          <w:i w:val="0"/>
          <w:color w:val="000000"/>
          <w:sz w:val="24"/>
        </w:rPr>
        <w:t>：由公司品质管理部门牵头，依据《松江区办公中心物业管理服务考核细则》进行月度综合检查，形成《月度服务质量评估报告》。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专项检查</w:t>
      </w:r>
      <w:r>
        <w:rPr>
          <w:rFonts w:ascii="Times New Roman" w:hAnsi="Times New Roman" w:eastAsia="宋体"/>
          <w:b w:val="0"/>
          <w:i w:val="0"/>
          <w:color w:val="000000"/>
          <w:sz w:val="24"/>
        </w:rPr>
        <w:t>：针对重大活动、季节性变化（如防汛、防台、防冻）或特定问题，开展专项检查。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客户满意度调查</w:t>
      </w:r>
      <w:r>
        <w:rPr>
          <w:rFonts w:ascii="Times New Roman" w:hAnsi="Times New Roman" w:eastAsia="宋体"/>
          <w:b w:val="0"/>
          <w:i w:val="0"/>
          <w:color w:val="000000"/>
          <w:sz w:val="24"/>
        </w:rPr>
        <w:t>：每季度向松江区机关事务管理局及入驻单位发放满意度调查问卷，收集反馈意见，作为服务质量改进的重要依据。</w:t>
      </w:r>
    </w:p>
    <w:p>
      <w:pPr>
        <w:spacing w:before="0" w:after="0" w:lineRule="auto" w:line="360"/>
        <w:ind w:firstLine="0"/>
      </w:pPr>
      <w:r>
        <w:rPr>
          <w:rFonts w:ascii="Times New Roman" w:hAnsi="Times New Roman" w:eastAsia="黑体"/>
          <w:b/>
          <w:i w:val="0"/>
          <w:color w:val="000000"/>
          <w:sz w:val="24"/>
        </w:rPr>
        <w:t>4.2.2 不合格处理措施</w:t>
      </w:r>
    </w:p>
    <w:p>
      <w:pPr>
        <w:spacing w:before="0" w:after="0" w:lineRule="auto" w:line="360"/>
        <w:ind w:firstLine="480"/>
      </w:pPr>
      <w:r>
        <w:rPr>
          <w:rFonts w:ascii="Times New Roman" w:hAnsi="Times New Roman" w:eastAsia="宋体"/>
          <w:b w:val="0"/>
          <w:i w:val="0"/>
          <w:color w:val="000000"/>
          <w:sz w:val="24"/>
        </w:rPr>
        <w:t>一旦通过上述检查机制或客户反馈发现服务不合格项，我司将立即启动以下处理流程，确保问题得到有效解决。</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不合格项分类与记录</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w:t>
      </w:r>
      <w:r>
        <w:rPr>
          <w:rFonts w:ascii="Times New Roman" w:hAnsi="Times New Roman" w:eastAsia="宋体"/>
          <w:b w:val="0"/>
          <w:i w:val="0"/>
          <w:color w:val="000000"/>
          <w:sz w:val="24"/>
        </w:rPr>
        <w:t>：指对服务效果影响较小，可立即纠正的个别问题，如地面局部污渍、绿植叶片积尘等。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w:t>
      </w:r>
      <w:r>
        <w:rPr>
          <w:rFonts w:ascii="Times New Roman" w:hAnsi="Times New Roman" w:eastAsia="宋体"/>
          <w:b w:val="0"/>
          <w:i w:val="0"/>
          <w:color w:val="000000"/>
          <w:sz w:val="24"/>
        </w:rPr>
        <w:t>：指影响服务功能或客户体验，需在限定时间内整改的问题，如设备小故障、保洁区域遗漏、会务准备不充分等。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w:t>
      </w:r>
      <w:r>
        <w:rPr>
          <w:rFonts w:ascii="Times New Roman" w:hAnsi="Times New Roman" w:eastAsia="宋体"/>
          <w:b w:val="0"/>
          <w:i w:val="0"/>
          <w:color w:val="000000"/>
          <w:sz w:val="24"/>
        </w:rPr>
        <w:t>：指违反安全规定、造成客户投诉、影响项目正常运行或造成经济损失的问题，如重大设备故障、安全事故、服务人员严重失职等。</w:t>
      </w:r>
    </w:p>
    <w:p>
      <w:pPr>
        <w:spacing w:before="0" w:after="0" w:lineRule="auto" w:line="360"/>
        <w:ind w:firstLine="480"/>
      </w:pPr>
      <w:r>
        <w:rPr>
          <w:rFonts w:ascii="Times New Roman" w:hAnsi="Times New Roman" w:eastAsia="宋体"/>
          <w:b w:val="0"/>
          <w:i w:val="0"/>
          <w:color w:val="000000"/>
          <w:sz w:val="24"/>
        </w:rPr>
        <w:t>*   所有不合格项均需在《不合格项处理记录表》中详细记录，包括问题描述、发现时间、发现人、责任部门等。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即时整改与限期整改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即时整改</w:t>
      </w:r>
      <w:r>
        <w:rPr>
          <w:rFonts w:ascii="Times New Roman" w:hAnsi="Times New Roman" w:eastAsia="宋体"/>
          <w:b w:val="0"/>
          <w:i w:val="0"/>
          <w:color w:val="000000"/>
          <w:sz w:val="24"/>
        </w:rPr>
        <w:t xml:space="preserve">：对于轻微不合格项，责任人员需在发现后 </w:t>
      </w:r>
      <w:r>
        <w:rPr>
          <w:rFonts w:ascii="Times New Roman" w:hAnsi="Times New Roman" w:eastAsia="宋体"/>
          <w:b/>
          <w:i w:val="0"/>
          <w:color w:val="000000"/>
          <w:sz w:val="24"/>
        </w:rPr>
        <w:t>15分钟内</w:t>
      </w:r>
      <w:r>
        <w:rPr>
          <w:rFonts w:ascii="Times New Roman" w:hAnsi="Times New Roman" w:eastAsia="宋体"/>
          <w:b w:val="0"/>
          <w:i w:val="0"/>
          <w:color w:val="000000"/>
          <w:sz w:val="24"/>
        </w:rPr>
        <w:t xml:space="preserve"> 完成整改，并由主管确认。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限期整改</w:t>
      </w:r>
      <w:r>
        <w:rPr>
          <w:rFonts w:ascii="Times New Roman" w:hAnsi="Times New Roman" w:eastAsia="宋体"/>
          <w:b w:val="0"/>
          <w:i w:val="0"/>
          <w:color w:val="000000"/>
          <w:sz w:val="24"/>
        </w:rPr>
        <w:t xml:space="preserve">：对于一般不合格项，由项目经理签发《整改通知单》，明确整改责任人、整改措施及完成时限（通常不超过 </w:t>
      </w:r>
      <w:r>
        <w:rPr>
          <w:rFonts w:ascii="Times New Roman" w:hAnsi="Times New Roman" w:eastAsia="宋体"/>
          <w:b/>
          <w:i w:val="0"/>
          <w:color w:val="000000"/>
          <w:sz w:val="24"/>
        </w:rPr>
        <w:t>24小时</w:t>
      </w:r>
      <w:r>
        <w:rPr>
          <w:rFonts w:ascii="Times New Roman" w:hAnsi="Times New Roman" w:eastAsia="宋体"/>
          <w:b w:val="0"/>
          <w:i w:val="0"/>
          <w:color w:val="000000"/>
          <w:sz w:val="24"/>
        </w:rPr>
        <w:t>）。整改完成后，由品质管理部门进行复查验证。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专项整改</w:t>
      </w:r>
      <w:r>
        <w:rPr>
          <w:rFonts w:ascii="Times New Roman" w:hAnsi="Times New Roman" w:eastAsia="宋体"/>
          <w:b w:val="0"/>
          <w:i w:val="0"/>
          <w:color w:val="000000"/>
          <w:sz w:val="24"/>
        </w:rPr>
        <w:t xml:space="preserve">：对于严重不合格项，立即启动应急预案，采取必要措施控制事态发展，防止损失扩大。同时，成立专项整改小组，分析根本原因，制定并实施系统性整改方案，并在 </w:t>
      </w:r>
      <w:r>
        <w:rPr>
          <w:rFonts w:ascii="Times New Roman" w:hAnsi="Times New Roman" w:eastAsia="宋体"/>
          <w:b/>
          <w:i w:val="0"/>
          <w:color w:val="000000"/>
          <w:sz w:val="24"/>
        </w:rPr>
        <w:t>48小时内</w:t>
      </w:r>
      <w:r>
        <w:rPr>
          <w:rFonts w:ascii="Times New Roman" w:hAnsi="Times New Roman" w:eastAsia="宋体"/>
          <w:b w:val="0"/>
          <w:i w:val="0"/>
          <w:color w:val="000000"/>
          <w:sz w:val="24"/>
        </w:rPr>
        <w:t xml:space="preserve"> 向松江区机关事务管理局提交书面整改报告。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原因分析与纠正预防</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对于所有不合格项，尤其是重复发生或造成较大影响的问题，将组织专题分析会，运用“5W1H”等方法，深入分析问题产生的根本原因（如流程缺陷、培训不足、材料问题、管理疏忽等）。</w:t>
      </w:r>
    </w:p>
    <w:p>
      <w:pPr>
        <w:spacing w:before="0" w:after="0" w:lineRule="auto" w:line="360"/>
        <w:ind w:firstLine="480"/>
      </w:pPr>
      <w:r>
        <w:rPr>
          <w:rFonts w:ascii="Times New Roman" w:hAnsi="Times New Roman" w:eastAsia="宋体"/>
          <w:b w:val="0"/>
          <w:i w:val="0"/>
          <w:color w:val="000000"/>
          <w:sz w:val="24"/>
        </w:rPr>
        <w:t>*   根据根本原因，制定并落实纠正措施，防止同类问题再次发生。同时，评估是否需要修订相关作业指导书、培训计划或管理制度，实现持续改进。</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考核与问责</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不合格项的处理结果将直接纳入各服务条线及责任人员的月度绩效考核。</w:t>
      </w:r>
    </w:p>
    <w:p>
      <w:pPr>
        <w:spacing w:before="0" w:after="0" w:lineRule="auto" w:line="360"/>
        <w:ind w:firstLine="480"/>
      </w:pPr>
      <w:r>
        <w:rPr>
          <w:rFonts w:ascii="Times New Roman" w:hAnsi="Times New Roman" w:eastAsia="宋体"/>
          <w:b w:val="0"/>
          <w:i w:val="0"/>
          <w:color w:val="000000"/>
          <w:sz w:val="24"/>
        </w:rPr>
        <w:t>*   对于因管理不善、责任心不强导致的不合格项，将依据公司《员工奖惩条例》对相关责任人进行问责，包括但不限于警告、罚款、降级或辞退。</w:t>
      </w:r>
    </w:p>
    <w:p>
      <w:pPr>
        <w:spacing w:before="0" w:after="0" w:lineRule="auto" w:line="360"/>
        <w:ind w:firstLine="480"/>
      </w:pPr>
      <w:r>
        <w:rPr>
          <w:rFonts w:ascii="Times New Roman" w:hAnsi="Times New Roman" w:eastAsia="宋体"/>
          <w:b w:val="0"/>
          <w:i w:val="0"/>
          <w:color w:val="000000"/>
          <w:sz w:val="24"/>
        </w:rPr>
        <w:t xml:space="preserve">*   我司承诺，对于松江区机关事务管理局在月度、季度考核中提出的任何不合格项，均无条件接受，并按照上述流程在 </w:t>
      </w:r>
      <w:r>
        <w:rPr>
          <w:rFonts w:ascii="Times New Roman" w:hAnsi="Times New Roman" w:eastAsia="宋体"/>
          <w:b/>
          <w:i w:val="0"/>
          <w:color w:val="000000"/>
          <w:sz w:val="24"/>
        </w:rPr>
        <w:t>24小时内</w:t>
      </w:r>
      <w:r>
        <w:rPr>
          <w:rFonts w:ascii="Times New Roman" w:hAnsi="Times New Roman" w:eastAsia="宋体"/>
          <w:b w:val="0"/>
          <w:i w:val="0"/>
          <w:color w:val="000000"/>
          <w:sz w:val="24"/>
        </w:rPr>
        <w:t xml:space="preserve"> 完成整改反馈。对于考核中扣分项，将双倍扣减对应责任人的绩效分数。</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承诺保障</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我司郑重承诺，将严格执行上述不合格处理措施，确保松江区办公中心物业管理服务的合格率达到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我司将设立 </w:t>
      </w:r>
      <w:r>
        <w:rPr>
          <w:rFonts w:ascii="Times New Roman" w:hAnsi="Times New Roman" w:eastAsia="宋体"/>
          <w:b/>
          <w:i w:val="0"/>
          <w:color w:val="000000"/>
          <w:sz w:val="24"/>
        </w:rPr>
        <w:t>24小时服务监督热线</w:t>
      </w:r>
      <w:r>
        <w:rPr>
          <w:rFonts w:ascii="Times New Roman" w:hAnsi="Times New Roman" w:eastAsia="宋体"/>
          <w:b w:val="0"/>
          <w:i w:val="0"/>
          <w:color w:val="000000"/>
          <w:sz w:val="24"/>
        </w:rPr>
        <w:t>，并指定专人对接松江区机关事务管理局，确保问题反馈渠道畅通，处理过程透明、高效。</w:t>
      </w:r>
    </w:p>
    <w:p>
      <w:pPr>
        <w:spacing w:before="0" w:after="0" w:lineRule="auto" w:line="360"/>
        <w:ind w:firstLine="480"/>
      </w:pPr>
      <w:r>
        <w:rPr>
          <w:rFonts w:ascii="Times New Roman" w:hAnsi="Times New Roman" w:eastAsia="宋体"/>
          <w:b w:val="0"/>
          <w:i w:val="0"/>
          <w:color w:val="000000"/>
          <w:sz w:val="24"/>
        </w:rPr>
        <w:t>*   我司将每季度向松江区机关事务管理局提交《服务质量分析报告》，汇总不合格项处理情况、原因分析及改进措施，主动接受监督与指导。</w:t>
      </w:r>
    </w:p>
    <w:p>
      <w:pPr>
        <w:spacing w:before="0" w:after="0" w:lineRule="auto" w:line="360"/>
        <w:ind w:firstLine="480"/>
      </w:pPr>
      <w:r>
        <w:rPr>
          <w:rFonts w:ascii="Times New Roman" w:hAnsi="Times New Roman" w:eastAsia="宋体"/>
          <w:b w:val="0"/>
          <w:i w:val="0"/>
          <w:color w:val="000000"/>
          <w:sz w:val="24"/>
        </w:rPr>
        <w:t>（占位：此处需补充《不合格项处理记录表》、《整改通知单》等表单模板样本，以及《员工奖惩条例》相关条款摘要，作为证明材料附后。）</w:t>
      </w:r>
    </w:p>
    <w:p>
      <w:pPr>
        <w:spacing w:before="60" w:after="0" w:lineRule="auto" w:line="360"/>
        <w:ind w:firstLine="0"/>
      </w:pPr>
      <w:r>
        <w:rPr>
          <w:rFonts w:ascii="Times New Roman" w:hAnsi="Times New Roman" w:eastAsia="宋体"/>
          <w:b/>
          <w:i w:val="0"/>
          <w:color w:val="000000"/>
          <w:sz w:val="24"/>
        </w:rPr>
        <w:t>不合格项分类与分级处理</w:t>
      </w:r>
    </w:p>
    <w:p>
      <w:pPr>
        <w:spacing w:before="0" w:after="0" w:lineRule="auto" w:line="360"/>
        <w:ind w:firstLine="0"/>
      </w:pPr>
      <w:r>
        <w:rPr>
          <w:rFonts w:ascii="Times New Roman" w:hAnsi="Times New Roman" w:eastAsia="黑体"/>
          <w:b/>
          <w:i w:val="0"/>
          <w:color w:val="000000"/>
          <w:sz w:val="24"/>
        </w:rPr>
        <w:t>不合格项分类与分级处理（含占位）</w:t>
      </w:r>
    </w:p>
    <w:p>
      <w:pPr>
        <w:spacing w:before="0" w:after="0" w:lineRule="auto" w:line="360"/>
        <w:ind w:firstLine="480"/>
      </w:pPr>
      <w:r>
        <w:rPr>
          <w:rFonts w:ascii="Times New Roman" w:hAnsi="Times New Roman" w:eastAsia="宋体"/>
          <w:b w:val="0"/>
          <w:i w:val="0"/>
          <w:color w:val="000000"/>
          <w:sz w:val="24"/>
        </w:rPr>
        <w:t>为确保松江区办公中心物业管理服务的高品质交付，我司将建立一套严谨、科学、可追溯的不合格项分类与分级处理机制。该机制旨在对服务过程中的任何偏差进行即时识别、精准分类、分级响应与闭环整改，确保服务质量始终符合甚至超越招标文件及《松江区办公中心物业服务月度工作考核表》的要求。</w:t>
      </w:r>
    </w:p>
    <w:p>
      <w:pPr>
        <w:spacing w:before="0" w:after="0" w:lineRule="auto" w:line="360"/>
        <w:ind w:firstLine="0"/>
      </w:pPr>
      <w:r>
        <w:rPr>
          <w:rFonts w:ascii="Times New Roman" w:hAnsi="Times New Roman" w:eastAsia="黑体"/>
          <w:b/>
          <w:i w:val="0"/>
          <w:color w:val="000000"/>
          <w:sz w:val="24"/>
        </w:rPr>
        <w:t>4.2.1 不合格项分类标准</w:t>
      </w:r>
    </w:p>
    <w:p>
      <w:pPr>
        <w:spacing w:before="0" w:after="0" w:lineRule="auto" w:line="360"/>
        <w:ind w:firstLine="480"/>
      </w:pPr>
      <w:r>
        <w:rPr>
          <w:rFonts w:ascii="Times New Roman" w:hAnsi="Times New Roman" w:eastAsia="宋体"/>
          <w:b w:val="0"/>
          <w:i w:val="0"/>
          <w:color w:val="000000"/>
          <w:sz w:val="24"/>
        </w:rPr>
        <w:t>根据服务性质与影响程度，我们将不合格项分为以下三大类：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A类（严重不合格项）：</w:t>
      </w:r>
      <w:r>
        <w:rPr>
          <w:rFonts w:ascii="Times New Roman" w:hAnsi="Times New Roman" w:eastAsia="宋体"/>
          <w:b w:val="0"/>
          <w:i w:val="0"/>
          <w:color w:val="000000"/>
          <w:sz w:val="24"/>
        </w:rPr>
        <w:t xml:space="preserve"> 指直接违反国家法律法规、行业强制性标准、合同核心条款，或对松江区办公中心的正常运转、人员安全、财产安全、信息安全构成重大威胁或已造成实质性损害的事件。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示例：</w:t>
      </w:r>
      <w:r>
        <w:rPr>
          <w:rFonts w:ascii="Times New Roman" w:hAnsi="Times New Roman" w:eastAsia="宋体"/>
          <w:b w:val="0"/>
          <w:i w:val="0"/>
          <w:color w:val="000000"/>
          <w:sz w:val="24"/>
        </w:rPr>
        <w:t xml:space="preserve"> 重大火灾隐患未及时发现或处理；因管理疏忽导致大面积停水、停电、电梯困人事故；安保人员脱岗导致重大安全事故；严重泄露机关事务信息；服务人员发生重大刑事治安案件等。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B类（一般不合格项）：</w:t>
      </w:r>
      <w:r>
        <w:rPr>
          <w:rFonts w:ascii="Times New Roman" w:hAnsi="Times New Roman" w:eastAsia="宋体"/>
          <w:b w:val="0"/>
          <w:i w:val="0"/>
          <w:color w:val="000000"/>
          <w:sz w:val="24"/>
        </w:rPr>
        <w:t xml:space="preserve"> 指未达到合同约定的服务标准，但未造成严重后果，或影响范围较小、可立即纠正的偏差。此类不合格项主要对应《松江区办公中心物业服务月度工作考核表》中的扣分项。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示例：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行为要求：</w:t>
      </w:r>
      <w:r>
        <w:rPr>
          <w:rFonts w:ascii="Times New Roman" w:hAnsi="Times New Roman" w:eastAsia="宋体"/>
          <w:b w:val="0"/>
          <w:i w:val="0"/>
          <w:color w:val="000000"/>
          <w:sz w:val="24"/>
        </w:rPr>
        <w:t xml:space="preserve"> 工作人员未统一着装、仪表不整、未使用文明用语（对应考核表“行为要求14”第1项）。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 xml:space="preserve"> 公共区域地面有污渍、垃圾未及时清理、卫生间有异味。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会场布置不符合要求、会议用品准备不齐、茶水服务不及时。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 xml:space="preserve"> 草坪有杂草、绿植有枯枝败叶、修剪不及时。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 xml:space="preserve"> 报修响应超时、维修后现场未清理干净、设备运行记录不完整。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C类（轻微不合格项/观察项）：</w:t>
      </w:r>
      <w:r>
        <w:rPr>
          <w:rFonts w:ascii="Times New Roman" w:hAnsi="Times New Roman" w:eastAsia="宋体"/>
          <w:b w:val="0"/>
          <w:i w:val="0"/>
          <w:color w:val="000000"/>
          <w:sz w:val="24"/>
        </w:rPr>
        <w:t xml:space="preserve"> 指尚未构成不合格，但存在潜在风险或不符合精细化管理要求的现象。此类问题通常作为预防性改进的输入。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示例：</w:t>
      </w:r>
      <w:r>
        <w:rPr>
          <w:rFonts w:ascii="Times New Roman" w:hAnsi="Times New Roman" w:eastAsia="宋体"/>
          <w:b w:val="0"/>
          <w:i w:val="0"/>
          <w:color w:val="000000"/>
          <w:sz w:val="24"/>
        </w:rPr>
        <w:t xml:space="preserve"> 工具摆放不规范、记录填写字迹潦草、个别员工服务主动性有待提升、节能措施执行不到位等。</w:t>
      </w:r>
    </w:p>
    <w:p>
      <w:pPr>
        <w:spacing w:before="0" w:after="0" w:lineRule="auto" w:line="360"/>
        <w:ind w:firstLine="0"/>
      </w:pPr>
      <w:r>
        <w:rPr>
          <w:rFonts w:ascii="Times New Roman" w:hAnsi="Times New Roman" w:eastAsia="黑体"/>
          <w:b/>
          <w:i w:val="0"/>
          <w:color w:val="000000"/>
          <w:sz w:val="24"/>
        </w:rPr>
        <w:t>4.2.2 不合格项分级处理流程</w:t>
      </w:r>
    </w:p>
    <w:p>
      <w:pPr>
        <w:spacing w:before="0" w:after="0" w:lineRule="auto" w:line="360"/>
        <w:ind w:firstLine="480"/>
      </w:pPr>
      <w:r>
        <w:rPr>
          <w:rFonts w:ascii="Times New Roman" w:hAnsi="Times New Roman" w:eastAsia="宋体"/>
          <w:b w:val="0"/>
          <w:i w:val="0"/>
          <w:color w:val="000000"/>
          <w:sz w:val="24"/>
        </w:rPr>
        <w:t>针对不同类别的不合格项，我们执行差异化的分级处理流程，确保问题得到最有效、最快速的解决。</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不合格项类别</w:t>
            </w:r>
          </w:p>
        </w:tc>
        <w:tc>
          <w:tcPr>
            <w:tcW w:type="dxa" w:w="1881"/>
            <w:shd w:fill="D9E2F3" w:val="clear"/>
          </w:tcPr>
          <w:p>
            <w:pPr>
              <w:jc w:val="center"/>
            </w:pPr>
            <w:r/>
            <w:r>
              <w:rPr>
                <w:rFonts w:ascii="Times New Roman" w:hAnsi="Times New Roman" w:eastAsia="宋体"/>
                <w:b/>
                <w:i w:val="0"/>
                <w:color w:val="000000"/>
                <w:sz w:val="21"/>
              </w:rPr>
              <w:t>处理主体</w:t>
            </w:r>
          </w:p>
        </w:tc>
        <w:tc>
          <w:tcPr>
            <w:tcW w:type="dxa" w:w="1881"/>
            <w:shd w:fill="D9E2F3" w:val="clear"/>
          </w:tcPr>
          <w:p>
            <w:pPr>
              <w:jc w:val="center"/>
            </w:pPr>
            <w:r/>
            <w:r>
              <w:rPr>
                <w:rFonts w:ascii="Times New Roman" w:hAnsi="Times New Roman" w:eastAsia="宋体"/>
                <w:b/>
                <w:i w:val="0"/>
                <w:color w:val="000000"/>
                <w:sz w:val="21"/>
              </w:rPr>
              <w:t>处理时限</w:t>
            </w:r>
          </w:p>
        </w:tc>
        <w:tc>
          <w:tcPr>
            <w:tcW w:type="dxa" w:w="1881"/>
            <w:shd w:fill="D9E2F3" w:val="clear"/>
          </w:tcPr>
          <w:p>
            <w:pPr>
              <w:jc w:val="center"/>
            </w:pPr>
            <w:r/>
            <w:r>
              <w:rPr>
                <w:rFonts w:ascii="Times New Roman" w:hAnsi="Times New Roman" w:eastAsia="宋体"/>
                <w:b/>
                <w:i w:val="0"/>
                <w:color w:val="000000"/>
                <w:sz w:val="21"/>
              </w:rPr>
              <w:t>处理流程</w:t>
            </w:r>
          </w:p>
        </w:tc>
        <w:tc>
          <w:tcPr>
            <w:tcW w:type="dxa" w:w="1881"/>
            <w:shd w:fill="D9E2F3" w:val="clear"/>
          </w:tcPr>
          <w:p>
            <w:pPr>
              <w:jc w:val="center"/>
            </w:pPr>
            <w:r/>
            <w:r>
              <w:rPr>
                <w:rFonts w:ascii="Times New Roman" w:hAnsi="Times New Roman" w:eastAsia="宋体"/>
                <w:b/>
                <w:i w:val="0"/>
                <w:color w:val="000000"/>
                <w:sz w:val="21"/>
              </w:rPr>
              <w:t>记录与归档</w:t>
            </w:r>
          </w:p>
        </w:tc>
      </w:tr>
      <w:tr>
        <w:tc>
          <w:tcPr>
            <w:tcW w:type="dxa" w:w="1881"/>
          </w:tcPr>
          <w:p>
            <w:pPr>
              <w:jc w:val="left"/>
            </w:pPr>
            <w:r/>
            <w:r>
              <w:rPr>
                <w:rFonts w:ascii="Times New Roman" w:hAnsi="Times New Roman" w:eastAsia="宋体"/>
                <w:b w:val="0"/>
                <w:i w:val="0"/>
                <w:color w:val="000000"/>
                <w:sz w:val="21"/>
              </w:rPr>
              <w:t>**A类（严重）**</w:t>
            </w:r>
          </w:p>
        </w:tc>
        <w:tc>
          <w:tcPr>
            <w:tcW w:type="dxa" w:w="1881"/>
          </w:tcPr>
          <w:p>
            <w:pPr>
              <w:jc w:val="left"/>
            </w:pPr>
            <w:r/>
            <w:r>
              <w:rPr>
                <w:rFonts w:ascii="Times New Roman" w:hAnsi="Times New Roman" w:eastAsia="宋体"/>
                <w:b w:val="0"/>
                <w:i w:val="0"/>
                <w:color w:val="000000"/>
                <w:sz w:val="21"/>
              </w:rPr>
              <w:t>项目经理、公司总部品质部</w:t>
            </w:r>
          </w:p>
        </w:tc>
        <w:tc>
          <w:tcPr>
            <w:tcW w:type="dxa" w:w="1881"/>
          </w:tcPr>
          <w:p>
            <w:pPr>
              <w:jc w:val="left"/>
            </w:pPr>
            <w:r/>
            <w:r>
              <w:rPr>
                <w:rFonts w:ascii="Times New Roman" w:hAnsi="Times New Roman" w:eastAsia="宋体"/>
                <w:b w:val="0"/>
                <w:i w:val="0"/>
                <w:color w:val="000000"/>
                <w:sz w:val="21"/>
              </w:rPr>
              <w:t>立即响应，30分钟内启动应急处理</w:t>
            </w:r>
          </w:p>
        </w:tc>
        <w:tc>
          <w:tcPr>
            <w:tcW w:type="dxa" w:w="1881"/>
          </w:tcPr>
          <w:p>
            <w:pPr>
              <w:jc w:val="left"/>
            </w:pPr>
            <w:r/>
            <w:r>
              <w:rPr>
                <w:rFonts w:ascii="Times New Roman" w:hAnsi="Times New Roman" w:eastAsia="宋体"/>
                <w:b w:val="0"/>
                <w:i w:val="0"/>
                <w:color w:val="000000"/>
                <w:sz w:val="21"/>
              </w:rPr>
              <w:t>1. **立即叫停/隔离：** 启动应急预案，控制事态发展，消除或降低危害。&lt;br&gt;2. **上报与调查：** 项目经理立即上报公司总部，并成立专项调查组，查明原因。&lt;br&gt;3. **制定纠正措施：** 24小时内制定并实施根本性纠正与预防措施。&lt;br&gt;4. **责任追究：** 依据公司制度对相关责任人进行严肃处理。&lt;br&gt;5. **通报与复盘：** 在全项目范围内通报，组织复盘，避免同类问题再次发生。</w:t>
            </w:r>
          </w:p>
        </w:tc>
        <w:tc>
          <w:tcPr>
            <w:tcW w:type="dxa" w:w="1881"/>
          </w:tcPr>
          <w:p>
            <w:pPr>
              <w:jc w:val="left"/>
            </w:pPr>
            <w:r/>
            <w:r>
              <w:rPr>
                <w:rFonts w:ascii="Times New Roman" w:hAnsi="Times New Roman" w:eastAsia="宋体"/>
                <w:b w:val="0"/>
                <w:i w:val="0"/>
                <w:color w:val="000000"/>
                <w:sz w:val="21"/>
              </w:rPr>
              <w:t>填写《严重不合格项报告》，附调查报告、整改前后照片、处理结果，永久保存。</w:t>
            </w:r>
          </w:p>
        </w:tc>
      </w:tr>
      <w:tr>
        <w:tc>
          <w:tcPr>
            <w:tcW w:type="dxa" w:w="1881"/>
          </w:tcPr>
          <w:p>
            <w:pPr>
              <w:jc w:val="left"/>
            </w:pPr>
            <w:r/>
            <w:r>
              <w:rPr>
                <w:rFonts w:ascii="Times New Roman" w:hAnsi="Times New Roman" w:eastAsia="宋体"/>
                <w:b w:val="0"/>
                <w:i w:val="0"/>
                <w:color w:val="000000"/>
                <w:sz w:val="21"/>
              </w:rPr>
              <w:t>**B类（一般）**</w:t>
            </w:r>
          </w:p>
        </w:tc>
        <w:tc>
          <w:tcPr>
            <w:tcW w:type="dxa" w:w="1881"/>
          </w:tcPr>
          <w:p>
            <w:pPr>
              <w:jc w:val="left"/>
            </w:pPr>
            <w:r/>
            <w:r>
              <w:rPr>
                <w:rFonts w:ascii="Times New Roman" w:hAnsi="Times New Roman" w:eastAsia="宋体"/>
                <w:b w:val="0"/>
                <w:i w:val="0"/>
                <w:color w:val="000000"/>
                <w:sz w:val="21"/>
              </w:rPr>
              <w:t>部门主管、项目质检员</w:t>
            </w:r>
          </w:p>
        </w:tc>
        <w:tc>
          <w:tcPr>
            <w:tcW w:type="dxa" w:w="1881"/>
          </w:tcPr>
          <w:p>
            <w:pPr>
              <w:jc w:val="left"/>
            </w:pPr>
            <w:r/>
            <w:r>
              <w:rPr>
                <w:rFonts w:ascii="Times New Roman" w:hAnsi="Times New Roman" w:eastAsia="宋体"/>
                <w:b w:val="0"/>
                <w:i w:val="0"/>
                <w:color w:val="000000"/>
                <w:sz w:val="21"/>
              </w:rPr>
              <w:t>发现后1小时内响应，24小时内完成整改</w:t>
            </w:r>
          </w:p>
        </w:tc>
        <w:tc>
          <w:tcPr>
            <w:tcW w:type="dxa" w:w="1881"/>
          </w:tcPr>
          <w:p>
            <w:pPr>
              <w:jc w:val="left"/>
            </w:pPr>
            <w:r/>
            <w:r>
              <w:rPr>
                <w:rFonts w:ascii="Times New Roman" w:hAnsi="Times New Roman" w:eastAsia="宋体"/>
                <w:b w:val="0"/>
                <w:i w:val="0"/>
                <w:color w:val="000000"/>
                <w:sz w:val="21"/>
              </w:rPr>
              <w:t>1. **现场指正：** 发现人（如质检员、甲方代表）当场指出问题，拍照留证。&lt;br&gt;2. **开具《不合格项整改通知单》：** 明确问题描述、责任部门、整改要求及完成时限。&lt;br&gt;3. **整改实施：** 责任部门主管安排人员立即整改，并复查确认。&lt;br&gt;4. **验证关闭：** 质检员对整改结果进行验证，合格后关闭该不合格项。</w:t>
            </w:r>
          </w:p>
        </w:tc>
        <w:tc>
          <w:tcPr>
            <w:tcW w:type="dxa" w:w="1881"/>
          </w:tcPr>
          <w:p>
            <w:pPr>
              <w:jc w:val="left"/>
            </w:pPr>
            <w:r/>
            <w:r>
              <w:rPr>
                <w:rFonts w:ascii="Times New Roman" w:hAnsi="Times New Roman" w:eastAsia="宋体"/>
                <w:b w:val="0"/>
                <w:i w:val="0"/>
                <w:color w:val="000000"/>
                <w:sz w:val="21"/>
              </w:rPr>
              <w:t>填写《不合格项整改通知单》，记录问题、整改措施、验证结果，保存至下一个考核周期。</w:t>
            </w:r>
          </w:p>
        </w:tc>
      </w:tr>
      <w:tr>
        <w:tc>
          <w:tcPr>
            <w:tcW w:type="dxa" w:w="1881"/>
          </w:tcPr>
          <w:p>
            <w:pPr>
              <w:jc w:val="left"/>
            </w:pPr>
            <w:r/>
            <w:r>
              <w:rPr>
                <w:rFonts w:ascii="Times New Roman" w:hAnsi="Times New Roman" w:eastAsia="宋体"/>
                <w:b w:val="0"/>
                <w:i w:val="0"/>
                <w:color w:val="000000"/>
                <w:sz w:val="21"/>
              </w:rPr>
              <w:t>**C类（轻微）**</w:t>
            </w:r>
          </w:p>
        </w:tc>
        <w:tc>
          <w:tcPr>
            <w:tcW w:type="dxa" w:w="1881"/>
          </w:tcPr>
          <w:p>
            <w:pPr>
              <w:jc w:val="left"/>
            </w:pPr>
            <w:r/>
            <w:r>
              <w:rPr>
                <w:rFonts w:ascii="Times New Roman" w:hAnsi="Times New Roman" w:eastAsia="宋体"/>
                <w:b w:val="0"/>
                <w:i w:val="0"/>
                <w:color w:val="000000"/>
                <w:sz w:val="21"/>
              </w:rPr>
              <w:t>班组长、员工本人</w:t>
            </w:r>
          </w:p>
        </w:tc>
        <w:tc>
          <w:tcPr>
            <w:tcW w:type="dxa" w:w="1881"/>
          </w:tcPr>
          <w:p>
            <w:pPr>
              <w:jc w:val="left"/>
            </w:pPr>
            <w:r/>
            <w:r>
              <w:rPr>
                <w:rFonts w:ascii="Times New Roman" w:hAnsi="Times New Roman" w:eastAsia="宋体"/>
                <w:b w:val="0"/>
                <w:i w:val="0"/>
                <w:color w:val="000000"/>
                <w:sz w:val="21"/>
              </w:rPr>
              <w:t>发现后立即纠正</w:t>
            </w:r>
          </w:p>
        </w:tc>
        <w:tc>
          <w:tcPr>
            <w:tcW w:type="dxa" w:w="1881"/>
          </w:tcPr>
          <w:p>
            <w:pPr>
              <w:jc w:val="left"/>
            </w:pPr>
            <w:r/>
            <w:r>
              <w:rPr>
                <w:rFonts w:ascii="Times New Roman" w:hAnsi="Times New Roman" w:eastAsia="宋体"/>
                <w:b w:val="0"/>
                <w:i w:val="0"/>
                <w:color w:val="000000"/>
                <w:sz w:val="21"/>
              </w:rPr>
              <w:t>1. **即时提醒：** 班组长或质检员现场口头提醒，指导员工立即纠正。&lt;br&gt;2. **列入观察清单：** 将此类问题记录在《日常巡检记录表》中，作为班前会、培训的案例。&lt;br&gt;3. **趋势分析：** 若同一C类问题反复出现，则升级为B类不合格项处理。</w:t>
            </w:r>
          </w:p>
        </w:tc>
        <w:tc>
          <w:tcPr>
            <w:tcW w:type="dxa" w:w="1881"/>
          </w:tcPr>
          <w:p>
            <w:pPr>
              <w:jc w:val="left"/>
            </w:pPr>
            <w:r/>
            <w:r>
              <w:rPr>
                <w:rFonts w:ascii="Times New Roman" w:hAnsi="Times New Roman" w:eastAsia="宋体"/>
                <w:b w:val="0"/>
                <w:i w:val="0"/>
                <w:color w:val="000000"/>
                <w:sz w:val="21"/>
              </w:rPr>
              <w:t>记录于《日常巡检记录表》，作为月度服务质量分析会的输入材料。</w:t>
            </w:r>
          </w:p>
        </w:tc>
      </w:tr>
    </w:tbl>
    <w:p>
      <w:pPr>
        <w:spacing w:before="0" w:after="0" w:lineRule="auto" w:line="360"/>
        <w:ind w:firstLine="0"/>
      </w:pPr>
      <w:r>
        <w:rPr>
          <w:rFonts w:ascii="Times New Roman" w:hAnsi="Times New Roman" w:eastAsia="黑体"/>
          <w:b/>
          <w:i w:val="0"/>
          <w:color w:val="000000"/>
          <w:sz w:val="24"/>
        </w:rPr>
        <w:t>4.2.3 保障措施与承诺</w:t>
      </w:r>
    </w:p>
    <w:p>
      <w:pPr>
        <w:spacing w:before="0" w:after="0" w:lineRule="auto" w:line="360"/>
        <w:ind w:firstLine="480"/>
      </w:pPr>
      <w:r>
        <w:rPr>
          <w:rFonts w:ascii="Times New Roman" w:hAnsi="Times New Roman" w:eastAsia="宋体"/>
          <w:b w:val="0"/>
          <w:i w:val="0"/>
          <w:color w:val="000000"/>
          <w:sz w:val="24"/>
        </w:rPr>
        <w:t>为确保不合格项分类与分级处理机制有效运行，我司承诺：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建立三级质检体系：</w:t>
      </w:r>
      <w:r>
        <w:rPr>
          <w:rFonts w:ascii="Times New Roman" w:hAnsi="Times New Roman" w:eastAsia="宋体"/>
          <w:b w:val="0"/>
          <w:i w:val="0"/>
          <w:color w:val="000000"/>
          <w:sz w:val="24"/>
        </w:rPr>
        <w:t xml:space="preserve"> 形成“员工自检、班组长日检、项目质检员专检”的三级检查网络，确保问题早发现、早处理。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月度服务质量分析会：</w:t>
      </w:r>
      <w:r>
        <w:rPr>
          <w:rFonts w:ascii="Times New Roman" w:hAnsi="Times New Roman" w:eastAsia="宋体"/>
          <w:b w:val="0"/>
          <w:i w:val="0"/>
          <w:color w:val="000000"/>
          <w:sz w:val="24"/>
        </w:rPr>
        <w:t xml:space="preserve"> 每月由项目经理主持，对当月所有不合格项进行统计分析，识别共性问题和趋势，制定下月质量改进重点。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全员培训与考核：</w:t>
      </w:r>
      <w:r>
        <w:rPr>
          <w:rFonts w:ascii="Times New Roman" w:hAnsi="Times New Roman" w:eastAsia="宋体"/>
          <w:b w:val="0"/>
          <w:i w:val="0"/>
          <w:color w:val="000000"/>
          <w:sz w:val="24"/>
        </w:rPr>
        <w:t xml:space="preserve"> 将不合格项案例纳入员工日常培训内容，并将整改效果与员工绩效考核挂钩，强化全员质量意识。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信息化管理：</w:t>
      </w:r>
      <w:r>
        <w:rPr>
          <w:rFonts w:ascii="Times New Roman" w:hAnsi="Times New Roman" w:eastAsia="宋体"/>
          <w:b w:val="0"/>
          <w:i w:val="0"/>
          <w:color w:val="000000"/>
          <w:sz w:val="24"/>
        </w:rPr>
        <w:t xml:space="preserve"> 利用物业管理信息化平台，对不合格项的发现、整改、验证、关闭进行全流程线上管理，确保过程可追溯、数据可分析。</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主动接受监督：</w:t>
      </w:r>
      <w:r>
        <w:rPr>
          <w:rFonts w:ascii="Times New Roman" w:hAnsi="Times New Roman" w:eastAsia="宋体"/>
          <w:b w:val="0"/>
          <w:i w:val="0"/>
          <w:color w:val="000000"/>
          <w:sz w:val="24"/>
        </w:rPr>
        <w:t xml:space="preserve"> 我司将主动、定期向松江区机关事务管理局汇报不合格项处理情况，并随时接受甲方的检查与指导。</w:t>
      </w:r>
    </w:p>
    <w:p>
      <w:pPr>
        <w:spacing w:before="0" w:after="0" w:lineRule="auto" w:line="360"/>
        <w:ind w:firstLine="480"/>
      </w:pPr>
      <w:r>
        <w:rPr>
          <w:rFonts w:ascii="Times New Roman" w:hAnsi="Times New Roman" w:eastAsia="宋体"/>
          <w:b w:val="0"/>
          <w:i w:val="0"/>
          <w:color w:val="000000"/>
          <w:sz w:val="24"/>
        </w:rPr>
        <w:t>通过以上系统化的不合格项分类与分级处理措施，我司有信心为松江区办公中心提供零缺陷、高品质的物业管理服务。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此处将附上我司《不合格项分类与分级处理管理程序》、《不合格项整改通知单》模板、《严重不合格项报告》模板等文件，以证明我司管理体系的完备性。</w:t>
      </w:r>
    </w:p>
    <w:p>
      <w:pPr>
        <w:spacing w:before="60" w:after="0" w:lineRule="auto" w:line="360"/>
        <w:ind w:firstLine="0"/>
      </w:pPr>
      <w:r>
        <w:rPr>
          <w:rFonts w:ascii="Times New Roman" w:hAnsi="Times New Roman" w:eastAsia="宋体"/>
          <w:b/>
          <w:i w:val="0"/>
          <w:color w:val="000000"/>
          <w:sz w:val="24"/>
        </w:rPr>
        <w:t>轻微不合格项（立即整改）</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质量保证及服务指标/质量保证/不合格处理措施/不合格项分类与分级处理/轻微不合格项（立即整改）`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严重不合格项（限期整改并复查）</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质量保证及服务指标/质量保证/不合格处理措施/不合格项分类与分级处理/严重不合格项（限期整改并复查）`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重复不合格项（启动纠正预防措施）</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质量保证及服务指标/质量保证/不合格处理措施/不合格项分类与分级处理/重复不合格项（启动纠正预防措施）`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不合格处理流程</w:t>
      </w:r>
    </w:p>
    <w:p>
      <w:pPr>
        <w:spacing w:before="0" w:after="0" w:lineRule="auto" w:line="360"/>
        <w:ind w:firstLine="480"/>
      </w:pPr>
      <w:r>
        <w:rPr>
          <w:rFonts w:ascii="Times New Roman" w:hAnsi="Times New Roman" w:eastAsia="宋体"/>
          <w:b w:val="0"/>
          <w:i w:val="0"/>
          <w:color w:val="000000"/>
          <w:sz w:val="24"/>
        </w:rPr>
        <w:t>为确保松江区办公中心物业管理服务的质量始终符合招标文件及合同要求，我司建立了一套严谨、闭环的不合格处理流程。该流程旨在对服务过程中发现的不合格项进行及时识别、有效控制、彻底纠正及系统预防，确保服务质量持续改进，保障项目运营的稳定与高效。</w:t>
      </w:r>
    </w:p>
    <w:p>
      <w:pPr>
        <w:spacing w:before="0" w:after="0" w:lineRule="auto" w:line="360"/>
        <w:ind w:firstLine="0"/>
      </w:pPr>
      <w:r>
        <w:rPr>
          <w:rFonts w:ascii="Times New Roman" w:hAnsi="Times New Roman" w:eastAsia="黑体"/>
          <w:b/>
          <w:i w:val="0"/>
          <w:color w:val="000000"/>
          <w:sz w:val="24"/>
        </w:rPr>
        <w:t>1. 不合格项的识别与分类</w:t>
      </w:r>
    </w:p>
    <w:p>
      <w:pPr>
        <w:spacing w:before="0" w:after="0" w:lineRule="auto" w:line="360"/>
        <w:ind w:firstLine="480"/>
      </w:pPr>
      <w:r>
        <w:rPr>
          <w:rFonts w:ascii="Times New Roman" w:hAnsi="Times New Roman" w:eastAsia="宋体"/>
          <w:b w:val="0"/>
          <w:i w:val="0"/>
          <w:color w:val="000000"/>
          <w:sz w:val="24"/>
        </w:rPr>
        <w:t>不合格项的来源主要包括：日常巡检、专项检查、客户投诉、满意度调查、质量审核以及政府相关部门的检查等。根据其严重程度和影响范围，我们将不合格项分为以下三类：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w:t>
      </w:r>
      <w:r>
        <w:rPr>
          <w:rFonts w:ascii="Times New Roman" w:hAnsi="Times New Roman" w:eastAsia="宋体"/>
          <w:b w:val="0"/>
          <w:i w:val="0"/>
          <w:color w:val="000000"/>
          <w:sz w:val="24"/>
        </w:rPr>
        <w:t xml:space="preserve"> 指对服务质量影响较小，可立即纠正的个别、偶然性问题。例如：单个区域地面有临时污渍、个别垃圾桶未及时清理、某处照明灯短暂故障等。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w:t>
      </w:r>
      <w:r>
        <w:rPr>
          <w:rFonts w:ascii="Times New Roman" w:hAnsi="Times New Roman" w:eastAsia="宋体"/>
          <w:b w:val="0"/>
          <w:i w:val="0"/>
          <w:color w:val="000000"/>
          <w:sz w:val="24"/>
        </w:rPr>
        <w:t xml:space="preserve"> 指不符合服务标准，但未对项目整体运营或客户核心利益造成重大影响的问题。例如：某一服务区域连续出现同类问题、设备设施出现非紧急故障未在规定时间内修复、服务人员未按规定着装等。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w:t>
      </w:r>
      <w:r>
        <w:rPr>
          <w:rFonts w:ascii="Times New Roman" w:hAnsi="Times New Roman" w:eastAsia="宋体"/>
          <w:b w:val="0"/>
          <w:i w:val="0"/>
          <w:color w:val="000000"/>
          <w:sz w:val="24"/>
        </w:rPr>
        <w:t xml:space="preserve"> 指严重违反服务标准、合同约定或相关法规，可能或已经对项目安全、客户利益、公司声誉造成重大影响的问题。例如：发生重大安全事故、关键设备（如消防、供电、供水系统）出现严重故障且处置不当、服务人员严重失职导致客户重大投诉、违反保密规定等。</w:t>
      </w:r>
    </w:p>
    <w:p>
      <w:pPr>
        <w:spacing w:before="0" w:after="0" w:lineRule="auto" w:line="360"/>
        <w:ind w:firstLine="0"/>
      </w:pPr>
      <w:r>
        <w:rPr>
          <w:rFonts w:ascii="Times New Roman" w:hAnsi="Times New Roman" w:eastAsia="黑体"/>
          <w:b/>
          <w:i w:val="0"/>
          <w:color w:val="000000"/>
          <w:sz w:val="24"/>
        </w:rPr>
        <w:t>2. 不合格处理流程</w:t>
      </w:r>
    </w:p>
    <w:p>
      <w:pPr>
        <w:spacing w:before="0" w:after="0" w:lineRule="auto" w:line="360"/>
        <w:ind w:firstLine="480"/>
      </w:pPr>
      <w:r>
        <w:rPr>
          <w:rFonts w:ascii="Times New Roman" w:hAnsi="Times New Roman" w:eastAsia="宋体"/>
          <w:b w:val="0"/>
          <w:i w:val="0"/>
          <w:color w:val="000000"/>
          <w:sz w:val="24"/>
        </w:rPr>
        <w:t>我司将严格执行以下“发现-记录-评估-处置-验证-预防”的闭环管理流程：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发现与记录：</w:t>
      </w:r>
      <w:r>
        <w:rPr>
          <w:rFonts w:ascii="Times New Roman" w:hAnsi="Times New Roman" w:eastAsia="宋体"/>
          <w:b w:val="0"/>
          <w:i w:val="0"/>
          <w:color w:val="000000"/>
          <w:sz w:val="24"/>
        </w:rPr>
        <w:t xml:space="preserve"> 任何员工在巡检、作业或接到反馈时，一旦发现不合格项，应立即通过公司指定的移动端质量管理平台或纸质《不合格项报告单》进行记录。记录内容需包含：发现时间、地点、具体问题描述、发现人、现场照片（如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初步评估与分级：</w:t>
      </w:r>
      <w:r>
        <w:rPr>
          <w:rFonts w:ascii="Times New Roman" w:hAnsi="Times New Roman" w:eastAsia="宋体"/>
          <w:b w:val="0"/>
          <w:i w:val="0"/>
          <w:color w:val="000000"/>
          <w:sz w:val="24"/>
        </w:rPr>
        <w:t xml:space="preserve"> 项目现场主管或质量专员在接到报告后，需在 </w:t>
      </w:r>
      <w:r>
        <w:rPr>
          <w:rFonts w:ascii="Times New Roman" w:hAnsi="Times New Roman" w:eastAsia="宋体"/>
          <w:b/>
          <w:i w:val="0"/>
          <w:color w:val="000000"/>
          <w:sz w:val="24"/>
        </w:rPr>
        <w:t>15分钟内</w:t>
      </w:r>
      <w:r>
        <w:rPr>
          <w:rFonts w:ascii="Times New Roman" w:hAnsi="Times New Roman" w:eastAsia="宋体"/>
          <w:b w:val="0"/>
          <w:i w:val="0"/>
          <w:color w:val="000000"/>
          <w:sz w:val="24"/>
        </w:rPr>
        <w:t xml:space="preserve"> 对不合格项进行初步评估，确定其类别（轻微、一般、严重），并判断是否需要立即采取应急措施（如涉及安全、重大客户投诉等）。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处置与纠正：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轻微不合格：</w:t>
      </w:r>
      <w:r>
        <w:rPr>
          <w:rFonts w:ascii="Times New Roman" w:hAnsi="Times New Roman" w:eastAsia="宋体"/>
          <w:b w:val="0"/>
          <w:i w:val="0"/>
          <w:color w:val="000000"/>
          <w:sz w:val="24"/>
        </w:rPr>
        <w:t xml:space="preserve"> 由发现人或现场作业人员 </w:t>
      </w:r>
      <w:r>
        <w:rPr>
          <w:rFonts w:ascii="Times New Roman" w:hAnsi="Times New Roman" w:eastAsia="宋体"/>
          <w:b/>
          <w:i w:val="0"/>
          <w:color w:val="000000"/>
          <w:sz w:val="24"/>
        </w:rPr>
        <w:t>立即</w:t>
      </w:r>
      <w:r>
        <w:rPr>
          <w:rFonts w:ascii="Times New Roman" w:hAnsi="Times New Roman" w:eastAsia="宋体"/>
          <w:b w:val="0"/>
          <w:i w:val="0"/>
          <w:color w:val="000000"/>
          <w:sz w:val="24"/>
        </w:rPr>
        <w:t xml:space="preserve"> 进行纠正，并在记录中注明纠正结果。例如，随手清理污渍、更换垃圾桶等。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一般不合格：</w:t>
      </w:r>
      <w:r>
        <w:rPr>
          <w:rFonts w:ascii="Times New Roman" w:hAnsi="Times New Roman" w:eastAsia="宋体"/>
          <w:b w:val="0"/>
          <w:i w:val="0"/>
          <w:color w:val="000000"/>
          <w:sz w:val="24"/>
        </w:rPr>
        <w:t xml:space="preserve"> 由项目现场主管下达《不合格项处理指令》，明确责任班组、整改措施、完成时限（通常不超过 </w:t>
      </w:r>
      <w:r>
        <w:rPr>
          <w:rFonts w:ascii="Times New Roman" w:hAnsi="Times New Roman" w:eastAsia="宋体"/>
          <w:b/>
          <w:i w:val="0"/>
          <w:color w:val="000000"/>
          <w:sz w:val="24"/>
        </w:rPr>
        <w:t>4小时</w:t>
      </w:r>
      <w:r>
        <w:rPr>
          <w:rFonts w:ascii="Times New Roman" w:hAnsi="Times New Roman" w:eastAsia="宋体"/>
          <w:b w:val="0"/>
          <w:i w:val="0"/>
          <w:color w:val="000000"/>
          <w:sz w:val="24"/>
        </w:rPr>
        <w:t>，特殊情况可适当延长但需说明）。责任班组需在规定时限内完成整改，并反馈整改结果。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严重不合格：</w:t>
      </w:r>
      <w:r>
        <w:rPr>
          <w:rFonts w:ascii="Times New Roman" w:hAnsi="Times New Roman" w:eastAsia="宋体"/>
          <w:b w:val="0"/>
          <w:i w:val="0"/>
          <w:color w:val="000000"/>
          <w:sz w:val="24"/>
        </w:rPr>
        <w:t xml:space="preserve"> 立即启动应急预案。项目负责人须在 </w:t>
      </w:r>
      <w:r>
        <w:rPr>
          <w:rFonts w:ascii="Times New Roman" w:hAnsi="Times New Roman" w:eastAsia="宋体"/>
          <w:b/>
          <w:i w:val="0"/>
          <w:color w:val="000000"/>
          <w:sz w:val="24"/>
        </w:rPr>
        <w:t>30分钟内</w:t>
      </w:r>
      <w:r>
        <w:rPr>
          <w:rFonts w:ascii="Times New Roman" w:hAnsi="Times New Roman" w:eastAsia="宋体"/>
          <w:b w:val="0"/>
          <w:i w:val="0"/>
          <w:color w:val="000000"/>
          <w:sz w:val="24"/>
        </w:rPr>
        <w:t xml:space="preserve"> 到达现场，组织力量控制事态，防止影响扩大。同时，立即向松江区机关事务管理局指定联系人进行口头汇报，并在 </w:t>
      </w:r>
      <w:r>
        <w:rPr>
          <w:rFonts w:ascii="Times New Roman" w:hAnsi="Times New Roman" w:eastAsia="宋体"/>
          <w:b/>
          <w:i w:val="0"/>
          <w:color w:val="000000"/>
          <w:sz w:val="24"/>
        </w:rPr>
        <w:t>2小时内</w:t>
      </w:r>
      <w:r>
        <w:rPr>
          <w:rFonts w:ascii="Times New Roman" w:hAnsi="Times New Roman" w:eastAsia="宋体"/>
          <w:b w:val="0"/>
          <w:i w:val="0"/>
          <w:color w:val="000000"/>
          <w:sz w:val="24"/>
        </w:rPr>
        <w:t xml:space="preserve"> 提交书面《严重不合格项专项报告》。报告内容包括：事件经过、原因分析、已采取的应急措施、后续整改方案及预计完成时间。</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验证与关闭：</w:t>
      </w:r>
      <w:r>
        <w:rPr>
          <w:rFonts w:ascii="Times New Roman" w:hAnsi="Times New Roman" w:eastAsia="宋体"/>
          <w:b w:val="0"/>
          <w:i w:val="0"/>
          <w:color w:val="000000"/>
          <w:sz w:val="24"/>
        </w:rPr>
        <w:t xml:space="preserve"> 整改完成后，由原发现人或指定的质量专员对整改结果进行验证。验证合格后，在《不合格项报告单》上签字确认，关闭该不合格项。验证不合格的，退回责任班组重新整改，并视情况升级处理。</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原因分析与预防：</w:t>
      </w:r>
      <w:r>
        <w:rPr>
          <w:rFonts w:ascii="Times New Roman" w:hAnsi="Times New Roman" w:eastAsia="宋体"/>
          <w:b w:val="0"/>
          <w:i w:val="0"/>
          <w:color w:val="000000"/>
          <w:sz w:val="24"/>
        </w:rPr>
        <w:t xml:space="preserve"> 对于一般及严重不合格项，项目质量小组需在关闭后 </w:t>
      </w:r>
      <w:r>
        <w:rPr>
          <w:rFonts w:ascii="Times New Roman" w:hAnsi="Times New Roman" w:eastAsia="宋体"/>
          <w:b/>
          <w:i w:val="0"/>
          <w:color w:val="000000"/>
          <w:sz w:val="24"/>
        </w:rPr>
        <w:t>24小时内</w:t>
      </w:r>
      <w:r>
        <w:rPr>
          <w:rFonts w:ascii="Times New Roman" w:hAnsi="Times New Roman" w:eastAsia="宋体"/>
          <w:b w:val="0"/>
          <w:i w:val="0"/>
          <w:color w:val="000000"/>
          <w:sz w:val="24"/>
        </w:rPr>
        <w:t xml:space="preserve"> 组织专题分析会，运用“5Why分析法”或“鱼骨图”等工具，查找问题产生的根本原因。针对根本原因，制定并落实纠正与预防措施，如修订作业指导书、加强人员培训、优化工作流程、增加检查频次等，防止同类问题再次发生。</w:t>
      </w:r>
    </w:p>
    <w:p>
      <w:pPr>
        <w:spacing w:before="0" w:after="0" w:lineRule="auto" w:line="360"/>
        <w:ind w:firstLine="0"/>
      </w:pPr>
      <w:r>
        <w:rPr>
          <w:rFonts w:ascii="Times New Roman" w:hAnsi="Times New Roman" w:eastAsia="黑体"/>
          <w:b/>
          <w:i w:val="0"/>
          <w:color w:val="000000"/>
          <w:sz w:val="24"/>
        </w:rPr>
        <w:t>3. 不合格处理记录与档案管理</w:t>
      </w:r>
    </w:p>
    <w:p>
      <w:pPr>
        <w:spacing w:before="0" w:after="0" w:lineRule="auto" w:line="360"/>
        <w:ind w:firstLine="480"/>
      </w:pPr>
      <w:r>
        <w:rPr>
          <w:rFonts w:ascii="Times New Roman" w:hAnsi="Times New Roman" w:eastAsia="宋体"/>
          <w:b w:val="0"/>
          <w:i w:val="0"/>
          <w:color w:val="000000"/>
          <w:sz w:val="24"/>
        </w:rPr>
        <w:t xml:space="preserve">所有不合格项的发现、评估、处置、验证及预防措施，均需在质量管理平台或纸质档案中完整记录。项目档案管理员负责定期（每月）对不合格项处理记录进行汇总、统计和分析，形成《月度不合格项统计分析报告》，作为项目质量例会和质量改进的重要依据。所有记录保存期限不少于 </w:t>
      </w:r>
      <w:r>
        <w:rPr>
          <w:rFonts w:ascii="Times New Roman" w:hAnsi="Times New Roman" w:eastAsia="宋体"/>
          <w:b/>
          <w:i w:val="0"/>
          <w:color w:val="000000"/>
          <w:sz w:val="24"/>
        </w:rPr>
        <w:t>2年</w:t>
      </w:r>
      <w:r>
        <w:rPr>
          <w:rFonts w:ascii="Times New Roman" w:hAnsi="Times New Roman" w:eastAsia="宋体"/>
          <w:b w:val="0"/>
          <w:i w:val="0"/>
          <w:color w:val="000000"/>
          <w:sz w:val="24"/>
        </w:rPr>
        <w:t>。</w:t>
      </w:r>
    </w:p>
    <w:p>
      <w:pPr>
        <w:spacing w:before="0" w:after="0" w:lineRule="auto" w:line="360"/>
        <w:ind w:firstLine="0"/>
      </w:pPr>
      <w:r>
        <w:rPr>
          <w:rFonts w:ascii="Times New Roman" w:hAnsi="Times New Roman" w:eastAsia="黑体"/>
          <w:b/>
          <w:i w:val="0"/>
          <w:color w:val="000000"/>
          <w:sz w:val="24"/>
        </w:rPr>
        <w:t>4. 与甲方的沟通与报告机制</w:t>
      </w:r>
    </w:p>
    <w:p>
      <w:pPr>
        <w:spacing w:before="0" w:after="0" w:lineRule="auto" w:line="360"/>
        <w:ind w:firstLine="480"/>
      </w:pPr>
      <w:r>
        <w:rPr>
          <w:rFonts w:ascii="Times New Roman" w:hAnsi="Times New Roman" w:eastAsia="宋体"/>
          <w:b w:val="0"/>
          <w:i w:val="0"/>
          <w:color w:val="000000"/>
          <w:sz w:val="24"/>
        </w:rPr>
        <w:t>我司将不合格处理情况纳入与松江区机关事务管理局的日常沟通与定期报告体系：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日常沟通：</w:t>
      </w:r>
      <w:r>
        <w:rPr>
          <w:rFonts w:ascii="Times New Roman" w:hAnsi="Times New Roman" w:eastAsia="宋体"/>
          <w:b w:val="0"/>
          <w:i w:val="0"/>
          <w:color w:val="000000"/>
          <w:sz w:val="24"/>
        </w:rPr>
        <w:t xml:space="preserve"> 对于一般及严重不合格项的处理进展，项目负责人将及时向甲方指定联系人进行通报。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月度报告：</w:t>
      </w:r>
      <w:r>
        <w:rPr>
          <w:rFonts w:ascii="Times New Roman" w:hAnsi="Times New Roman" w:eastAsia="宋体"/>
          <w:b w:val="0"/>
          <w:i w:val="0"/>
          <w:color w:val="000000"/>
          <w:sz w:val="24"/>
        </w:rPr>
        <w:t xml:space="preserve"> 在月度服务报告中，专设“不合格项处理”章节，详细列明本月不合格项的数量、分类、处理结果、原因分析及预防措施。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季度/年度报告：</w:t>
      </w:r>
      <w:r>
        <w:rPr>
          <w:rFonts w:ascii="Times New Roman" w:hAnsi="Times New Roman" w:eastAsia="宋体"/>
          <w:b w:val="0"/>
          <w:i w:val="0"/>
          <w:color w:val="000000"/>
          <w:sz w:val="24"/>
        </w:rPr>
        <w:t xml:space="preserve"> 在季度和年度服务总结中，对不合格项处理数据进行趋势分析，评估质量管理体系的有效性，并提出下一阶段的改进计划。</w:t>
      </w:r>
    </w:p>
    <w:p>
      <w:pPr>
        <w:spacing w:before="0" w:after="0" w:lineRule="auto" w:line="360"/>
        <w:ind w:firstLine="480"/>
      </w:pPr>
      <w:r>
        <w:rPr>
          <w:rFonts w:ascii="Times New Roman" w:hAnsi="Times New Roman" w:eastAsia="宋体"/>
          <w:b w:val="0"/>
          <w:i w:val="0"/>
          <w:color w:val="000000"/>
          <w:sz w:val="24"/>
        </w:rPr>
        <w:t>通过上述流程，我司承诺对松江区办公中心物业管理服务中的任何不合格项做到“发现及时、处置高效、原因清楚、预防到位”，确保服务质量持续稳定并不断提升，全面满足并超越招标文件及甲方的期望。</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此处将附上我司《不合格项报告单》、《不合格项处理指令单》、《严重不合格项专项报告》等表单模板，以及《月度不合格项统计分析报告》样本，以证明我司不合格处理流程的规范性和可操作性。</w:t>
      </w:r>
    </w:p>
    <w:p>
      <w:pPr>
        <w:spacing w:before="60" w:after="0" w:lineRule="auto" w:line="360"/>
        <w:ind w:firstLine="0"/>
      </w:pPr>
      <w:r>
        <w:rPr>
          <w:rFonts w:ascii="Times New Roman" w:hAnsi="Times New Roman" w:eastAsia="宋体"/>
          <w:b/>
          <w:i w:val="0"/>
          <w:color w:val="000000"/>
          <w:sz w:val="24"/>
        </w:rPr>
        <w:t>发现与记录流程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质量保证及服务指标/质量保证/不合格处理措施/不合格处理流程/发现与记录流程`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原因分析与责任认定流程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质量保证及服务指标/质量保证/不合格处理措施/不合格处理流程/原因分析与责任认定流程`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整改实施与验证关闭流程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质量保证及服务指标/质量保证/不合格处理措施/不合格处理流程/整改实施与验证关闭流程`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不合格处理与绩效挂钩机制</w:t>
      </w:r>
    </w:p>
    <w:p>
      <w:pPr>
        <w:spacing w:before="0" w:after="0" w:lineRule="auto" w:line="360"/>
        <w:ind w:firstLine="480"/>
      </w:pPr>
      <w:r>
        <w:rPr>
          <w:rFonts w:ascii="Times New Roman" w:hAnsi="Times New Roman" w:eastAsia="宋体"/>
          <w:b w:val="0"/>
          <w:i w:val="0"/>
          <w:color w:val="000000"/>
          <w:sz w:val="24"/>
        </w:rPr>
        <w:t>为确保松江区办公中心物业管理服务的质量始终符合招标文件及合同要求，我司承诺建立一套严格、透明、可追溯的不合格处理与绩效挂钩机制。该机制将服务质量标准、日常检查结果与项目团队的月度、季度及年度绩效薪酬直接关联，形成“标准-检查-评价-奖惩”的闭环管理，以强有力的经济和管理手段保障服务品质的持续稳定与提升。</w:t>
      </w:r>
    </w:p>
    <w:p>
      <w:pPr>
        <w:spacing w:before="0" w:after="0" w:lineRule="auto" w:line="360"/>
        <w:ind w:firstLine="0"/>
      </w:pPr>
      <w:r>
        <w:rPr>
          <w:rFonts w:ascii="Times New Roman" w:hAnsi="Times New Roman" w:eastAsia="黑体"/>
          <w:b/>
          <w:i w:val="0"/>
          <w:color w:val="000000"/>
          <w:sz w:val="24"/>
        </w:rPr>
        <w:t>1. 服务质量标准与考核依据</w:t>
      </w:r>
    </w:p>
    <w:p>
      <w:pPr>
        <w:spacing w:before="0" w:after="0" w:lineRule="auto" w:line="360"/>
        <w:ind w:firstLine="480"/>
      </w:pPr>
      <w:r>
        <w:rPr>
          <w:rFonts w:ascii="Times New Roman" w:hAnsi="Times New Roman" w:eastAsia="宋体"/>
          <w:b w:val="0"/>
          <w:i w:val="0"/>
          <w:color w:val="000000"/>
          <w:sz w:val="24"/>
        </w:rPr>
        <w:t>我司将严格依据招标文件附件《松江区办公中心物业服务月度工作考核表》（table_id=tbl_001）中明确的考核内容与标准，作为日常服务质量的基准。该考核表涵盖了行为要求、会务服务、保洁保绿、设施设备运行等全部服务模块，每项均设定了具体的标准分与扣分细则。例如，在“行为要求”模块中，针对“统一着装、仪表规范”等项，考核标准为“现场抽样，每发现1人违反规定，扣0.5分”。我司将以此类量化指标为基础，建立内部更细化的三级检查标准，确保服务动作与考核要求一一对应。</w:t>
      </w:r>
    </w:p>
    <w:p>
      <w:pPr>
        <w:spacing w:before="0" w:after="0" w:lineRule="auto" w:line="360"/>
        <w:ind w:firstLine="0"/>
      </w:pPr>
      <w:r>
        <w:rPr>
          <w:rFonts w:ascii="Times New Roman" w:hAnsi="Times New Roman" w:eastAsia="黑体"/>
          <w:b/>
          <w:i w:val="0"/>
          <w:color w:val="000000"/>
          <w:sz w:val="24"/>
        </w:rPr>
        <w:t>2. 多层级、高频次检查机制</w:t>
      </w:r>
    </w:p>
    <w:p>
      <w:pPr>
        <w:spacing w:before="0" w:after="0" w:lineRule="auto" w:line="360"/>
        <w:ind w:firstLine="480"/>
      </w:pPr>
      <w:r>
        <w:rPr>
          <w:rFonts w:ascii="Times New Roman" w:hAnsi="Times New Roman" w:eastAsia="宋体"/>
          <w:b w:val="0"/>
          <w:i w:val="0"/>
          <w:color w:val="000000"/>
          <w:sz w:val="24"/>
        </w:rPr>
        <w:t>为及时发现并纠正不合格服务，我司将建立“日检、周检、月评”的三级检查机制：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日检（自查）</w:t>
      </w:r>
      <w:r>
        <w:rPr>
          <w:rFonts w:ascii="Times New Roman" w:hAnsi="Times New Roman" w:eastAsia="宋体"/>
          <w:b w:val="0"/>
          <w:i w:val="0"/>
          <w:color w:val="000000"/>
          <w:sz w:val="24"/>
        </w:rPr>
        <w:t>：各服务条线（会务、保洁、保绿、工程等）的班组长每日对所属区域和岗位进行不少于两次的巡查，填写《日常服务质量检查记录表》，对发现的不合格项立即整改，并记录在案。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周检（互查）</w:t>
      </w:r>
      <w:r>
        <w:rPr>
          <w:rFonts w:ascii="Times New Roman" w:hAnsi="Times New Roman" w:eastAsia="宋体"/>
          <w:b w:val="0"/>
          <w:i w:val="0"/>
          <w:color w:val="000000"/>
          <w:sz w:val="24"/>
        </w:rPr>
        <w:t>：项目经理每周组织各条线主管进行联合交叉检查，重点检查服务死角、设备运行状态及员工规范执行情况，形成《周度服务质量通报》。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月评（综合考评）</w:t>
      </w:r>
      <w:r>
        <w:rPr>
          <w:rFonts w:ascii="Times New Roman" w:hAnsi="Times New Roman" w:eastAsia="宋体"/>
          <w:b w:val="0"/>
          <w:i w:val="0"/>
          <w:color w:val="000000"/>
          <w:sz w:val="24"/>
        </w:rPr>
        <w:t>：每月末，由项目经理牵头，依据《松江区办公中心物业服务月度工作考核表》的框架，结合日检、周检记录及甲方反馈，对项目整体服务质量进行综合评分，形成《月度服务质量考核报告》。该报告将作为绩效核算的核心依据。</w:t>
      </w:r>
    </w:p>
    <w:p>
      <w:pPr>
        <w:spacing w:before="0" w:after="0" w:lineRule="auto" w:line="360"/>
        <w:ind w:firstLine="0"/>
      </w:pPr>
      <w:r>
        <w:rPr>
          <w:rFonts w:ascii="Times New Roman" w:hAnsi="Times New Roman" w:eastAsia="黑体"/>
          <w:b/>
          <w:i w:val="0"/>
          <w:color w:val="000000"/>
          <w:sz w:val="24"/>
        </w:rPr>
        <w:t>3. 不合格处理流程</w:t>
      </w:r>
    </w:p>
    <w:p>
      <w:pPr>
        <w:spacing w:before="0" w:after="0" w:lineRule="auto" w:line="360"/>
        <w:ind w:firstLine="480"/>
      </w:pPr>
      <w:r>
        <w:rPr>
          <w:rFonts w:ascii="Times New Roman" w:hAnsi="Times New Roman" w:eastAsia="宋体"/>
          <w:b w:val="0"/>
          <w:i w:val="0"/>
          <w:color w:val="000000"/>
          <w:sz w:val="24"/>
        </w:rPr>
        <w:t>一旦发现不合格服务项，将启动以下处理流程：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：对于可立即纠正的不合格项（如着装不规范、地面污渍等），责任人须在5分钟内完成整改，并由检查人确认。</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：对于需一定时间处理的不合格项（如设备小故障、绿化斑秃等），下发《不合格服务整改通知单》，明确整改责任人、整改措施及完成时限（一般不超过24小时）。</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根源分析</w:t>
      </w:r>
      <w:r>
        <w:rPr>
          <w:rFonts w:ascii="Times New Roman" w:hAnsi="Times New Roman" w:eastAsia="宋体"/>
          <w:b w:val="0"/>
          <w:i w:val="0"/>
          <w:color w:val="000000"/>
          <w:sz w:val="24"/>
        </w:rPr>
        <w:t>：对于重复发生或性质严重的不合格项，项目经理将组织专题分析会，查找制度、流程或人员培训上的根本原因，制定预防措施，并更新作业指导书。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记录归档</w:t>
      </w:r>
      <w:r>
        <w:rPr>
          <w:rFonts w:ascii="Times New Roman" w:hAnsi="Times New Roman" w:eastAsia="宋体"/>
          <w:b w:val="0"/>
          <w:i w:val="0"/>
          <w:color w:val="000000"/>
          <w:sz w:val="24"/>
        </w:rPr>
        <w:t>：所有不合格项的发现、整改、验证过程均需形成书面记录，纳入项目质量管理档案，作为持续改进的依据。</w:t>
      </w:r>
    </w:p>
    <w:p>
      <w:pPr>
        <w:spacing w:before="0" w:after="0" w:lineRule="auto" w:line="360"/>
        <w:ind w:firstLine="0"/>
      </w:pPr>
      <w:r>
        <w:rPr>
          <w:rFonts w:ascii="Times New Roman" w:hAnsi="Times New Roman" w:eastAsia="黑体"/>
          <w:b/>
          <w:i w:val="0"/>
          <w:color w:val="000000"/>
          <w:sz w:val="24"/>
        </w:rPr>
        <w:t>4. 绩效挂钩与奖惩机制</w:t>
      </w:r>
    </w:p>
    <w:p>
      <w:pPr>
        <w:spacing w:before="0" w:after="0" w:lineRule="auto" w:line="360"/>
        <w:ind w:firstLine="480"/>
      </w:pPr>
      <w:r>
        <w:rPr>
          <w:rFonts w:ascii="Times New Roman" w:hAnsi="Times New Roman" w:eastAsia="宋体"/>
          <w:b w:val="0"/>
          <w:i w:val="0"/>
          <w:color w:val="000000"/>
          <w:sz w:val="24"/>
        </w:rPr>
        <w:t>为确保考核结果落到实处，我司将项目团队（含项目经理、各条线主管及一线员工）的月度绩效奖金与《月度服务质量考核报告》得分直接挂钩。具体挂钩机制如下：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月度绩效扣罚</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月度考核得分在 </w:t>
      </w:r>
      <w:r>
        <w:rPr>
          <w:rFonts w:ascii="Times New Roman" w:hAnsi="Times New Roman" w:eastAsia="宋体"/>
          <w:b/>
          <w:i w:val="0"/>
          <w:color w:val="000000"/>
          <w:sz w:val="24"/>
        </w:rPr>
        <w:t>95分（含）以上</w:t>
      </w:r>
      <w:r>
        <w:rPr>
          <w:rFonts w:ascii="Times New Roman" w:hAnsi="Times New Roman" w:eastAsia="宋体"/>
          <w:b w:val="0"/>
          <w:i w:val="0"/>
          <w:color w:val="000000"/>
          <w:sz w:val="24"/>
        </w:rPr>
        <w:t>：全额发放月度绩效奖金。</w:t>
      </w:r>
    </w:p>
    <w:p>
      <w:pPr>
        <w:spacing w:before="0" w:after="0" w:lineRule="auto" w:line="360"/>
        <w:ind w:firstLine="480"/>
      </w:pPr>
      <w:r>
        <w:rPr>
          <w:rFonts w:ascii="Times New Roman" w:hAnsi="Times New Roman" w:eastAsia="宋体"/>
          <w:b w:val="0"/>
          <w:i w:val="0"/>
          <w:color w:val="000000"/>
          <w:sz w:val="24"/>
        </w:rPr>
        <w:t xml:space="preserve">*   月度考核得分在 </w:t>
      </w:r>
      <w:r>
        <w:rPr>
          <w:rFonts w:ascii="Times New Roman" w:hAnsi="Times New Roman" w:eastAsia="宋体"/>
          <w:b/>
          <w:i w:val="0"/>
          <w:color w:val="000000"/>
          <w:sz w:val="24"/>
        </w:rPr>
        <w:t>85分（含）至95分</w:t>
      </w:r>
      <w:r>
        <w:rPr>
          <w:rFonts w:ascii="Times New Roman" w:hAnsi="Times New Roman" w:eastAsia="宋体"/>
          <w:b w:val="0"/>
          <w:i w:val="0"/>
          <w:color w:val="000000"/>
          <w:sz w:val="24"/>
        </w:rPr>
        <w:t xml:space="preserve">：扣除当月绩效奖金的 </w:t>
      </w:r>
      <w:r>
        <w:rPr>
          <w:rFonts w:ascii="Times New Roman" w:hAnsi="Times New Roman" w:eastAsia="宋体"/>
          <w:b/>
          <w:i w:val="0"/>
          <w:color w:val="000000"/>
          <w:sz w:val="24"/>
        </w:rPr>
        <w:t>10%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月度考核得分在 </w:t>
      </w:r>
      <w:r>
        <w:rPr>
          <w:rFonts w:ascii="Times New Roman" w:hAnsi="Times New Roman" w:eastAsia="宋体"/>
          <w:b/>
          <w:i w:val="0"/>
          <w:color w:val="000000"/>
          <w:sz w:val="24"/>
        </w:rPr>
        <w:t>75分（含）至85分</w:t>
      </w:r>
      <w:r>
        <w:rPr>
          <w:rFonts w:ascii="Times New Roman" w:hAnsi="Times New Roman" w:eastAsia="宋体"/>
          <w:b w:val="0"/>
          <w:i w:val="0"/>
          <w:color w:val="000000"/>
          <w:sz w:val="24"/>
        </w:rPr>
        <w:t xml:space="preserve">：扣除当月绩效奖金的 </w:t>
      </w:r>
      <w:r>
        <w:rPr>
          <w:rFonts w:ascii="Times New Roman" w:hAnsi="Times New Roman" w:eastAsia="宋体"/>
          <w:b/>
          <w:i w:val="0"/>
          <w:color w:val="000000"/>
          <w:sz w:val="24"/>
        </w:rPr>
        <w:t>20%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月度考核得分 </w:t>
      </w:r>
      <w:r>
        <w:rPr>
          <w:rFonts w:ascii="Times New Roman" w:hAnsi="Times New Roman" w:eastAsia="宋体"/>
          <w:b/>
          <w:i w:val="0"/>
          <w:color w:val="000000"/>
          <w:sz w:val="24"/>
        </w:rPr>
        <w:t>低于75分</w:t>
      </w:r>
      <w:r>
        <w:rPr>
          <w:rFonts w:ascii="Times New Roman" w:hAnsi="Times New Roman" w:eastAsia="宋体"/>
          <w:b w:val="0"/>
          <w:i w:val="0"/>
          <w:color w:val="000000"/>
          <w:sz w:val="24"/>
        </w:rPr>
        <w:t>：扣除当月全部绩效奖金，并对项目经理进行约谈，要求提交书面整改报告。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年度综合考评与奖惩</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年度内累计 </w:t>
      </w:r>
      <w:r>
        <w:rPr>
          <w:rFonts w:ascii="Times New Roman" w:hAnsi="Times New Roman" w:eastAsia="宋体"/>
          <w:b/>
          <w:i w:val="0"/>
          <w:color w:val="000000"/>
          <w:sz w:val="24"/>
        </w:rPr>
        <w:t>3次</w:t>
      </w:r>
      <w:r>
        <w:rPr>
          <w:rFonts w:ascii="Times New Roman" w:hAnsi="Times New Roman" w:eastAsia="宋体"/>
          <w:b w:val="0"/>
          <w:i w:val="0"/>
          <w:color w:val="000000"/>
          <w:sz w:val="24"/>
        </w:rPr>
        <w:t xml:space="preserve"> 月度考核得分低于85分，或发生 </w:t>
      </w:r>
      <w:r>
        <w:rPr>
          <w:rFonts w:ascii="Times New Roman" w:hAnsi="Times New Roman" w:eastAsia="宋体"/>
          <w:b/>
          <w:i w:val="0"/>
          <w:color w:val="000000"/>
          <w:sz w:val="24"/>
        </w:rPr>
        <w:t>1次</w:t>
      </w:r>
      <w:r>
        <w:rPr>
          <w:rFonts w:ascii="Times New Roman" w:hAnsi="Times New Roman" w:eastAsia="宋体"/>
          <w:b w:val="0"/>
          <w:i w:val="0"/>
          <w:color w:val="000000"/>
          <w:sz w:val="24"/>
        </w:rPr>
        <w:t xml:space="preserve"> 重大责任事故（如重大安全事故、严重失职导致甲方重大损失等），除扣除相应月度绩效外，将取消项目团队年度评优资格，并视情节严重程度对项目经理及相关责任人进行岗位调整或辞退处理。</w:t>
      </w:r>
    </w:p>
    <w:p>
      <w:pPr>
        <w:spacing w:before="0" w:after="0" w:lineRule="auto" w:line="360"/>
        <w:ind w:firstLine="480"/>
      </w:pPr>
      <w:r>
        <w:rPr>
          <w:rFonts w:ascii="Times New Roman" w:hAnsi="Times New Roman" w:eastAsia="宋体"/>
          <w:b w:val="0"/>
          <w:i w:val="0"/>
          <w:color w:val="000000"/>
          <w:sz w:val="24"/>
        </w:rPr>
        <w:t xml:space="preserve">*   年度内月度考核得分 </w:t>
      </w:r>
      <w:r>
        <w:rPr>
          <w:rFonts w:ascii="Times New Roman" w:hAnsi="Times New Roman" w:eastAsia="宋体"/>
          <w:b/>
          <w:i w:val="0"/>
          <w:color w:val="000000"/>
          <w:sz w:val="24"/>
        </w:rPr>
        <w:t>全部在95分以上</w:t>
      </w:r>
      <w:r>
        <w:rPr>
          <w:rFonts w:ascii="Times New Roman" w:hAnsi="Times New Roman" w:eastAsia="宋体"/>
          <w:b w:val="0"/>
          <w:i w:val="0"/>
          <w:color w:val="000000"/>
          <w:sz w:val="24"/>
        </w:rPr>
        <w:t xml:space="preserve">，且获得甲方书面表扬的，公司将给予项目团队 </w:t>
      </w:r>
      <w:r>
        <w:rPr>
          <w:rFonts w:ascii="Times New Roman" w:hAnsi="Times New Roman" w:eastAsia="宋体"/>
          <w:b/>
          <w:i w:val="0"/>
          <w:color w:val="000000"/>
          <w:sz w:val="24"/>
        </w:rPr>
        <w:t>（示例：年度绩效奖金上浮10%-20%）</w:t>
      </w:r>
      <w:r>
        <w:rPr>
          <w:rFonts w:ascii="Times New Roman" w:hAnsi="Times New Roman" w:eastAsia="宋体"/>
          <w:b w:val="0"/>
          <w:i w:val="0"/>
          <w:color w:val="000000"/>
          <w:sz w:val="24"/>
        </w:rPr>
        <w:t xml:space="preserve"> 的特别奖励。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甲方处罚的传导机制</w:t>
      </w:r>
      <w:r>
        <w:rPr>
          <w:rFonts w:ascii="Times New Roman" w:hAnsi="Times New Roman" w:eastAsia="宋体"/>
          <w:b w:val="0"/>
          <w:i w:val="0"/>
          <w:color w:val="000000"/>
          <w:sz w:val="24"/>
        </w:rPr>
        <w:t xml:space="preserve">：若因我司服务不合格导致甲方依据合同条款对我司进行经济处罚（如历史标书中提及的“考核不满85分扣5000元，低于75分扣10000元”等），该处罚金额将 </w:t>
      </w:r>
      <w:r>
        <w:rPr>
          <w:rFonts w:ascii="Times New Roman" w:hAnsi="Times New Roman" w:eastAsia="宋体"/>
          <w:b/>
          <w:i w:val="0"/>
          <w:color w:val="000000"/>
          <w:sz w:val="24"/>
        </w:rPr>
        <w:t>全额</w:t>
      </w:r>
      <w:r>
        <w:rPr>
          <w:rFonts w:ascii="Times New Roman" w:hAnsi="Times New Roman" w:eastAsia="宋体"/>
          <w:b w:val="0"/>
          <w:i w:val="0"/>
          <w:color w:val="000000"/>
          <w:sz w:val="24"/>
        </w:rPr>
        <w:t xml:space="preserve"> 从对应责任条线及项目负责人的绩效奖金中扣除，确保责任到人，压力传导到位。</w:t>
      </w:r>
    </w:p>
    <w:p>
      <w:pPr>
        <w:spacing w:before="0" w:after="0" w:lineRule="auto" w:line="360"/>
        <w:ind w:firstLine="480"/>
      </w:pPr>
      <w:r>
        <w:rPr>
          <w:rFonts w:ascii="Times New Roman" w:hAnsi="Times New Roman" w:eastAsia="宋体"/>
          <w:b w:val="0"/>
          <w:i w:val="0"/>
          <w:color w:val="000000"/>
          <w:sz w:val="24"/>
        </w:rPr>
        <w:t>通过上述机制，我司将服务质量与每一位员工的切身利益紧密绑定，形成“人人关注质量、人人追求卓越”的服务文化，确保为松江区办公中心提供高标准、零缺陷的物业管理服务。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此处需补充《不合格服务整改通知单》样本、《月度服务质量考核报告》样本及《绩效挂钩实施细则》作为附件。</w:t>
      </w:r>
    </w:p>
    <w:p>
      <w:pPr>
        <w:spacing w:before="60" w:after="0" w:lineRule="auto" w:line="360"/>
        <w:ind w:firstLine="0"/>
      </w:pPr>
      <w:r>
        <w:rPr>
          <w:rFonts w:ascii="Times New Roman" w:hAnsi="Times New Roman" w:eastAsia="宋体"/>
          <w:b/>
          <w:i w:val="0"/>
          <w:color w:val="000000"/>
          <w:sz w:val="24"/>
        </w:rPr>
        <w:t>人员绩效考核扣分标准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质量保证及服务指标/质量保证/不合格处理措施/不合格处理与绩效挂钩机制/人员绩效考核扣分标准`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程中的不足， 组织相关方共同探讨研究， 完善工作流程和管理制度， 实现持续改</w:t>
      </w:r>
    </w:p>
    <w:p>
      <w:pPr>
        <w:spacing w:before="0" w:after="0" w:lineRule="auto" w:line="360"/>
        <w:ind w:firstLine="480"/>
      </w:pPr>
      <w:r>
        <w:rPr>
          <w:rFonts w:ascii="Times New Roman" w:hAnsi="Times New Roman" w:eastAsia="宋体"/>
          <w:b w:val="0"/>
          <w:i w:val="0"/>
          <w:color w:val="000000"/>
          <w:sz w:val="24"/>
        </w:rPr>
        <w:t>进。</w:t>
      </w:r>
    </w:p>
    <w:p>
      <w:pPr>
        <w:spacing w:before="0" w:after="0" w:lineRule="auto" w:line="360"/>
        <w:ind w:firstLine="480"/>
      </w:pPr>
      <w:r>
        <w:rPr>
          <w:rFonts w:ascii="Times New Roman" w:hAnsi="Times New Roman" w:eastAsia="宋体"/>
          <w:b w:val="0"/>
          <w:i w:val="0"/>
          <w:color w:val="000000"/>
          <w:sz w:val="24"/>
        </w:rPr>
        <w:t>（二）业主方考核</w:t>
      </w:r>
    </w:p>
    <w:p>
      <w:pPr>
        <w:spacing w:before="0" w:after="0" w:lineRule="auto" w:line="360"/>
        <w:ind w:firstLine="480"/>
      </w:pPr>
      <w:r>
        <w:rPr>
          <w:rFonts w:ascii="Times New Roman" w:hAnsi="Times New Roman" w:eastAsia="宋体"/>
          <w:b w:val="0"/>
          <w:i w:val="0"/>
          <w:color w:val="000000"/>
          <w:sz w:val="24"/>
        </w:rPr>
        <w:t>表一</w:t>
      </w:r>
    </w:p>
    <w:p>
      <w:pPr>
        <w:spacing w:before="0" w:after="0" w:lineRule="auto" w:line="360"/>
        <w:ind w:firstLine="480"/>
      </w:pPr>
      <w:r>
        <w:rPr>
          <w:rFonts w:ascii="Times New Roman" w:hAnsi="Times New Roman" w:eastAsia="宋体"/>
          <w:b w:val="0"/>
          <w:i w:val="0"/>
          <w:color w:val="000000"/>
          <w:sz w:val="24"/>
        </w:rPr>
        <w:t>松江区办公中心物业服务月度工作考核表</w:t>
      </w:r>
    </w:p>
    <w:p>
      <w:pPr>
        <w:spacing w:before="0" w:after="0" w:lineRule="auto" w:line="360"/>
        <w:ind w:firstLine="480"/>
      </w:pPr>
      <w:r>
        <w:rPr>
          <w:rFonts w:ascii="Times New Roman" w:hAnsi="Times New Roman" w:eastAsia="宋体"/>
          <w:b w:val="0"/>
          <w:i w:val="0"/>
          <w:color w:val="000000"/>
          <w:sz w:val="24"/>
        </w:rPr>
        <w:t>年   月    日</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w:t>
      </w:r>
    </w:p>
    <w:p>
      <w:pPr>
        <w:spacing w:before="0" w:after="0" w:lineRule="auto" w:line="360"/>
        <w:ind w:firstLine="480"/>
      </w:pPr>
      <w:r>
        <w:rPr>
          <w:rFonts w:ascii="Times New Roman" w:hAnsi="Times New Roman" w:eastAsia="宋体"/>
          <w:b w:val="0"/>
          <w:i w:val="0"/>
          <w:color w:val="000000"/>
          <w:sz w:val="24"/>
        </w:rPr>
        <w:t>目 考核内容</w:t>
      </w:r>
    </w:p>
    <w:p>
      <w:pPr>
        <w:spacing w:before="0" w:after="0" w:lineRule="auto" w:line="360"/>
        <w:ind w:firstLine="480"/>
      </w:pPr>
      <w:r>
        <w:rPr>
          <w:rFonts w:ascii="Times New Roman" w:hAnsi="Times New Roman" w:eastAsia="宋体"/>
          <w:b w:val="0"/>
          <w:i w:val="0"/>
          <w:color w:val="000000"/>
          <w:sz w:val="24"/>
        </w:rPr>
        <w:t>标</w:t>
      </w:r>
    </w:p>
    <w:p>
      <w:pPr>
        <w:spacing w:before="0" w:after="0" w:lineRule="auto" w:line="360"/>
        <w:ind w:firstLine="480"/>
      </w:pPr>
      <w:r>
        <w:rPr>
          <w:rFonts w:ascii="Times New Roman" w:hAnsi="Times New Roman" w:eastAsia="宋体"/>
          <w:b w:val="0"/>
          <w:i w:val="0"/>
          <w:color w:val="000000"/>
          <w:sz w:val="24"/>
        </w:rPr>
        <w:t>准</w:t>
      </w:r>
    </w:p>
    <w:p>
      <w:pPr>
        <w:spacing w:before="0" w:after="0" w:lineRule="auto" w:line="360"/>
        <w:ind w:firstLine="480"/>
      </w:pPr>
      <w:r>
        <w:rPr>
          <w:rFonts w:ascii="Times New Roman" w:hAnsi="Times New Roman" w:eastAsia="宋体"/>
          <w:b w:val="0"/>
          <w:i w:val="0"/>
          <w:color w:val="000000"/>
          <w:sz w:val="24"/>
        </w:rPr>
        <w:t>分</w:t>
      </w:r>
    </w:p>
    <w:p>
      <w:pPr>
        <w:spacing w:before="0" w:after="0" w:lineRule="auto" w:line="360"/>
        <w:ind w:firstLine="480"/>
      </w:pPr>
      <w:r>
        <w:rPr>
          <w:rFonts w:ascii="Times New Roman" w:hAnsi="Times New Roman" w:eastAsia="宋体"/>
          <w:b w:val="0"/>
          <w:i w:val="0"/>
          <w:color w:val="000000"/>
          <w:sz w:val="24"/>
        </w:rPr>
        <w:t>考核标准 得</w:t>
      </w:r>
    </w:p>
    <w:p>
      <w:pPr>
        <w:spacing w:before="0" w:after="0" w:lineRule="auto" w:line="360"/>
        <w:ind w:firstLine="480"/>
      </w:pPr>
      <w:r>
        <w:rPr>
          <w:rFonts w:ascii="Times New Roman" w:hAnsi="Times New Roman" w:eastAsia="宋体"/>
          <w:b w:val="0"/>
          <w:i w:val="0"/>
          <w:color w:val="000000"/>
          <w:sz w:val="24"/>
        </w:rPr>
        <w:t>分</w:t>
      </w:r>
    </w:p>
    <w:p>
      <w:pPr>
        <w:spacing w:before="0" w:after="0" w:lineRule="auto" w:line="360"/>
        <w:ind w:firstLine="480"/>
      </w:pPr>
      <w:r>
        <w:rPr>
          <w:rFonts w:ascii="Times New Roman" w:hAnsi="Times New Roman" w:eastAsia="宋体"/>
          <w:b w:val="0"/>
          <w:i w:val="0"/>
          <w:color w:val="000000"/>
          <w:sz w:val="24"/>
        </w:rPr>
        <w:t>备</w:t>
      </w:r>
    </w:p>
    <w:p>
      <w:pPr>
        <w:spacing w:before="0" w:after="0" w:lineRule="auto" w:line="360"/>
        <w:ind w:firstLine="480"/>
      </w:pPr>
      <w:r>
        <w:rPr>
          <w:rFonts w:ascii="Times New Roman" w:hAnsi="Times New Roman" w:eastAsia="宋体"/>
          <w:b w:val="0"/>
          <w:i w:val="0"/>
          <w:color w:val="000000"/>
          <w:sz w:val="24"/>
        </w:rPr>
        <w:t>注</w:t>
      </w:r>
    </w:p>
    <w:p>
      <w:pPr>
        <w:spacing w:before="0" w:after="0" w:lineRule="auto" w:line="360"/>
        <w:ind w:firstLine="480"/>
      </w:pPr>
      <w:r>
        <w:rPr>
          <w:rFonts w:ascii="Times New Roman" w:hAnsi="Times New Roman" w:eastAsia="宋体"/>
          <w:b w:val="0"/>
          <w:i w:val="0"/>
          <w:color w:val="000000"/>
          <w:sz w:val="24"/>
        </w:rPr>
        <w:t>一</w:t>
      </w:r>
    </w:p>
    <w:p>
      <w:pPr>
        <w:spacing w:before="0" w:after="0" w:lineRule="auto" w:line="360"/>
        <w:ind w:firstLine="480"/>
      </w:pPr>
      <w:r>
        <w:rPr>
          <w:rFonts w:ascii="Times New Roman" w:hAnsi="Times New Roman" w:eastAsia="宋体"/>
          <w:b w:val="0"/>
          <w:i w:val="0"/>
          <w:color w:val="000000"/>
          <w:sz w:val="24"/>
        </w:rPr>
        <w:t>行</w:t>
      </w:r>
    </w:p>
    <w:p>
      <w:pPr>
        <w:spacing w:before="0" w:after="0" w:lineRule="auto" w:line="360"/>
        <w:ind w:firstLine="480"/>
      </w:pPr>
      <w:r>
        <w:rPr>
          <w:rFonts w:ascii="Times New Roman" w:hAnsi="Times New Roman" w:eastAsia="宋体"/>
          <w:b w:val="0"/>
          <w:i w:val="0"/>
          <w:color w:val="000000"/>
          <w:sz w:val="24"/>
        </w:rPr>
        <w:t>为</w:t>
      </w:r>
    </w:p>
    <w:p>
      <w:pPr>
        <w:spacing w:before="0" w:after="0" w:lineRule="auto" w:line="360"/>
        <w:ind w:firstLine="480"/>
      </w:pPr>
      <w:r>
        <w:rPr>
          <w:rFonts w:ascii="Times New Roman" w:hAnsi="Times New Roman" w:eastAsia="宋体"/>
          <w:b w:val="0"/>
          <w:i w:val="0"/>
          <w:color w:val="000000"/>
          <w:sz w:val="24"/>
        </w:rPr>
        <w:t>要</w:t>
      </w:r>
    </w:p>
    <w:p>
      <w:pPr>
        <w:spacing w:before="0" w:after="0" w:lineRule="auto" w:line="360"/>
        <w:ind w:firstLine="480"/>
      </w:pPr>
      <w:r>
        <w:rPr>
          <w:rFonts w:ascii="Times New Roman" w:hAnsi="Times New Roman" w:eastAsia="宋体"/>
          <w:b w:val="0"/>
          <w:i w:val="0"/>
          <w:color w:val="000000"/>
          <w:sz w:val="24"/>
        </w:rPr>
        <w:t>求</w:t>
      </w:r>
    </w:p>
    <w:p>
      <w:pPr>
        <w:spacing w:before="0" w:after="0" w:lineRule="auto" w:line="360"/>
        <w:ind w:firstLine="480"/>
      </w:pPr>
      <w:r>
        <w:rPr>
          <w:rFonts w:ascii="Times New Roman" w:hAnsi="Times New Roman" w:eastAsia="宋体"/>
          <w:b w:val="0"/>
          <w:i w:val="0"/>
          <w:color w:val="000000"/>
          <w:sz w:val="24"/>
        </w:rPr>
        <w:t>16</w:t>
      </w:r>
    </w:p>
    <w:p>
      <w:pPr>
        <w:spacing w:before="0" w:after="0" w:lineRule="auto" w:line="360"/>
        <w:ind w:firstLine="480"/>
      </w:pPr>
      <w:r>
        <w:rPr>
          <w:rFonts w:ascii="Times New Roman" w:hAnsi="Times New Roman" w:eastAsia="宋体"/>
          <w:b w:val="0"/>
          <w:i w:val="0"/>
          <w:color w:val="000000"/>
          <w:sz w:val="24"/>
        </w:rPr>
        <w:t>1． 按工作性质， 统一着装， 仪表规范、 整洁，</w:t>
      </w:r>
    </w:p>
    <w:p>
      <w:pPr>
        <w:spacing w:before="0" w:after="0" w:lineRule="auto" w:line="360"/>
        <w:ind w:firstLine="480"/>
      </w:pPr>
      <w:r>
        <w:rPr>
          <w:rFonts w:ascii="Times New Roman" w:hAnsi="Times New Roman" w:eastAsia="宋体"/>
          <w:b w:val="0"/>
          <w:i w:val="0"/>
          <w:color w:val="000000"/>
          <w:sz w:val="24"/>
        </w:rPr>
        <w:t>自然，文明用语，礼貌待人。保绿保洁人员</w:t>
      </w:r>
    </w:p>
    <w:p>
      <w:pPr>
        <w:spacing w:before="0" w:after="0" w:lineRule="auto" w:line="360"/>
        <w:ind w:firstLine="480"/>
      </w:pPr>
      <w:r>
        <w:rPr>
          <w:rFonts w:ascii="Times New Roman" w:hAnsi="Times New Roman" w:eastAsia="宋体"/>
          <w:b w:val="0"/>
          <w:i w:val="0"/>
          <w:color w:val="000000"/>
          <w:sz w:val="24"/>
        </w:rPr>
        <w:t>不穿高跟鞋及落脚趾凉鞋。</w:t>
      </w:r>
    </w:p>
    <w:p>
      <w:pPr>
        <w:spacing w:before="0" w:after="0" w:lineRule="auto" w:line="360"/>
        <w:ind w:firstLine="480"/>
      </w:pPr>
      <w:r>
        <w:rPr>
          <w:rFonts w:ascii="Times New Roman" w:hAnsi="Times New Roman" w:eastAsia="宋体"/>
          <w:b w:val="0"/>
          <w:i w:val="0"/>
          <w:color w:val="000000"/>
          <w:sz w:val="24"/>
        </w:rPr>
        <w:t>3 现场抽样，每发现1 人违反规定，</w:t>
      </w:r>
    </w:p>
    <w:p>
      <w:pPr>
        <w:spacing w:before="0" w:after="0" w:lineRule="auto" w:line="360"/>
        <w:ind w:firstLine="480"/>
      </w:pPr>
      <w:r>
        <w:rPr>
          <w:rFonts w:ascii="Times New Roman" w:hAnsi="Times New Roman" w:eastAsia="宋体"/>
          <w:b w:val="0"/>
          <w:i w:val="0"/>
          <w:color w:val="000000"/>
          <w:sz w:val="24"/>
        </w:rPr>
        <w:t>扣0.5 分。</w:t>
      </w:r>
    </w:p>
    <w:p>
      <w:pPr>
        <w:spacing w:before="0" w:after="0" w:lineRule="auto" w:line="360"/>
        <w:ind w:firstLine="480"/>
      </w:pPr>
      <w:r>
        <w:rPr>
          <w:rFonts w:ascii="Times New Roman" w:hAnsi="Times New Roman" w:eastAsia="宋体"/>
          <w:b w:val="0"/>
          <w:i w:val="0"/>
          <w:color w:val="000000"/>
          <w:sz w:val="24"/>
        </w:rPr>
        <w:t>2． 工作人员在办公区域应做到 “一笑” 、 “二</w:t>
      </w:r>
    </w:p>
    <w:p>
      <w:pPr>
        <w:spacing w:before="0" w:after="0" w:lineRule="auto" w:line="360"/>
        <w:ind w:firstLine="480"/>
      </w:pPr>
      <w:r>
        <w:rPr>
          <w:rFonts w:ascii="Times New Roman" w:hAnsi="Times New Roman" w:eastAsia="宋体"/>
          <w:b w:val="0"/>
          <w:i w:val="0"/>
          <w:color w:val="000000"/>
          <w:sz w:val="24"/>
        </w:rPr>
        <w:t>礼”、“三轻”、“四勤”。 3 现场抽样，每发现1 人违反规定，</w:t>
      </w:r>
    </w:p>
    <w:p>
      <w:pPr>
        <w:spacing w:before="0" w:after="0" w:lineRule="auto" w:line="360"/>
        <w:ind w:firstLine="480"/>
      </w:pPr>
      <w:r>
        <w:rPr>
          <w:rFonts w:ascii="Times New Roman" w:hAnsi="Times New Roman" w:eastAsia="宋体"/>
          <w:b w:val="0"/>
          <w:i w:val="0"/>
          <w:color w:val="000000"/>
          <w:sz w:val="24"/>
        </w:rPr>
        <w:t>扣0.5 分。</w:t>
      </w:r>
    </w:p>
    <w:p>
      <w:pPr>
        <w:spacing w:before="0" w:after="0" w:lineRule="auto" w:line="360"/>
        <w:ind w:firstLine="480"/>
      </w:pPr>
      <w:r>
        <w:rPr>
          <w:rFonts w:ascii="Times New Roman" w:hAnsi="Times New Roman" w:eastAsia="宋体"/>
          <w:b w:val="0"/>
          <w:i w:val="0"/>
          <w:color w:val="000000"/>
          <w:sz w:val="24"/>
        </w:rPr>
        <w:t>3．不在吸烟点以外的任何场所吸烟 3 抽样保洁工作场所，发</w:t>
      </w:r>
    </w:p>
    <w:p>
      <w:pPr>
        <w:spacing w:before="60" w:after="0" w:lineRule="auto" w:line="360"/>
        <w:ind w:firstLine="0"/>
      </w:pPr>
      <w:r>
        <w:rPr>
          <w:rFonts w:ascii="Times New Roman" w:hAnsi="Times New Roman" w:eastAsia="宋体"/>
          <w:b/>
          <w:i w:val="0"/>
          <w:color w:val="000000"/>
          <w:sz w:val="24"/>
        </w:rPr>
        <w:t>供应商服务费用扣减条款</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质量保证及服务指标/质量保证/不合格处理措施/不合格处理与绩效挂钩机制/供应商服务费用扣减条款`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服务指标</w:t>
      </w:r>
    </w:p>
    <w:p>
      <w:pPr>
        <w:spacing w:before="0" w:after="0" w:lineRule="auto" w:line="360"/>
        <w:ind w:firstLine="0"/>
      </w:pPr>
      <w:r>
        <w:rPr>
          <w:rFonts w:ascii="Times New Roman" w:hAnsi="Times New Roman" w:eastAsia="黑体"/>
          <w:b/>
          <w:i w:val="0"/>
          <w:color w:val="000000"/>
          <w:sz w:val="24"/>
        </w:rPr>
        <w:t>服务指标（含占位）</w:t>
      </w:r>
    </w:p>
    <w:p>
      <w:pPr>
        <w:spacing w:before="0" w:after="0" w:lineRule="auto" w:line="360"/>
        <w:ind w:firstLine="0"/>
      </w:pPr>
      <w:r>
        <w:rPr>
          <w:rFonts w:ascii="Times New Roman" w:hAnsi="Times New Roman" w:eastAsia="黑体"/>
          <w:b/>
          <w:i w:val="0"/>
          <w:color w:val="000000"/>
          <w:sz w:val="24"/>
        </w:rPr>
        <w:t>4.2 服务指标</w:t>
      </w:r>
    </w:p>
    <w:p>
      <w:pPr>
        <w:spacing w:before="0" w:after="0" w:lineRule="auto" w:line="360"/>
        <w:ind w:firstLine="480"/>
      </w:pPr>
      <w:r>
        <w:rPr>
          <w:rFonts w:ascii="Times New Roman" w:hAnsi="Times New Roman" w:eastAsia="宋体"/>
          <w:b w:val="0"/>
          <w:i w:val="0"/>
          <w:color w:val="000000"/>
          <w:sz w:val="24"/>
        </w:rPr>
        <w:t>为确保松江区办公中心物业管理服务的高品质、高效率运行，我司依据招标文件要求及《松江区办公中心物业服务月度工作考核表》（table_id=tbl_001）的考核标准，结合项目实际需求，制定以下量化清晰、达标可行的关键绩效指标（KPI）体系。该体系覆盖会务、保洁、保绿、安保、工程维修等核心服务模块，旨在通过数据化、可视化的管理手段，实现对服务质量的精准把控与持续提升。</w:t>
      </w:r>
    </w:p>
    <w:p>
      <w:pPr>
        <w:spacing w:before="0" w:after="0" w:lineRule="auto" w:line="360"/>
        <w:ind w:firstLine="480"/>
      </w:pPr>
      <w:r>
        <w:rPr>
          <w:rFonts w:ascii="Times New Roman" w:hAnsi="Times New Roman" w:eastAsia="宋体"/>
          <w:b/>
          <w:i w:val="0"/>
          <w:color w:val="000000"/>
          <w:sz w:val="24"/>
        </w:rPr>
        <w:t>一、 总体服务承诺指标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客户满意度：</w:t>
      </w:r>
      <w:r>
        <w:rPr>
          <w:rFonts w:ascii="Times New Roman" w:hAnsi="Times New Roman" w:eastAsia="宋体"/>
          <w:b w:val="0"/>
          <w:i w:val="0"/>
          <w:color w:val="000000"/>
          <w:sz w:val="24"/>
        </w:rPr>
        <w:t xml:space="preserve"> 年度综合满意度调查得分不低于 </w:t>
      </w:r>
      <w:r>
        <w:rPr>
          <w:rFonts w:ascii="Times New Roman" w:hAnsi="Times New Roman" w:eastAsia="宋体"/>
          <w:b/>
          <w:i w:val="0"/>
          <w:color w:val="000000"/>
          <w:sz w:val="24"/>
        </w:rPr>
        <w:t>95分</w:t>
      </w:r>
      <w:r>
        <w:rPr>
          <w:rFonts w:ascii="Times New Roman" w:hAnsi="Times New Roman" w:eastAsia="宋体"/>
          <w:b w:val="0"/>
          <w:i w:val="0"/>
          <w:color w:val="000000"/>
          <w:sz w:val="24"/>
        </w:rPr>
        <w:t>。每半年开展一次全覆盖的满意度测评，针对低于90分的单项服务，制定专项整改计划并在一个月内完成提升。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服务响应时效：</w:t>
      </w:r>
    </w:p>
    <w:p>
      <w:pPr>
        <w:spacing w:before="0" w:after="0" w:lineRule="auto" w:line="360"/>
        <w:ind w:firstLine="480"/>
      </w:pPr>
      <w:r>
        <w:rPr>
          <w:rFonts w:ascii="Times New Roman" w:hAnsi="Times New Roman" w:eastAsia="宋体"/>
          <w:b w:val="0"/>
          <w:i w:val="0"/>
          <w:color w:val="000000"/>
          <w:sz w:val="24"/>
        </w:rPr>
        <w:t xml:space="preserve">*   一般报修（如照明、水龙头故障）：接报后 </w:t>
      </w:r>
      <w:r>
        <w:rPr>
          <w:rFonts w:ascii="Times New Roman" w:hAnsi="Times New Roman" w:eastAsia="宋体"/>
          <w:b/>
          <w:i w:val="0"/>
          <w:color w:val="000000"/>
          <w:sz w:val="24"/>
        </w:rPr>
        <w:t>15分钟</w:t>
      </w:r>
      <w:r>
        <w:rPr>
          <w:rFonts w:ascii="Times New Roman" w:hAnsi="Times New Roman" w:eastAsia="宋体"/>
          <w:b w:val="0"/>
          <w:i w:val="0"/>
          <w:color w:val="000000"/>
          <w:sz w:val="24"/>
        </w:rPr>
        <w:t xml:space="preserve"> 内到达现场， </w:t>
      </w:r>
      <w:r>
        <w:rPr>
          <w:rFonts w:ascii="Times New Roman" w:hAnsi="Times New Roman" w:eastAsia="宋体"/>
          <w:b/>
          <w:i w:val="0"/>
          <w:color w:val="000000"/>
          <w:sz w:val="24"/>
        </w:rPr>
        <w:t>2小时</w:t>
      </w:r>
      <w:r>
        <w:rPr>
          <w:rFonts w:ascii="Times New Roman" w:hAnsi="Times New Roman" w:eastAsia="宋体"/>
          <w:b w:val="0"/>
          <w:i w:val="0"/>
          <w:color w:val="000000"/>
          <w:sz w:val="24"/>
        </w:rPr>
        <w:t xml:space="preserve"> 内修复或采取有效应急措施。</w:t>
      </w:r>
    </w:p>
    <w:p>
      <w:pPr>
        <w:spacing w:before="0" w:after="0" w:lineRule="auto" w:line="360"/>
        <w:ind w:firstLine="480"/>
      </w:pPr>
      <w:r>
        <w:rPr>
          <w:rFonts w:ascii="Times New Roman" w:hAnsi="Times New Roman" w:eastAsia="宋体"/>
          <w:b w:val="0"/>
          <w:i w:val="0"/>
          <w:color w:val="000000"/>
          <w:sz w:val="24"/>
        </w:rPr>
        <w:t xml:space="preserve">*   紧急报修（如水管爆裂、大面积停电）：接报后 </w:t>
      </w:r>
      <w:r>
        <w:rPr>
          <w:rFonts w:ascii="Times New Roman" w:hAnsi="Times New Roman" w:eastAsia="宋体"/>
          <w:b/>
          <w:i w:val="0"/>
          <w:color w:val="000000"/>
          <w:sz w:val="24"/>
        </w:rPr>
        <w:t>5分钟</w:t>
      </w:r>
      <w:r>
        <w:rPr>
          <w:rFonts w:ascii="Times New Roman" w:hAnsi="Times New Roman" w:eastAsia="宋体"/>
          <w:b w:val="0"/>
          <w:i w:val="0"/>
          <w:color w:val="000000"/>
          <w:sz w:val="24"/>
        </w:rPr>
        <w:t xml:space="preserve"> 内到达现场， </w:t>
      </w:r>
      <w:r>
        <w:rPr>
          <w:rFonts w:ascii="Times New Roman" w:hAnsi="Times New Roman" w:eastAsia="宋体"/>
          <w:b/>
          <w:i w:val="0"/>
          <w:color w:val="000000"/>
          <w:sz w:val="24"/>
        </w:rPr>
        <w:t>30分钟</w:t>
      </w:r>
      <w:r>
        <w:rPr>
          <w:rFonts w:ascii="Times New Roman" w:hAnsi="Times New Roman" w:eastAsia="宋体"/>
          <w:b w:val="0"/>
          <w:i w:val="0"/>
          <w:color w:val="000000"/>
          <w:sz w:val="24"/>
        </w:rPr>
        <w:t xml:space="preserve"> 内控制事态并启动抢修。</w:t>
      </w:r>
    </w:p>
    <w:p>
      <w:pPr>
        <w:spacing w:before="0" w:after="0" w:lineRule="auto" w:line="360"/>
        <w:ind w:firstLine="480"/>
      </w:pPr>
      <w:r>
        <w:rPr>
          <w:rFonts w:ascii="Times New Roman" w:hAnsi="Times New Roman" w:eastAsia="宋体"/>
          <w:b w:val="0"/>
          <w:i w:val="0"/>
          <w:color w:val="000000"/>
          <w:sz w:val="24"/>
        </w:rPr>
        <w:t xml:space="preserve">*   客户投诉与建议： </w:t>
      </w:r>
      <w:r>
        <w:rPr>
          <w:rFonts w:ascii="Times New Roman" w:hAnsi="Times New Roman" w:eastAsia="宋体"/>
          <w:b/>
          <w:i w:val="0"/>
          <w:color w:val="000000"/>
          <w:sz w:val="24"/>
        </w:rPr>
        <w:t>1小时</w:t>
      </w:r>
      <w:r>
        <w:rPr>
          <w:rFonts w:ascii="Times New Roman" w:hAnsi="Times New Roman" w:eastAsia="宋体"/>
          <w:b w:val="0"/>
          <w:i w:val="0"/>
          <w:color w:val="000000"/>
          <w:sz w:val="24"/>
        </w:rPr>
        <w:t xml:space="preserve"> 内响应， </w:t>
      </w:r>
      <w:r>
        <w:rPr>
          <w:rFonts w:ascii="Times New Roman" w:hAnsi="Times New Roman" w:eastAsia="宋体"/>
          <w:b/>
          <w:i w:val="0"/>
          <w:color w:val="000000"/>
          <w:sz w:val="24"/>
        </w:rPr>
        <w:t>24小时</w:t>
      </w:r>
      <w:r>
        <w:rPr>
          <w:rFonts w:ascii="Times New Roman" w:hAnsi="Times New Roman" w:eastAsia="宋体"/>
          <w:b w:val="0"/>
          <w:i w:val="0"/>
          <w:color w:val="000000"/>
          <w:sz w:val="24"/>
        </w:rPr>
        <w:t xml:space="preserve"> 内给出处理方案或明确答复， </w:t>
      </w:r>
      <w:r>
        <w:rPr>
          <w:rFonts w:ascii="Times New Roman" w:hAnsi="Times New Roman" w:eastAsia="宋体"/>
          <w:b/>
          <w:i w:val="0"/>
          <w:color w:val="000000"/>
          <w:sz w:val="24"/>
        </w:rPr>
        <w:t>3个工作日</w:t>
      </w:r>
      <w:r>
        <w:rPr>
          <w:rFonts w:ascii="Times New Roman" w:hAnsi="Times New Roman" w:eastAsia="宋体"/>
          <w:b w:val="0"/>
          <w:i w:val="0"/>
          <w:color w:val="000000"/>
          <w:sz w:val="24"/>
        </w:rPr>
        <w:t xml:space="preserve"> 内完成闭环处理。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员工持证上岗率：</w:t>
      </w:r>
      <w:r>
        <w:rPr>
          <w:rFonts w:ascii="Times New Roman" w:hAnsi="Times New Roman" w:eastAsia="宋体"/>
          <w:b w:val="0"/>
          <w:i w:val="0"/>
          <w:color w:val="000000"/>
          <w:sz w:val="24"/>
        </w:rPr>
        <w:t xml:space="preserve"> 特种设备操作、消防设施操作、高低压电工、电梯管理等关键岗位人员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 持有效证书上岗。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重大安全事故率：</w:t>
      </w:r>
      <w:r>
        <w:rPr>
          <w:rFonts w:ascii="Times New Roman" w:hAnsi="Times New Roman" w:eastAsia="宋体"/>
          <w:b w:val="0"/>
          <w:i w:val="0"/>
          <w:color w:val="000000"/>
          <w:sz w:val="24"/>
        </w:rPr>
        <w:t xml:space="preserve"> 全年重大安全责任事故（含火灾、治安刑事案件、重大设备损毁、人身伤亡等）为 </w:t>
      </w:r>
      <w:r>
        <w:rPr>
          <w:rFonts w:ascii="Times New Roman" w:hAnsi="Times New Roman" w:eastAsia="宋体"/>
          <w:b/>
          <w:i w:val="0"/>
          <w:color w:val="000000"/>
          <w:sz w:val="24"/>
        </w:rPr>
        <w:t>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档案管理完整率：</w:t>
      </w:r>
      <w:r>
        <w:rPr>
          <w:rFonts w:ascii="Times New Roman" w:hAnsi="Times New Roman" w:eastAsia="宋体"/>
          <w:b w:val="0"/>
          <w:i w:val="0"/>
          <w:color w:val="000000"/>
          <w:sz w:val="24"/>
        </w:rPr>
        <w:t xml:space="preserve"> 设备设施台账、维修记录、巡检记录、会议服务档案、员工培训档案等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 完整归档，电子化率不低于90%。</w:t>
      </w:r>
    </w:p>
    <w:p>
      <w:pPr>
        <w:spacing w:before="0" w:after="0" w:lineRule="auto" w:line="360"/>
        <w:ind w:firstLine="480"/>
      </w:pPr>
      <w:r>
        <w:rPr>
          <w:rFonts w:ascii="Times New Roman" w:hAnsi="Times New Roman" w:eastAsia="宋体"/>
          <w:b/>
          <w:i w:val="0"/>
          <w:color w:val="000000"/>
          <w:sz w:val="24"/>
        </w:rPr>
        <w:t>二、 分项服务关键绩效指标</w:t>
      </w:r>
    </w:p>
    <w:p>
      <w:pPr>
        <w:spacing w:before="0" w:after="0" w:lineRule="auto" w:line="360"/>
        <w:ind w:firstLine="480"/>
      </w:pPr>
      <w:r>
        <w:rPr>
          <w:rFonts w:ascii="Times New Roman" w:hAnsi="Times New Roman" w:eastAsia="宋体"/>
          <w:b/>
          <w:i w:val="0"/>
          <w:color w:val="000000"/>
          <w:sz w:val="24"/>
        </w:rPr>
        <w:t>1. 会务服务指标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参照《市级机关会务服务管理规范》及本项目特定要求执行。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会前准备（含会场布置、设备调试、茶具消毒）完成率：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会议服务差错率（如引导错误、茶水供应不及时、设备故障未及时排除）：低于 </w:t>
      </w:r>
      <w:r>
        <w:rPr>
          <w:rFonts w:ascii="Times New Roman" w:hAnsi="Times New Roman" w:eastAsia="宋体"/>
          <w:b/>
          <w:i w:val="0"/>
          <w:color w:val="000000"/>
          <w:sz w:val="24"/>
        </w:rPr>
        <w:t>0.5%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重要会议（如区“两会”、区委区政府重要会议）服务保障成功率：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会务档案（含会议通知、签到表、服务记录、照片等）归档及时率：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2. 保洁服务指标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参照上海市地方标准《办公楼物业服务规范》及《公众物业服务规范》执行。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公共区域（大厅、走廊、洗手间、电梯厅）每日循环保洁频次：不少于 </w:t>
      </w:r>
      <w:r>
        <w:rPr>
          <w:rFonts w:ascii="Times New Roman" w:hAnsi="Times New Roman" w:eastAsia="宋体"/>
          <w:b/>
          <w:i w:val="0"/>
          <w:color w:val="000000"/>
          <w:sz w:val="24"/>
        </w:rPr>
        <w:t>4次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洗手间无异味、无积水、无污渍达标率： </w:t>
      </w:r>
      <w:r>
        <w:rPr>
          <w:rFonts w:ascii="Times New Roman" w:hAnsi="Times New Roman" w:eastAsia="宋体"/>
          <w:b/>
          <w:i w:val="0"/>
          <w:color w:val="000000"/>
          <w:sz w:val="24"/>
        </w:rPr>
        <w:t>≥98%</w:t>
      </w:r>
      <w:r>
        <w:rPr>
          <w:rFonts w:ascii="Times New Roman" w:hAnsi="Times New Roman" w:eastAsia="宋体"/>
          <w:b w:val="0"/>
          <w:i w:val="0"/>
          <w:color w:val="000000"/>
          <w:sz w:val="24"/>
        </w:rPr>
        <w:t>（依据《月度工作考核表》现场抽样检查）。</w:t>
      </w:r>
    </w:p>
    <w:p>
      <w:pPr>
        <w:spacing w:before="0" w:after="0" w:lineRule="auto" w:line="360"/>
        <w:ind w:firstLine="480"/>
      </w:pPr>
      <w:r>
        <w:rPr>
          <w:rFonts w:ascii="Times New Roman" w:hAnsi="Times New Roman" w:eastAsia="宋体"/>
          <w:b w:val="0"/>
          <w:i w:val="0"/>
          <w:color w:val="000000"/>
          <w:sz w:val="24"/>
        </w:rPr>
        <w:t xml:space="preserve">*   垃圾收集、分类、清运及时率： </w:t>
      </w:r>
      <w:r>
        <w:rPr>
          <w:rFonts w:ascii="Times New Roman" w:hAnsi="Times New Roman" w:eastAsia="宋体"/>
          <w:b/>
          <w:i w:val="0"/>
          <w:color w:val="000000"/>
          <w:sz w:val="24"/>
        </w:rPr>
        <w:t>100%</w:t>
      </w:r>
      <w:r>
        <w:rPr>
          <w:rFonts w:ascii="Times New Roman" w:hAnsi="Times New Roman" w:eastAsia="宋体"/>
          <w:b w:val="0"/>
          <w:i w:val="0"/>
          <w:color w:val="000000"/>
          <w:sz w:val="24"/>
        </w:rPr>
        <w:t>，日产日清。</w:t>
      </w:r>
    </w:p>
    <w:p>
      <w:pPr>
        <w:spacing w:before="0" w:after="0" w:lineRule="auto" w:line="360"/>
        <w:ind w:firstLine="480"/>
      </w:pPr>
      <w:r>
        <w:rPr>
          <w:rFonts w:ascii="Times New Roman" w:hAnsi="Times New Roman" w:eastAsia="宋体"/>
          <w:b w:val="0"/>
          <w:i w:val="0"/>
          <w:color w:val="000000"/>
          <w:sz w:val="24"/>
        </w:rPr>
        <w:t xml:space="preserve">*   玻璃幕墙、大厅玻璃门窗每月深度清洁次数：不少于 </w:t>
      </w:r>
      <w:r>
        <w:rPr>
          <w:rFonts w:ascii="Times New Roman" w:hAnsi="Times New Roman" w:eastAsia="宋体"/>
          <w:b/>
          <w:i w:val="0"/>
          <w:color w:val="000000"/>
          <w:sz w:val="24"/>
        </w:rPr>
        <w:t>1次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消杀（蚊、蝇、鼠、蟑）作业覆盖率：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，每月不少于 </w:t>
      </w:r>
      <w:r>
        <w:rPr>
          <w:rFonts w:ascii="Times New Roman" w:hAnsi="Times New Roman" w:eastAsia="宋体"/>
          <w:b/>
          <w:i w:val="0"/>
          <w:color w:val="000000"/>
          <w:sz w:val="24"/>
        </w:rPr>
        <w:t>1次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3. 保绿服务指标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室外绿化养护达到 </w:t>
      </w:r>
      <w:r>
        <w:rPr>
          <w:rFonts w:ascii="Times New Roman" w:hAnsi="Times New Roman" w:eastAsia="宋体"/>
          <w:b/>
          <w:i w:val="0"/>
          <w:color w:val="000000"/>
          <w:sz w:val="24"/>
        </w:rPr>
        <w:t>二级或以上</w:t>
      </w:r>
      <w:r>
        <w:rPr>
          <w:rFonts w:ascii="Times New Roman" w:hAnsi="Times New Roman" w:eastAsia="宋体"/>
          <w:b w:val="0"/>
          <w:i w:val="0"/>
          <w:color w:val="000000"/>
          <w:sz w:val="24"/>
        </w:rPr>
        <w:t xml:space="preserve"> 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室外绿地、花坛、乔灌木修剪及时率： </w:t>
      </w:r>
      <w:r>
        <w:rPr>
          <w:rFonts w:ascii="Times New Roman" w:hAnsi="Times New Roman" w:eastAsia="宋体"/>
          <w:b/>
          <w:i w:val="0"/>
          <w:color w:val="000000"/>
          <w:sz w:val="24"/>
        </w:rPr>
        <w:t>100%</w:t>
      </w:r>
      <w:r>
        <w:rPr>
          <w:rFonts w:ascii="Times New Roman" w:hAnsi="Times New Roman" w:eastAsia="宋体"/>
          <w:b w:val="0"/>
          <w:i w:val="0"/>
          <w:color w:val="000000"/>
          <w:sz w:val="24"/>
        </w:rPr>
        <w:t>，无明显枯枝、杂草。</w:t>
      </w:r>
    </w:p>
    <w:p>
      <w:pPr>
        <w:spacing w:before="0" w:after="0" w:lineRule="auto" w:line="360"/>
        <w:ind w:firstLine="480"/>
      </w:pPr>
      <w:r>
        <w:rPr>
          <w:rFonts w:ascii="Times New Roman" w:hAnsi="Times New Roman" w:eastAsia="宋体"/>
          <w:b w:val="0"/>
          <w:i w:val="0"/>
          <w:color w:val="000000"/>
          <w:sz w:val="24"/>
        </w:rPr>
        <w:t xml:space="preserve">*   室内花草租摆更新及时率： </w:t>
      </w:r>
      <w:r>
        <w:rPr>
          <w:rFonts w:ascii="Times New Roman" w:hAnsi="Times New Roman" w:eastAsia="宋体"/>
          <w:b/>
          <w:i w:val="0"/>
          <w:color w:val="000000"/>
          <w:sz w:val="24"/>
        </w:rPr>
        <w:t>100%</w:t>
      </w:r>
      <w:r>
        <w:rPr>
          <w:rFonts w:ascii="Times New Roman" w:hAnsi="Times New Roman" w:eastAsia="宋体"/>
          <w:b w:val="0"/>
          <w:i w:val="0"/>
          <w:color w:val="000000"/>
          <w:sz w:val="24"/>
        </w:rPr>
        <w:t>，确保植物生长旺盛、无病虫害。</w:t>
      </w:r>
    </w:p>
    <w:p>
      <w:pPr>
        <w:spacing w:before="0" w:after="0" w:lineRule="auto" w:line="360"/>
        <w:ind w:firstLine="480"/>
      </w:pPr>
      <w:r>
        <w:rPr>
          <w:rFonts w:ascii="Times New Roman" w:hAnsi="Times New Roman" w:eastAsia="宋体"/>
          <w:b w:val="0"/>
          <w:i w:val="0"/>
          <w:color w:val="000000"/>
          <w:sz w:val="24"/>
        </w:rPr>
        <w:t xml:space="preserve">*   病虫害防治覆盖率： </w:t>
      </w:r>
      <w:r>
        <w:rPr>
          <w:rFonts w:ascii="Times New Roman" w:hAnsi="Times New Roman" w:eastAsia="宋体"/>
          <w:b/>
          <w:i w:val="0"/>
          <w:color w:val="000000"/>
          <w:sz w:val="24"/>
        </w:rPr>
        <w:t>100%</w:t>
      </w:r>
      <w:r>
        <w:rPr>
          <w:rFonts w:ascii="Times New Roman" w:hAnsi="Times New Roman" w:eastAsia="宋体"/>
          <w:b w:val="0"/>
          <w:i w:val="0"/>
          <w:color w:val="000000"/>
          <w:sz w:val="24"/>
        </w:rPr>
        <w:t>，采用低毒环保药剂，并提前通知。</w:t>
      </w:r>
    </w:p>
    <w:p>
      <w:pPr>
        <w:spacing w:before="0" w:after="0" w:lineRule="auto" w:line="360"/>
        <w:ind w:firstLine="480"/>
      </w:pPr>
      <w:r>
        <w:rPr>
          <w:rFonts w:ascii="Times New Roman" w:hAnsi="Times New Roman" w:eastAsia="宋体"/>
          <w:b w:val="0"/>
          <w:i w:val="0"/>
          <w:color w:val="000000"/>
          <w:sz w:val="24"/>
        </w:rPr>
        <w:t xml:space="preserve">*   绿化景观效果满意度：不低于 </w:t>
      </w:r>
      <w:r>
        <w:rPr>
          <w:rFonts w:ascii="Times New Roman" w:hAnsi="Times New Roman" w:eastAsia="宋体"/>
          <w:b/>
          <w:i w:val="0"/>
          <w:color w:val="000000"/>
          <w:sz w:val="24"/>
        </w:rPr>
        <w:t>90分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4. 安保服务指标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参照《上海市机关单位安保服务规范》及本项目安保方案执行。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门岗24小时值守率：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来访人员、车辆登记准确率：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巡逻（含日间、夜间、重点区域）执行率： </w:t>
      </w:r>
      <w:r>
        <w:rPr>
          <w:rFonts w:ascii="Times New Roman" w:hAnsi="Times New Roman" w:eastAsia="宋体"/>
          <w:b/>
          <w:i w:val="0"/>
          <w:color w:val="000000"/>
          <w:sz w:val="24"/>
        </w:rPr>
        <w:t>100%</w:t>
      </w:r>
      <w:r>
        <w:rPr>
          <w:rFonts w:ascii="Times New Roman" w:hAnsi="Times New Roman" w:eastAsia="宋体"/>
          <w:b w:val="0"/>
          <w:i w:val="0"/>
          <w:color w:val="000000"/>
          <w:sz w:val="24"/>
        </w:rPr>
        <w:t>，巡逻记录完整。</w:t>
      </w:r>
    </w:p>
    <w:p>
      <w:pPr>
        <w:spacing w:before="0" w:after="0" w:lineRule="auto" w:line="360"/>
        <w:ind w:firstLine="480"/>
      </w:pPr>
      <w:r>
        <w:rPr>
          <w:rFonts w:ascii="Times New Roman" w:hAnsi="Times New Roman" w:eastAsia="宋体"/>
          <w:b w:val="0"/>
          <w:i w:val="0"/>
          <w:color w:val="000000"/>
          <w:sz w:val="24"/>
        </w:rPr>
        <w:t xml:space="preserve">*   消防设施设备（灭火器、消火栓、烟感等）月度检查覆盖率：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，完好率不低于 </w:t>
      </w:r>
      <w:r>
        <w:rPr>
          <w:rFonts w:ascii="Times New Roman" w:hAnsi="Times New Roman" w:eastAsia="宋体"/>
          <w:b/>
          <w:i w:val="0"/>
          <w:color w:val="000000"/>
          <w:sz w:val="24"/>
        </w:rPr>
        <w:t>99%</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突发事件（如火警、治安事件）应急响应时间： </w:t>
      </w:r>
      <w:r>
        <w:rPr>
          <w:rFonts w:ascii="Times New Roman" w:hAnsi="Times New Roman" w:eastAsia="宋体"/>
          <w:b/>
          <w:i w:val="0"/>
          <w:color w:val="000000"/>
          <w:sz w:val="24"/>
        </w:rPr>
        <w:t>3分钟</w:t>
      </w:r>
      <w:r>
        <w:rPr>
          <w:rFonts w:ascii="Times New Roman" w:hAnsi="Times New Roman" w:eastAsia="宋体"/>
          <w:b w:val="0"/>
          <w:i w:val="0"/>
          <w:color w:val="000000"/>
          <w:sz w:val="24"/>
        </w:rPr>
        <w:t xml:space="preserve"> 内到达现场。</w:t>
      </w:r>
    </w:p>
    <w:p>
      <w:pPr>
        <w:spacing w:before="0" w:after="0" w:lineRule="auto" w:line="360"/>
        <w:ind w:firstLine="480"/>
      </w:pPr>
      <w:r>
        <w:rPr>
          <w:rFonts w:ascii="Times New Roman" w:hAnsi="Times New Roman" w:eastAsia="宋体"/>
          <w:b/>
          <w:i w:val="0"/>
          <w:color w:val="000000"/>
          <w:sz w:val="24"/>
        </w:rPr>
        <w:t>5. 工程维修服务指标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服务标准：</w:t>
      </w:r>
      <w:r>
        <w:rPr>
          <w:rFonts w:ascii="Times New Roman" w:hAnsi="Times New Roman" w:eastAsia="宋体"/>
          <w:b w:val="0"/>
          <w:i w:val="0"/>
          <w:color w:val="000000"/>
          <w:sz w:val="24"/>
        </w:rPr>
        <w:t xml:space="preserve"> 参照国家及地方相关设备设施维护保养规程执行。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关键指标：</w:t>
      </w:r>
    </w:p>
    <w:p>
      <w:pPr>
        <w:spacing w:before="0" w:after="0" w:lineRule="auto" w:line="360"/>
        <w:ind w:firstLine="480"/>
      </w:pPr>
      <w:r>
        <w:rPr>
          <w:rFonts w:ascii="Times New Roman" w:hAnsi="Times New Roman" w:eastAsia="宋体"/>
          <w:b w:val="0"/>
          <w:i w:val="0"/>
          <w:color w:val="000000"/>
          <w:sz w:val="24"/>
        </w:rPr>
        <w:t xml:space="preserve">*   设备设施（供配电、给排水、空调、电梯、消防系统等）日常巡检执行率：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设备设施计划性保养完成率：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一般维修（如更换灯管、维修门锁）当日完成率： </w:t>
      </w:r>
      <w:r>
        <w:rPr>
          <w:rFonts w:ascii="Times New Roman" w:hAnsi="Times New Roman" w:eastAsia="宋体"/>
          <w:b/>
          <w:i w:val="0"/>
          <w:color w:val="000000"/>
          <w:sz w:val="24"/>
        </w:rPr>
        <w:t>≥95%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报修回访率： </w:t>
      </w:r>
      <w:r>
        <w:rPr>
          <w:rFonts w:ascii="Times New Roman" w:hAnsi="Times New Roman" w:eastAsia="宋体"/>
          <w:b/>
          <w:i w:val="0"/>
          <w:color w:val="000000"/>
          <w:sz w:val="24"/>
        </w:rPr>
        <w:t>100%</w:t>
      </w:r>
      <w:r>
        <w:rPr>
          <w:rFonts w:ascii="Times New Roman" w:hAnsi="Times New Roman" w:eastAsia="宋体"/>
          <w:b w:val="0"/>
          <w:i w:val="0"/>
          <w:color w:val="000000"/>
          <w:sz w:val="24"/>
        </w:rPr>
        <w:t xml:space="preserve">，回访满意度不低于 </w:t>
      </w:r>
      <w:r>
        <w:rPr>
          <w:rFonts w:ascii="Times New Roman" w:hAnsi="Times New Roman" w:eastAsia="宋体"/>
          <w:b/>
          <w:i w:val="0"/>
          <w:color w:val="000000"/>
          <w:sz w:val="24"/>
        </w:rPr>
        <w:t>95%</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主要设备（电梯、空调主机、变配电设备）完好率： </w:t>
      </w:r>
      <w:r>
        <w:rPr>
          <w:rFonts w:ascii="Times New Roman" w:hAnsi="Times New Roman" w:eastAsia="宋体"/>
          <w:b/>
          <w:i w:val="0"/>
          <w:color w:val="000000"/>
          <w:sz w:val="24"/>
        </w:rPr>
        <w:t>≥99%</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三、 指标监控与考核机制</w:t>
      </w:r>
    </w:p>
    <w:p>
      <w:pPr>
        <w:spacing w:before="0" w:after="0" w:lineRule="auto" w:line="360"/>
        <w:ind w:firstLine="480"/>
      </w:pPr>
      <w:r>
        <w:rPr>
          <w:rFonts w:ascii="Times New Roman" w:hAnsi="Times New Roman" w:eastAsia="宋体"/>
          <w:b w:val="0"/>
          <w:i w:val="0"/>
          <w:color w:val="000000"/>
          <w:sz w:val="24"/>
        </w:rPr>
        <w:t>为确保上述指标的有效落地，我司将建立“日巡查、周小结、月考核、年总评”的四级监控体系：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日巡查：</w:t>
      </w:r>
      <w:r>
        <w:rPr>
          <w:rFonts w:ascii="Times New Roman" w:hAnsi="Times New Roman" w:eastAsia="宋体"/>
          <w:b w:val="0"/>
          <w:i w:val="0"/>
          <w:color w:val="000000"/>
          <w:sz w:val="24"/>
        </w:rPr>
        <w:t xml:space="preserve"> 各条线主管每日对管辖区域进行不少于2次巡查，记录问题并即时整改。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周小结：</w:t>
      </w:r>
      <w:r>
        <w:rPr>
          <w:rFonts w:ascii="Times New Roman" w:hAnsi="Times New Roman" w:eastAsia="宋体"/>
          <w:b w:val="0"/>
          <w:i w:val="0"/>
          <w:color w:val="000000"/>
          <w:sz w:val="24"/>
        </w:rPr>
        <w:t xml:space="preserve"> 项目经理每周组织例会，汇总本周服务数据，分析未达标项原因，制定下周改进计划。</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月考核：</w:t>
      </w:r>
      <w:r>
        <w:rPr>
          <w:rFonts w:ascii="Times New Roman" w:hAnsi="Times New Roman" w:eastAsia="宋体"/>
          <w:b w:val="0"/>
          <w:i w:val="0"/>
          <w:color w:val="000000"/>
          <w:sz w:val="24"/>
        </w:rPr>
        <w:t xml:space="preserve"> 严格对照招标人提供的《松江区办公中心物业服务月度工作考核表》（table_id=tbl_001）进行自评，并主动接受招标人考核。考核结果与项目团队绩效直接挂钩。</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年总评：</w:t>
      </w:r>
      <w:r>
        <w:rPr>
          <w:rFonts w:ascii="Times New Roman" w:hAnsi="Times New Roman" w:eastAsia="宋体"/>
          <w:b w:val="0"/>
          <w:i w:val="0"/>
          <w:color w:val="000000"/>
          <w:sz w:val="24"/>
        </w:rPr>
        <w:t xml:space="preserve"> 年度末进行全面总结，评估全年KPI达成情况，形成年度服务报告，并向招标人提交下一年度服务提升方案。</w:t>
      </w:r>
    </w:p>
    <w:p>
      <w:pPr>
        <w:spacing w:before="0" w:after="0" w:lineRule="auto" w:line="360"/>
        <w:ind w:firstLine="480"/>
      </w:pPr>
      <w:r>
        <w:rPr>
          <w:rFonts w:ascii="Times New Roman" w:hAnsi="Times New Roman" w:eastAsia="宋体"/>
          <w:b/>
          <w:i w:val="0"/>
          <w:color w:val="000000"/>
          <w:sz w:val="24"/>
        </w:rPr>
        <w:t>四、 证明材料</w:t>
      </w:r>
    </w:p>
    <w:p>
      <w:pPr>
        <w:spacing w:before="0" w:after="0" w:lineRule="auto" w:line="360"/>
        <w:ind w:firstLine="480"/>
      </w:pPr>
      <w:r>
        <w:rPr>
          <w:rFonts w:ascii="Times New Roman" w:hAnsi="Times New Roman" w:eastAsia="宋体"/>
          <w:b w:val="0"/>
          <w:i w:val="0"/>
          <w:color w:val="000000"/>
          <w:sz w:val="24"/>
        </w:rPr>
        <w:t>*   （占位）此处将附上我司过往类似项目的客户满意度调查报告样本，以证明我司具备达成上述满意度指标的能力。</w:t>
      </w:r>
    </w:p>
    <w:p>
      <w:pPr>
        <w:spacing w:before="0" w:after="0" w:lineRule="auto" w:line="360"/>
        <w:ind w:firstLine="480"/>
      </w:pPr>
      <w:r>
        <w:rPr>
          <w:rFonts w:ascii="Times New Roman" w:hAnsi="Times New Roman" w:eastAsia="宋体"/>
          <w:b w:val="0"/>
          <w:i w:val="0"/>
          <w:color w:val="000000"/>
          <w:sz w:val="24"/>
        </w:rPr>
        <w:t>*   （占位）此处将附上我司针对本项目制定的《服务指标考核细则》及《奖惩管理办法》详细文本。</w:t>
      </w:r>
    </w:p>
    <w:p>
      <w:pPr>
        <w:spacing w:before="0" w:after="0" w:lineRule="auto" w:line="360"/>
        <w:ind w:firstLine="480"/>
      </w:pPr>
      <w:r>
        <w:rPr>
          <w:rFonts w:ascii="Times New Roman" w:hAnsi="Times New Roman" w:eastAsia="宋体"/>
          <w:b w:val="0"/>
          <w:i w:val="0"/>
          <w:color w:val="000000"/>
          <w:sz w:val="24"/>
        </w:rPr>
        <w:t>*   （占位）此处将附上我司关键岗位人员（示例：项目经理、工程主管、安保队长）的资质证书复印件，以证明其专业能力。</w:t>
      </w:r>
    </w:p>
    <w:p>
      <w:pPr>
        <w:spacing w:before="60" w:after="0" w:lineRule="auto" w:line="360"/>
        <w:ind w:firstLine="0"/>
      </w:pPr>
      <w:r>
        <w:rPr>
          <w:rFonts w:ascii="Times New Roman" w:hAnsi="Times New Roman" w:eastAsia="宋体"/>
          <w:b/>
          <w:i w:val="0"/>
          <w:color w:val="000000"/>
          <w:sz w:val="24"/>
        </w:rPr>
        <w:t>关键绩效指标（KPI）设定</w:t>
      </w:r>
    </w:p>
    <w:p>
      <w:pPr>
        <w:spacing w:before="0" w:after="0" w:lineRule="auto" w:line="360"/>
        <w:ind w:firstLine="480"/>
      </w:pPr>
      <w:r>
        <w:rPr>
          <w:rFonts w:ascii="Times New Roman" w:hAnsi="Times New Roman" w:eastAsia="宋体"/>
          <w:b w:val="0"/>
          <w:i w:val="0"/>
          <w:color w:val="000000"/>
          <w:sz w:val="24"/>
        </w:rPr>
        <w:t>为确保松江区办公中心物业管理服务的卓越品质与高效运行，我司依据招标文件要求及《松江区办公中心物业服务月度工作考核表》（tbl_001）的考核标准，结合我司在政府机关物业服务领域的丰富经验，为本项目设定了量化清晰、达标可行、覆盖全面的关键绩效指标（KPI）体系。该体系旨在通过数据化、可视化的管理手段，对服务全过程进行精准监控与持续改进，确保各项服务承诺的刚性兑现。</w:t>
      </w:r>
    </w:p>
    <w:p>
      <w:pPr>
        <w:spacing w:before="0" w:after="0" w:lineRule="auto" w:line="360"/>
        <w:ind w:firstLine="0"/>
      </w:pPr>
      <w:r>
        <w:rPr>
          <w:rFonts w:ascii="Times New Roman" w:hAnsi="Times New Roman" w:eastAsia="黑体"/>
          <w:b/>
          <w:i w:val="0"/>
          <w:color w:val="000000"/>
          <w:sz w:val="24"/>
        </w:rPr>
        <w:t>4.2.1 KPI设定原则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量化可测</w:t>
      </w:r>
      <w:r>
        <w:rPr>
          <w:rFonts w:ascii="Times New Roman" w:hAnsi="Times New Roman" w:eastAsia="宋体"/>
          <w:b w:val="0"/>
          <w:i w:val="0"/>
          <w:color w:val="000000"/>
          <w:sz w:val="24"/>
        </w:rPr>
        <w:t>：所有KPI均设定明确的量化标准与计算公式，确保考核结果客观、公正、可追溯。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达标可行</w:t>
      </w:r>
      <w:r>
        <w:rPr>
          <w:rFonts w:ascii="Times New Roman" w:hAnsi="Times New Roman" w:eastAsia="宋体"/>
          <w:b w:val="0"/>
          <w:i w:val="0"/>
          <w:color w:val="000000"/>
          <w:sz w:val="24"/>
        </w:rPr>
        <w:t>：指标值基于行业标杆水平及我司历史项目最佳实践设定，既具挑战性，又确保通过科学管理能够达成。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全面覆盖</w:t>
      </w:r>
      <w:r>
        <w:rPr>
          <w:rFonts w:ascii="Times New Roman" w:hAnsi="Times New Roman" w:eastAsia="宋体"/>
          <w:b w:val="0"/>
          <w:i w:val="0"/>
          <w:color w:val="000000"/>
          <w:sz w:val="24"/>
        </w:rPr>
        <w:t>：KPI体系覆盖客户服务、工程维保、秩序维护、环境保洁、绿化养护、会务服务等全部服务模块，并延伸至安全、应急、节能等管理维度。</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动态优化</w:t>
      </w:r>
      <w:r>
        <w:rPr>
          <w:rFonts w:ascii="Times New Roman" w:hAnsi="Times New Roman" w:eastAsia="宋体"/>
          <w:b w:val="0"/>
          <w:i w:val="0"/>
          <w:color w:val="000000"/>
          <w:sz w:val="24"/>
        </w:rPr>
        <w:t>：建立KPI定期回顾与调整机制，根据项目实际运行情况及甲方反馈，持续优化指标设定，追求卓越。</w:t>
      </w:r>
    </w:p>
    <w:p>
      <w:pPr>
        <w:spacing w:before="0" w:after="0" w:lineRule="auto" w:line="360"/>
        <w:ind w:firstLine="0"/>
      </w:pPr>
      <w:r>
        <w:rPr>
          <w:rFonts w:ascii="Times New Roman" w:hAnsi="Times New Roman" w:eastAsia="黑体"/>
          <w:b/>
          <w:i w:val="0"/>
          <w:color w:val="000000"/>
          <w:sz w:val="24"/>
        </w:rPr>
        <w:t>4.2.2 核心KPI指标设定</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指标类别</w:t>
            </w:r>
          </w:p>
        </w:tc>
        <w:tc>
          <w:tcPr>
            <w:tcW w:type="dxa" w:w="1568"/>
            <w:shd w:fill="D9E2F3" w:val="clear"/>
          </w:tcPr>
          <w:p>
            <w:pPr>
              <w:jc w:val="center"/>
            </w:pPr>
            <w:r/>
            <w:r>
              <w:rPr>
                <w:rFonts w:ascii="Times New Roman" w:hAnsi="Times New Roman" w:eastAsia="宋体"/>
                <w:b/>
                <w:i w:val="0"/>
                <w:color w:val="000000"/>
                <w:sz w:val="21"/>
              </w:rPr>
              <w:t>关键绩效指标（KPI）</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考核依据/计算方法</w:t>
            </w:r>
          </w:p>
        </w:tc>
        <w:tc>
          <w:tcPr>
            <w:tcW w:type="dxa" w:w="1568"/>
            <w:shd w:fill="D9E2F3" w:val="clear"/>
          </w:tcPr>
          <w:p>
            <w:pPr>
              <w:jc w:val="center"/>
            </w:pPr>
            <w:r/>
            <w:r>
              <w:rPr>
                <w:rFonts w:ascii="Times New Roman" w:hAnsi="Times New Roman" w:eastAsia="宋体"/>
                <w:b/>
                <w:i w:val="0"/>
                <w:color w:val="000000"/>
                <w:sz w:val="21"/>
              </w:rPr>
              <w:t>备注</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**客户服务**</w:t>
            </w:r>
          </w:p>
        </w:tc>
        <w:tc>
          <w:tcPr>
            <w:tcW w:type="dxa" w:w="1568"/>
          </w:tcPr>
          <w:p>
            <w:pPr>
              <w:jc w:val="left"/>
            </w:pPr>
            <w:r/>
            <w:r>
              <w:rPr>
                <w:rFonts w:ascii="Times New Roman" w:hAnsi="Times New Roman" w:eastAsia="宋体"/>
                <w:b w:val="0"/>
                <w:i w:val="0"/>
                <w:color w:val="000000"/>
                <w:sz w:val="21"/>
              </w:rPr>
              <w:t>客户综合满意度</w:t>
            </w:r>
          </w:p>
        </w:tc>
        <w:tc>
          <w:tcPr>
            <w:tcW w:type="dxa" w:w="1568"/>
          </w:tcPr>
          <w:p>
            <w:pPr>
              <w:jc w:val="left"/>
            </w:pPr>
            <w:r/>
            <w:r>
              <w:rPr>
                <w:rFonts w:ascii="Times New Roman" w:hAnsi="Times New Roman" w:eastAsia="宋体"/>
                <w:b w:val="0"/>
                <w:i w:val="0"/>
                <w:color w:val="000000"/>
                <w:sz w:val="21"/>
              </w:rPr>
              <w:t>≥ 95%</w:t>
            </w:r>
          </w:p>
        </w:tc>
        <w:tc>
          <w:tcPr>
            <w:tcW w:type="dxa" w:w="1568"/>
          </w:tcPr>
          <w:p>
            <w:pPr>
              <w:jc w:val="left"/>
            </w:pPr>
            <w:r/>
            <w:r>
              <w:rPr>
                <w:rFonts w:ascii="Times New Roman" w:hAnsi="Times New Roman" w:eastAsia="宋体"/>
                <w:b w:val="0"/>
                <w:i w:val="0"/>
                <w:color w:val="000000"/>
                <w:sz w:val="21"/>
              </w:rPr>
              <w:t>每季度开展一次满意度调查，覆盖入驻单位，计算“满意”及“非常满意”占比。</w:t>
            </w:r>
          </w:p>
        </w:tc>
        <w:tc>
          <w:tcPr>
            <w:tcW w:type="dxa" w:w="1568"/>
          </w:tcPr>
          <w:p>
            <w:pPr>
              <w:jc w:val="left"/>
            </w:pPr>
            <w:r/>
            <w:r>
              <w:rPr>
                <w:rFonts w:ascii="Times New Roman" w:hAnsi="Times New Roman" w:eastAsia="宋体"/>
                <w:b w:val="0"/>
                <w:i w:val="0"/>
                <w:color w:val="000000"/>
                <w:sz w:val="21"/>
              </w:rPr>
              <w:t>参照tbl_001考核标准</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**客户服务**</w:t>
            </w:r>
          </w:p>
        </w:tc>
        <w:tc>
          <w:tcPr>
            <w:tcW w:type="dxa" w:w="1568"/>
          </w:tcPr>
          <w:p>
            <w:pPr>
              <w:jc w:val="left"/>
            </w:pPr>
            <w:r/>
            <w:r>
              <w:rPr>
                <w:rFonts w:ascii="Times New Roman" w:hAnsi="Times New Roman" w:eastAsia="宋体"/>
                <w:b w:val="0"/>
                <w:i w:val="0"/>
                <w:color w:val="000000"/>
                <w:sz w:val="21"/>
              </w:rPr>
              <w:t>服务需求响应时间</w:t>
            </w:r>
          </w:p>
        </w:tc>
        <w:tc>
          <w:tcPr>
            <w:tcW w:type="dxa" w:w="1568"/>
          </w:tcPr>
          <w:p>
            <w:pPr>
              <w:jc w:val="left"/>
            </w:pPr>
            <w:r/>
            <w:r>
              <w:rPr>
                <w:rFonts w:ascii="Times New Roman" w:hAnsi="Times New Roman" w:eastAsia="宋体"/>
                <w:b w:val="0"/>
                <w:i w:val="0"/>
                <w:color w:val="000000"/>
                <w:sz w:val="21"/>
              </w:rPr>
              <w:t>≤ 5分钟</w:t>
            </w:r>
          </w:p>
        </w:tc>
        <w:tc>
          <w:tcPr>
            <w:tcW w:type="dxa" w:w="1568"/>
          </w:tcPr>
          <w:p>
            <w:pPr>
              <w:jc w:val="left"/>
            </w:pPr>
            <w:r/>
            <w:r>
              <w:rPr>
                <w:rFonts w:ascii="Times New Roman" w:hAnsi="Times New Roman" w:eastAsia="宋体"/>
                <w:b w:val="0"/>
                <w:i w:val="0"/>
                <w:color w:val="000000"/>
                <w:sz w:val="21"/>
              </w:rPr>
              <w:t>从接到报修、投诉或咨询电话/工单起，至服务人员抵达现场或首次回复的时间。</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**客户服务**</w:t>
            </w:r>
          </w:p>
        </w:tc>
        <w:tc>
          <w:tcPr>
            <w:tcW w:type="dxa" w:w="1568"/>
          </w:tcPr>
          <w:p>
            <w:pPr>
              <w:jc w:val="left"/>
            </w:pPr>
            <w:r/>
            <w:r>
              <w:rPr>
                <w:rFonts w:ascii="Times New Roman" w:hAnsi="Times New Roman" w:eastAsia="宋体"/>
                <w:b w:val="0"/>
                <w:i w:val="0"/>
                <w:color w:val="000000"/>
                <w:sz w:val="21"/>
              </w:rPr>
              <w:t>投诉处理及时率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所有有效投诉在1个工作日内响应，3个工作日内闭环处理并反馈。</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**工程维保**</w:t>
            </w:r>
          </w:p>
        </w:tc>
        <w:tc>
          <w:tcPr>
            <w:tcW w:type="dxa" w:w="1568"/>
          </w:tcPr>
          <w:p>
            <w:pPr>
              <w:jc w:val="left"/>
            </w:pPr>
            <w:r/>
            <w:r>
              <w:rPr>
                <w:rFonts w:ascii="Times New Roman" w:hAnsi="Times New Roman" w:eastAsia="宋体"/>
                <w:b w:val="0"/>
                <w:i w:val="0"/>
                <w:color w:val="000000"/>
                <w:sz w:val="21"/>
              </w:rPr>
              <w:t>报修处理及时率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一般报修30分钟内到场，2小时内修复；紧急报修15分钟内到场，1小时内修复。</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**工程维保**</w:t>
            </w:r>
          </w:p>
        </w:tc>
        <w:tc>
          <w:tcPr>
            <w:tcW w:type="dxa" w:w="1568"/>
          </w:tcPr>
          <w:p>
            <w:pPr>
              <w:jc w:val="left"/>
            </w:pPr>
            <w:r/>
            <w:r>
              <w:rPr>
                <w:rFonts w:ascii="Times New Roman" w:hAnsi="Times New Roman" w:eastAsia="宋体"/>
                <w:b w:val="0"/>
                <w:i w:val="0"/>
                <w:color w:val="000000"/>
                <w:sz w:val="21"/>
              </w:rPr>
              <w:t>维修一次合格率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同一报修事项首次维修后，7天内未出现相同故障。</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**工程维保**</w:t>
            </w:r>
          </w:p>
        </w:tc>
        <w:tc>
          <w:tcPr>
            <w:tcW w:type="dxa" w:w="1568"/>
          </w:tcPr>
          <w:p>
            <w:pPr>
              <w:jc w:val="left"/>
            </w:pPr>
            <w:r/>
            <w:r>
              <w:rPr>
                <w:rFonts w:ascii="Times New Roman" w:hAnsi="Times New Roman" w:eastAsia="宋体"/>
                <w:b w:val="0"/>
                <w:i w:val="0"/>
                <w:color w:val="000000"/>
                <w:sz w:val="21"/>
              </w:rPr>
              <w:t>设备设施完好率</w:t>
            </w:r>
          </w:p>
        </w:tc>
        <w:tc>
          <w:tcPr>
            <w:tcW w:type="dxa" w:w="1568"/>
          </w:tcPr>
          <w:p>
            <w:pPr>
              <w:jc w:val="left"/>
            </w:pPr>
            <w:r/>
            <w:r>
              <w:rPr>
                <w:rFonts w:ascii="Times New Roman" w:hAnsi="Times New Roman" w:eastAsia="宋体"/>
                <w:b w:val="0"/>
                <w:i w:val="0"/>
                <w:color w:val="000000"/>
                <w:sz w:val="21"/>
              </w:rPr>
              <w:t>≥ 99%</w:t>
            </w:r>
          </w:p>
        </w:tc>
        <w:tc>
          <w:tcPr>
            <w:tcW w:type="dxa" w:w="1568"/>
          </w:tcPr>
          <w:p>
            <w:pPr>
              <w:jc w:val="left"/>
            </w:pPr>
            <w:r/>
            <w:r>
              <w:rPr>
                <w:rFonts w:ascii="Times New Roman" w:hAnsi="Times New Roman" w:eastAsia="宋体"/>
                <w:b w:val="0"/>
                <w:i w:val="0"/>
                <w:color w:val="000000"/>
                <w:sz w:val="21"/>
              </w:rPr>
              <w:t>核心设备（供配电、给排水、消防、电梯、空调等）运行正常，无计划外停机。</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**秩序维护**</w:t>
            </w:r>
          </w:p>
        </w:tc>
        <w:tc>
          <w:tcPr>
            <w:tcW w:type="dxa" w:w="1568"/>
          </w:tcPr>
          <w:p>
            <w:pPr>
              <w:jc w:val="left"/>
            </w:pPr>
            <w:r/>
            <w:r>
              <w:rPr>
                <w:rFonts w:ascii="Times New Roman" w:hAnsi="Times New Roman" w:eastAsia="宋体"/>
                <w:b w:val="0"/>
                <w:i w:val="0"/>
                <w:color w:val="000000"/>
                <w:sz w:val="21"/>
              </w:rPr>
              <w:t>重大安全责任事故</w:t>
            </w:r>
          </w:p>
        </w:tc>
        <w:tc>
          <w:tcPr>
            <w:tcW w:type="dxa" w:w="1568"/>
          </w:tcPr>
          <w:p>
            <w:pPr>
              <w:jc w:val="left"/>
            </w:pPr>
            <w:r/>
            <w:r>
              <w:rPr>
                <w:rFonts w:ascii="Times New Roman" w:hAnsi="Times New Roman" w:eastAsia="宋体"/>
                <w:b w:val="0"/>
                <w:i w:val="0"/>
                <w:color w:val="000000"/>
                <w:sz w:val="21"/>
              </w:rPr>
              <w:t>0起</w:t>
            </w:r>
          </w:p>
        </w:tc>
        <w:tc>
          <w:tcPr>
            <w:tcW w:type="dxa" w:w="1568"/>
          </w:tcPr>
          <w:p>
            <w:pPr>
              <w:jc w:val="left"/>
            </w:pPr>
            <w:r/>
            <w:r>
              <w:rPr>
                <w:rFonts w:ascii="Times New Roman" w:hAnsi="Times New Roman" w:eastAsia="宋体"/>
                <w:b w:val="0"/>
                <w:i w:val="0"/>
                <w:color w:val="000000"/>
                <w:sz w:val="21"/>
              </w:rPr>
              <w:t>因管理失职导致的火灾、盗窃、人身伤害等重大安全事故。</w:t>
            </w:r>
          </w:p>
        </w:tc>
        <w:tc>
          <w:tcPr>
            <w:tcW w:type="dxa" w:w="1568"/>
          </w:tcPr>
          <w:p>
            <w:pPr>
              <w:jc w:val="left"/>
            </w:pPr>
            <w:r/>
            <w:r>
              <w:rPr>
                <w:rFonts w:ascii="Times New Roman" w:hAnsi="Times New Roman" w:eastAsia="宋体"/>
                <w:b w:val="0"/>
                <w:i w:val="0"/>
                <w:color w:val="000000"/>
                <w:sz w:val="21"/>
              </w:rPr>
              <w:t>一票否决项</w:t>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**秩序维护**</w:t>
            </w:r>
          </w:p>
        </w:tc>
        <w:tc>
          <w:tcPr>
            <w:tcW w:type="dxa" w:w="1568"/>
          </w:tcPr>
          <w:p>
            <w:pPr>
              <w:jc w:val="left"/>
            </w:pPr>
            <w:r/>
            <w:r>
              <w:rPr>
                <w:rFonts w:ascii="Times New Roman" w:hAnsi="Times New Roman" w:eastAsia="宋体"/>
                <w:b w:val="0"/>
                <w:i w:val="0"/>
                <w:color w:val="000000"/>
                <w:sz w:val="21"/>
              </w:rPr>
              <w:t>门岗/巡逻执行规范率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按《秩序维护服务标准》执行，无脱岗、睡岗、违规放行等行为。</w:t>
            </w:r>
          </w:p>
        </w:tc>
        <w:tc>
          <w:tcPr>
            <w:tcW w:type="dxa" w:w="1568"/>
          </w:tcPr>
          <w:p>
            <w:pPr>
              <w:jc w:val="left"/>
            </w:pPr>
            <w:r/>
            <w:r>
              <w:rPr>
                <w:rFonts w:ascii="Times New Roman" w:hAnsi="Times New Roman" w:eastAsia="宋体"/>
                <w:b w:val="0"/>
                <w:i w:val="0"/>
                <w:color w:val="000000"/>
                <w:sz w:val="21"/>
              </w:rPr>
              <w:t>参照tbl_001行为要求</w:t>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**环境保洁**</w:t>
            </w:r>
          </w:p>
        </w:tc>
        <w:tc>
          <w:tcPr>
            <w:tcW w:type="dxa" w:w="1568"/>
          </w:tcPr>
          <w:p>
            <w:pPr>
              <w:jc w:val="left"/>
            </w:pPr>
            <w:r/>
            <w:r>
              <w:rPr>
                <w:rFonts w:ascii="Times New Roman" w:hAnsi="Times New Roman" w:eastAsia="宋体"/>
                <w:b w:val="0"/>
                <w:i w:val="0"/>
                <w:color w:val="000000"/>
                <w:sz w:val="21"/>
              </w:rPr>
              <w:t>公共区域清洁达标率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按《保洁服务标准》每日检查，重点区域（大厅、卫生间、会议室）无卫生死角。</w:t>
            </w:r>
          </w:p>
        </w:tc>
        <w:tc>
          <w:tcPr>
            <w:tcW w:type="dxa" w:w="1568"/>
          </w:tcPr>
          <w:p>
            <w:pPr>
              <w:jc w:val="left"/>
            </w:pPr>
            <w:r/>
            <w:r>
              <w:rPr>
                <w:rFonts w:ascii="Times New Roman" w:hAnsi="Times New Roman" w:eastAsia="宋体"/>
                <w:b w:val="0"/>
                <w:i w:val="0"/>
                <w:color w:val="000000"/>
                <w:sz w:val="21"/>
              </w:rPr>
              <w:t>参照tbl_001考核标准</w:t>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**环境保洁**</w:t>
            </w:r>
          </w:p>
        </w:tc>
        <w:tc>
          <w:tcPr>
            <w:tcW w:type="dxa" w:w="1568"/>
          </w:tcPr>
          <w:p>
            <w:pPr>
              <w:jc w:val="left"/>
            </w:pPr>
            <w:r/>
            <w:r>
              <w:rPr>
                <w:rFonts w:ascii="Times New Roman" w:hAnsi="Times New Roman" w:eastAsia="宋体"/>
                <w:b w:val="0"/>
                <w:i w:val="0"/>
                <w:color w:val="000000"/>
                <w:sz w:val="21"/>
              </w:rPr>
              <w:t>垃圾清运及时率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生活垃圾日产日清，分类收集、转运符合规定。</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11</w:t>
            </w:r>
          </w:p>
        </w:tc>
        <w:tc>
          <w:tcPr>
            <w:tcW w:type="dxa" w:w="1568"/>
          </w:tcPr>
          <w:p>
            <w:pPr>
              <w:jc w:val="left"/>
            </w:pPr>
            <w:r/>
            <w:r>
              <w:rPr>
                <w:rFonts w:ascii="Times New Roman" w:hAnsi="Times New Roman" w:eastAsia="宋体"/>
                <w:b w:val="0"/>
                <w:i w:val="0"/>
                <w:color w:val="000000"/>
                <w:sz w:val="21"/>
              </w:rPr>
              <w:t>**绿化养护**</w:t>
            </w:r>
          </w:p>
        </w:tc>
        <w:tc>
          <w:tcPr>
            <w:tcW w:type="dxa" w:w="1568"/>
          </w:tcPr>
          <w:p>
            <w:pPr>
              <w:jc w:val="left"/>
            </w:pPr>
            <w:r/>
            <w:r>
              <w:rPr>
                <w:rFonts w:ascii="Times New Roman" w:hAnsi="Times New Roman" w:eastAsia="宋体"/>
                <w:b w:val="0"/>
                <w:i w:val="0"/>
                <w:color w:val="000000"/>
                <w:sz w:val="21"/>
              </w:rPr>
              <w:t>室内绿植租摆完好率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无枯黄、病虫害、积尘，造型美观。</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12</w:t>
            </w:r>
          </w:p>
        </w:tc>
        <w:tc>
          <w:tcPr>
            <w:tcW w:type="dxa" w:w="1568"/>
          </w:tcPr>
          <w:p>
            <w:pPr>
              <w:jc w:val="left"/>
            </w:pPr>
            <w:r/>
            <w:r>
              <w:rPr>
                <w:rFonts w:ascii="Times New Roman" w:hAnsi="Times New Roman" w:eastAsia="宋体"/>
                <w:b w:val="0"/>
                <w:i w:val="0"/>
                <w:color w:val="000000"/>
                <w:sz w:val="21"/>
              </w:rPr>
              <w:t>**绿化养护**</w:t>
            </w:r>
          </w:p>
        </w:tc>
        <w:tc>
          <w:tcPr>
            <w:tcW w:type="dxa" w:w="1568"/>
          </w:tcPr>
          <w:p>
            <w:pPr>
              <w:jc w:val="left"/>
            </w:pPr>
            <w:r/>
            <w:r>
              <w:rPr>
                <w:rFonts w:ascii="Times New Roman" w:hAnsi="Times New Roman" w:eastAsia="宋体"/>
                <w:b w:val="0"/>
                <w:i w:val="0"/>
                <w:color w:val="000000"/>
                <w:sz w:val="21"/>
              </w:rPr>
              <w:t>室外绿化养护达标率</w:t>
            </w:r>
          </w:p>
        </w:tc>
        <w:tc>
          <w:tcPr>
            <w:tcW w:type="dxa" w:w="1568"/>
          </w:tcPr>
          <w:p>
            <w:pPr>
              <w:jc w:val="left"/>
            </w:pPr>
            <w:r/>
            <w:r>
              <w:rPr>
                <w:rFonts w:ascii="Times New Roman" w:hAnsi="Times New Roman" w:eastAsia="宋体"/>
                <w:b w:val="0"/>
                <w:i w:val="0"/>
                <w:color w:val="000000"/>
                <w:sz w:val="21"/>
              </w:rPr>
              <w:t>≥ 95%</w:t>
            </w:r>
          </w:p>
        </w:tc>
        <w:tc>
          <w:tcPr>
            <w:tcW w:type="dxa" w:w="1568"/>
          </w:tcPr>
          <w:p>
            <w:pPr>
              <w:jc w:val="left"/>
            </w:pPr>
            <w:r/>
            <w:r>
              <w:rPr>
                <w:rFonts w:ascii="Times New Roman" w:hAnsi="Times New Roman" w:eastAsia="宋体"/>
                <w:b w:val="0"/>
                <w:i w:val="0"/>
                <w:color w:val="000000"/>
                <w:sz w:val="21"/>
              </w:rPr>
              <w:t>达到上海市二级或以上绿化养护标准，无大面积斑秃、杂草。</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13</w:t>
            </w:r>
          </w:p>
        </w:tc>
        <w:tc>
          <w:tcPr>
            <w:tcW w:type="dxa" w:w="1568"/>
          </w:tcPr>
          <w:p>
            <w:pPr>
              <w:jc w:val="left"/>
            </w:pPr>
            <w:r/>
            <w:r>
              <w:rPr>
                <w:rFonts w:ascii="Times New Roman" w:hAnsi="Times New Roman" w:eastAsia="宋体"/>
                <w:b w:val="0"/>
                <w:i w:val="0"/>
                <w:color w:val="000000"/>
                <w:sz w:val="21"/>
              </w:rPr>
              <w:t>**会务服务**</w:t>
            </w:r>
          </w:p>
        </w:tc>
        <w:tc>
          <w:tcPr>
            <w:tcW w:type="dxa" w:w="1568"/>
          </w:tcPr>
          <w:p>
            <w:pPr>
              <w:jc w:val="left"/>
            </w:pPr>
            <w:r/>
            <w:r>
              <w:rPr>
                <w:rFonts w:ascii="Times New Roman" w:hAnsi="Times New Roman" w:eastAsia="宋体"/>
                <w:b w:val="0"/>
                <w:i w:val="0"/>
                <w:color w:val="000000"/>
                <w:sz w:val="21"/>
              </w:rPr>
              <w:t>会务服务满意率</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每次重要会议后，由主办方对会场布置、茶水服务、设备保障等进行评价。</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14</w:t>
            </w:r>
          </w:p>
        </w:tc>
        <w:tc>
          <w:tcPr>
            <w:tcW w:type="dxa" w:w="1568"/>
          </w:tcPr>
          <w:p>
            <w:pPr>
              <w:jc w:val="left"/>
            </w:pPr>
            <w:r/>
            <w:r>
              <w:rPr>
                <w:rFonts w:ascii="Times New Roman" w:hAnsi="Times New Roman" w:eastAsia="宋体"/>
                <w:b w:val="0"/>
                <w:i w:val="0"/>
                <w:color w:val="000000"/>
                <w:sz w:val="21"/>
              </w:rPr>
              <w:t>**会务服务**</w:t>
            </w:r>
          </w:p>
        </w:tc>
        <w:tc>
          <w:tcPr>
            <w:tcW w:type="dxa" w:w="1568"/>
          </w:tcPr>
          <w:p>
            <w:pPr>
              <w:jc w:val="left"/>
            </w:pPr>
            <w:r/>
            <w:r>
              <w:rPr>
                <w:rFonts w:ascii="Times New Roman" w:hAnsi="Times New Roman" w:eastAsia="宋体"/>
                <w:b w:val="0"/>
                <w:i w:val="0"/>
                <w:color w:val="000000"/>
                <w:sz w:val="21"/>
              </w:rPr>
              <w:t>会场布置准备及时率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接到通知后，在规定时间内完成会场布置及设备调试。</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15</w:t>
            </w:r>
          </w:p>
        </w:tc>
        <w:tc>
          <w:tcPr>
            <w:tcW w:type="dxa" w:w="1568"/>
          </w:tcPr>
          <w:p>
            <w:pPr>
              <w:jc w:val="left"/>
            </w:pPr>
            <w:r/>
            <w:r>
              <w:rPr>
                <w:rFonts w:ascii="Times New Roman" w:hAnsi="Times New Roman" w:eastAsia="宋体"/>
                <w:b w:val="0"/>
                <w:i w:val="0"/>
                <w:color w:val="000000"/>
                <w:sz w:val="21"/>
              </w:rPr>
              <w:t>**综合管理**</w:t>
            </w:r>
          </w:p>
        </w:tc>
        <w:tc>
          <w:tcPr>
            <w:tcW w:type="dxa" w:w="1568"/>
          </w:tcPr>
          <w:p>
            <w:pPr>
              <w:jc w:val="left"/>
            </w:pPr>
            <w:r/>
            <w:r>
              <w:rPr>
                <w:rFonts w:ascii="Times New Roman" w:hAnsi="Times New Roman" w:eastAsia="宋体"/>
                <w:b w:val="0"/>
                <w:i w:val="0"/>
                <w:color w:val="000000"/>
                <w:sz w:val="21"/>
              </w:rPr>
              <w:t>员工持证上岗率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特种作业人员（电工、消防、电梯等）100%持有效证件上岗。</w:t>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16</w:t>
            </w:r>
          </w:p>
        </w:tc>
        <w:tc>
          <w:tcPr>
            <w:tcW w:type="dxa" w:w="1568"/>
          </w:tcPr>
          <w:p>
            <w:pPr>
              <w:jc w:val="left"/>
            </w:pPr>
            <w:r/>
            <w:r>
              <w:rPr>
                <w:rFonts w:ascii="Times New Roman" w:hAnsi="Times New Roman" w:eastAsia="宋体"/>
                <w:b w:val="0"/>
                <w:i w:val="0"/>
                <w:color w:val="000000"/>
                <w:sz w:val="21"/>
              </w:rPr>
              <w:t>**综合管理**</w:t>
            </w:r>
          </w:p>
        </w:tc>
        <w:tc>
          <w:tcPr>
            <w:tcW w:type="dxa" w:w="1568"/>
          </w:tcPr>
          <w:p>
            <w:pPr>
              <w:jc w:val="left"/>
            </w:pPr>
            <w:r/>
            <w:r>
              <w:rPr>
                <w:rFonts w:ascii="Times New Roman" w:hAnsi="Times New Roman" w:eastAsia="宋体"/>
                <w:b w:val="0"/>
                <w:i w:val="0"/>
                <w:color w:val="000000"/>
                <w:sz w:val="21"/>
              </w:rPr>
              <w:t>员工着装及行为规范率</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参照tbl_001“行为要求”标准，统一着装，文明用语，无违规行为。</w:t>
            </w:r>
          </w:p>
        </w:tc>
        <w:tc>
          <w:tcPr>
            <w:tcW w:type="dxa" w:w="1568"/>
          </w:tcPr>
          <w:p>
            <w:pPr>
              <w:jc w:val="left"/>
            </w:pPr>
            <w:r/>
            <w:r>
              <w:rPr>
                <w:rFonts w:ascii="Times New Roman" w:hAnsi="Times New Roman" w:eastAsia="宋体"/>
                <w:b w:val="0"/>
                <w:i w:val="0"/>
                <w:color w:val="000000"/>
                <w:sz w:val="21"/>
              </w:rPr>
              <w:t>参照tbl_001考核标准</w:t>
            </w:r>
          </w:p>
        </w:tc>
      </w:tr>
    </w:tbl>
    <w:p>
      <w:pPr>
        <w:spacing w:before="0" w:after="0" w:lineRule="auto" w:line="360"/>
        <w:ind w:firstLine="0"/>
      </w:pPr>
      <w:r>
        <w:rPr>
          <w:rFonts w:ascii="Times New Roman" w:hAnsi="Times New Roman" w:eastAsia="黑体"/>
          <w:b/>
          <w:i w:val="0"/>
          <w:color w:val="000000"/>
          <w:sz w:val="24"/>
        </w:rPr>
        <w:t>4.2.3 KPI考核与奖惩机制</w:t>
      </w:r>
    </w:p>
    <w:p>
      <w:pPr>
        <w:spacing w:before="0" w:after="0" w:lineRule="auto" w:line="360"/>
        <w:ind w:firstLine="480"/>
      </w:pPr>
      <w:r>
        <w:rPr>
          <w:rFonts w:ascii="Times New Roman" w:hAnsi="Times New Roman" w:eastAsia="宋体"/>
          <w:b w:val="0"/>
          <w:i w:val="0"/>
          <w:color w:val="000000"/>
          <w:sz w:val="24"/>
        </w:rPr>
        <w:t>为确保KPI的严肃性与执行力，我司将建立与《松江区办公中心物业服务月度工作考核表》（tbl_001）相衔接的内部考核与奖惩机制：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月度自检</w:t>
      </w:r>
      <w:r>
        <w:rPr>
          <w:rFonts w:ascii="Times New Roman" w:hAnsi="Times New Roman" w:eastAsia="宋体"/>
          <w:b w:val="0"/>
          <w:i w:val="0"/>
          <w:color w:val="000000"/>
          <w:sz w:val="24"/>
        </w:rPr>
        <w:t>：项目经理每月组织各条线主管，对照上述KPI指标及tbl_001考核表，进行全覆盖自检，形成《月度服务质量自评报告》，发现问题立即整改。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季度考核</w:t>
      </w:r>
      <w:r>
        <w:rPr>
          <w:rFonts w:ascii="Times New Roman" w:hAnsi="Times New Roman" w:eastAsia="宋体"/>
          <w:b w:val="0"/>
          <w:i w:val="0"/>
          <w:color w:val="000000"/>
          <w:sz w:val="24"/>
        </w:rPr>
        <w:t>：每季度末，由公司品质管理部对项目进行独立考核，考核结果与项目团队绩效奖金直接挂钩。</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年度评审</w:t>
      </w:r>
      <w:r>
        <w:rPr>
          <w:rFonts w:ascii="Times New Roman" w:hAnsi="Times New Roman" w:eastAsia="宋体"/>
          <w:b w:val="0"/>
          <w:i w:val="0"/>
          <w:color w:val="000000"/>
          <w:sz w:val="24"/>
        </w:rPr>
        <w:t>：每年底，结合甲方年度考核结果，对全年KPI达成情况进行全面复盘，作为下一年度服务方案优化及合同续签的重要依据。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奖惩挂钩</w:t>
      </w:r>
      <w:r>
        <w:rPr>
          <w:rFonts w:ascii="Times New Roman" w:hAnsi="Times New Roman" w:eastAsia="宋体"/>
          <w:b w:val="0"/>
          <w:i w:val="0"/>
          <w:color w:val="000000"/>
          <w:sz w:val="24"/>
        </w:rPr>
        <w:t>：对于连续三个月KPI达标率低于95%的条线，将启动专项整改，并对相关责任人进行约谈、扣罚绩效。对于全年KPI表现优异的团队及个人，给予表彰与奖励。</w:t>
      </w:r>
    </w:p>
    <w:p>
      <w:pPr>
        <w:spacing w:before="0" w:after="0" w:lineRule="auto" w:line="360"/>
        <w:ind w:firstLine="0"/>
      </w:pPr>
      <w:r>
        <w:rPr>
          <w:rFonts w:ascii="Times New Roman" w:hAnsi="Times New Roman" w:eastAsia="黑体"/>
          <w:b/>
          <w:i w:val="0"/>
          <w:color w:val="000000"/>
          <w:sz w:val="24"/>
        </w:rPr>
        <w:t>4.2.4 持续改进机制</w:t>
      </w:r>
    </w:p>
    <w:p>
      <w:pPr>
        <w:spacing w:before="0" w:after="0" w:lineRule="auto" w:line="360"/>
        <w:ind w:firstLine="480"/>
      </w:pPr>
      <w:r>
        <w:rPr>
          <w:rFonts w:ascii="Times New Roman" w:hAnsi="Times New Roman" w:eastAsia="宋体"/>
          <w:b w:val="0"/>
          <w:i w:val="0"/>
          <w:color w:val="000000"/>
          <w:sz w:val="24"/>
        </w:rPr>
        <w:t>我司承诺，在服务期内，将定期（至少每半年一次）与甲方管理层召开服务联席会议，共同回顾KPI达成情况，分析未达标项的根本原因，并制定针对性的改进计划（CAP-Do）。同时，积极引入行业最佳实践与新技术，持续优化服务流程与KPI标准，确保松江区办公中心物业管理服务始终保持行业领先水平。</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本部分涉及的《月度服务质量自评报告》模板、季度考核评分表等具体文件，将在后续服务方案中作为附件提供。</w:t>
      </w:r>
    </w:p>
    <w:p>
      <w:pPr>
        <w:spacing w:before="60" w:after="0" w:lineRule="auto" w:line="360"/>
        <w:ind w:firstLine="0"/>
      </w:pPr>
      <w:r>
        <w:rPr>
          <w:rFonts w:ascii="Times New Roman" w:hAnsi="Times New Roman" w:eastAsia="宋体"/>
          <w:b/>
          <w:i w:val="0"/>
          <w:color w:val="000000"/>
          <w:sz w:val="24"/>
        </w:rPr>
        <w:t>响应时间类KPI</w:t>
      </w:r>
    </w:p>
    <w:p>
      <w:pPr>
        <w:spacing w:before="0" w:after="0" w:lineRule="auto" w:line="360"/>
        <w:ind w:firstLine="0"/>
      </w:pPr>
      <w:r>
        <w:rPr>
          <w:rFonts w:ascii="Times New Roman" w:hAnsi="Times New Roman" w:eastAsia="黑体"/>
          <w:b/>
          <w:i w:val="0"/>
          <w:color w:val="000000"/>
          <w:sz w:val="24"/>
        </w:rPr>
        <w:t>4.2.1 响应时间类关键绩效指标（KPI）设定</w:t>
      </w:r>
    </w:p>
    <w:p>
      <w:pPr>
        <w:spacing w:before="0" w:after="0" w:lineRule="auto" w:line="360"/>
        <w:ind w:firstLine="480"/>
      </w:pPr>
      <w:r>
        <w:rPr>
          <w:rFonts w:ascii="Times New Roman" w:hAnsi="Times New Roman" w:eastAsia="宋体"/>
          <w:b w:val="0"/>
          <w:i w:val="0"/>
          <w:color w:val="000000"/>
          <w:sz w:val="24"/>
        </w:rPr>
        <w:t>为保障松江区办公中心物业管理服务的即时性与高效性，确保各类服务需求、报修及突发事件得到快速、有效的响应与处置，我司针对本项目设定了量化清晰、达标可行的响应时间类关键绩效指标（KPI）。这些指标将作为日常服务监控与月度考核的核心依据，确保服务团队始终保持高度的警觉性与执行力。</w:t>
      </w:r>
    </w:p>
    <w:p>
      <w:pPr>
        <w:spacing w:before="0" w:after="0" w:lineRule="auto" w:line="360"/>
        <w:ind w:firstLine="480"/>
      </w:pPr>
      <w:r>
        <w:rPr>
          <w:rFonts w:ascii="Times New Roman" w:hAnsi="Times New Roman" w:eastAsia="宋体"/>
          <w:b/>
          <w:i w:val="0"/>
          <w:color w:val="000000"/>
          <w:sz w:val="24"/>
        </w:rPr>
        <w:t>一、 响应时间KPI指标体系</w:t>
      </w:r>
    </w:p>
    <w:p>
      <w:pPr>
        <w:spacing w:before="0" w:after="0" w:lineRule="auto" w:line="360"/>
        <w:ind w:firstLine="480"/>
      </w:pPr>
      <w:r>
        <w:rPr>
          <w:rFonts w:ascii="Times New Roman" w:hAnsi="Times New Roman" w:eastAsia="宋体"/>
          <w:b w:val="0"/>
          <w:i w:val="0"/>
          <w:color w:val="000000"/>
          <w:sz w:val="24"/>
        </w:rPr>
        <w:t>我司将响应时间细分为“接报响应”、“到场响应”与“处置完成”三个关键节点，并针对不同服务类别设定差异化标准，具体如下：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服务类别</w:t>
            </w:r>
          </w:p>
        </w:tc>
        <w:tc>
          <w:tcPr>
            <w:tcW w:type="dxa" w:w="2351"/>
            <w:shd w:fill="D9E2F3" w:val="clear"/>
          </w:tcPr>
          <w:p>
            <w:pPr>
              <w:jc w:val="center"/>
            </w:pPr>
            <w:r/>
            <w:r>
              <w:rPr>
                <w:rFonts w:ascii="Times New Roman" w:hAnsi="Times New Roman" w:eastAsia="宋体"/>
                <w:b/>
                <w:i w:val="0"/>
                <w:color w:val="000000"/>
                <w:sz w:val="21"/>
              </w:rPr>
              <w:t>响应指标项</w:t>
            </w:r>
          </w:p>
        </w:tc>
        <w:tc>
          <w:tcPr>
            <w:tcW w:type="dxa" w:w="2351"/>
            <w:shd w:fill="D9E2F3" w:val="clear"/>
          </w:tcPr>
          <w:p>
            <w:pPr>
              <w:jc w:val="center"/>
            </w:pPr>
            <w:r/>
            <w:r>
              <w:rPr>
                <w:rFonts w:ascii="Times New Roman" w:hAnsi="Times New Roman" w:eastAsia="宋体"/>
                <w:b/>
                <w:i w:val="0"/>
                <w:color w:val="000000"/>
                <w:sz w:val="21"/>
              </w:rPr>
              <w:t>响应时间标准</w:t>
            </w:r>
          </w:p>
        </w:tc>
        <w:tc>
          <w:tcPr>
            <w:tcW w:type="dxa" w:w="2351"/>
            <w:shd w:fill="D9E2F3" w:val="clear"/>
          </w:tcPr>
          <w:p>
            <w:pPr>
              <w:jc w:val="center"/>
            </w:pPr>
            <w:r/>
            <w:r>
              <w:rPr>
                <w:rFonts w:ascii="Times New Roman" w:hAnsi="Times New Roman" w:eastAsia="宋体"/>
                <w:b/>
                <w:i w:val="0"/>
                <w:color w:val="000000"/>
                <w:sz w:val="21"/>
              </w:rPr>
              <w:t>考核依据与说明</w:t>
            </w:r>
          </w:p>
        </w:tc>
      </w:tr>
      <w:tr>
        <w:tc>
          <w:tcPr>
            <w:tcW w:type="dxa" w:w="2351"/>
          </w:tcPr>
          <w:p>
            <w:pPr>
              <w:jc w:val="left"/>
            </w:pPr>
            <w:r/>
            <w:r>
              <w:rPr>
                <w:rFonts w:ascii="Times New Roman" w:hAnsi="Times New Roman" w:eastAsia="宋体"/>
                <w:b w:val="0"/>
                <w:i w:val="0"/>
                <w:color w:val="000000"/>
                <w:sz w:val="21"/>
              </w:rPr>
              <w:t>**综合报修**</w:t>
            </w:r>
          </w:p>
        </w:tc>
        <w:tc>
          <w:tcPr>
            <w:tcW w:type="dxa" w:w="2351"/>
          </w:tcPr>
          <w:p>
            <w:pPr>
              <w:jc w:val="left"/>
            </w:pPr>
            <w:r/>
            <w:r>
              <w:rPr>
                <w:rFonts w:ascii="Times New Roman" w:hAnsi="Times New Roman" w:eastAsia="宋体"/>
                <w:b w:val="0"/>
                <w:i w:val="0"/>
                <w:color w:val="000000"/>
                <w:sz w:val="21"/>
              </w:rPr>
              <w:t>接报响应</w:t>
            </w:r>
          </w:p>
        </w:tc>
        <w:tc>
          <w:tcPr>
            <w:tcW w:type="dxa" w:w="2351"/>
          </w:tcPr>
          <w:p>
            <w:pPr>
              <w:jc w:val="left"/>
            </w:pPr>
            <w:r/>
            <w:r>
              <w:rPr>
                <w:rFonts w:ascii="Times New Roman" w:hAnsi="Times New Roman" w:eastAsia="宋体"/>
                <w:b w:val="0"/>
                <w:i w:val="0"/>
                <w:color w:val="000000"/>
                <w:sz w:val="21"/>
              </w:rPr>
              <w:t>≤ 3分钟</w:t>
            </w:r>
          </w:p>
        </w:tc>
        <w:tc>
          <w:tcPr>
            <w:tcW w:type="dxa" w:w="2351"/>
          </w:tcPr>
          <w:p>
            <w:pPr>
              <w:jc w:val="left"/>
            </w:pPr>
            <w:r/>
            <w:r>
              <w:rPr>
                <w:rFonts w:ascii="Times New Roman" w:hAnsi="Times New Roman" w:eastAsia="宋体"/>
                <w:b w:val="0"/>
                <w:i w:val="0"/>
                <w:color w:val="000000"/>
                <w:sz w:val="21"/>
              </w:rPr>
              <w:t>自服务热线或线上平台接报起，至确认信息并派单完成。</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到场响应</w:t>
            </w:r>
          </w:p>
        </w:tc>
        <w:tc>
          <w:tcPr>
            <w:tcW w:type="dxa" w:w="2351"/>
          </w:tcPr>
          <w:p>
            <w:pPr>
              <w:jc w:val="left"/>
            </w:pPr>
            <w:r/>
            <w:r>
              <w:rPr>
                <w:rFonts w:ascii="Times New Roman" w:hAnsi="Times New Roman" w:eastAsia="宋体"/>
                <w:b w:val="0"/>
                <w:i w:val="0"/>
                <w:color w:val="000000"/>
                <w:sz w:val="21"/>
              </w:rPr>
              <w:t>≤ 15分钟</w:t>
            </w:r>
          </w:p>
        </w:tc>
        <w:tc>
          <w:tcPr>
            <w:tcW w:type="dxa" w:w="2351"/>
          </w:tcPr>
          <w:p>
            <w:pPr>
              <w:jc w:val="left"/>
            </w:pPr>
            <w:r/>
            <w:r>
              <w:rPr>
                <w:rFonts w:ascii="Times New Roman" w:hAnsi="Times New Roman" w:eastAsia="宋体"/>
                <w:b w:val="0"/>
                <w:i w:val="0"/>
                <w:color w:val="000000"/>
                <w:sz w:val="21"/>
              </w:rPr>
              <w:t>自派单起，至维修人员抵达报修现场。</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一般故障处置完成</w:t>
            </w:r>
          </w:p>
        </w:tc>
        <w:tc>
          <w:tcPr>
            <w:tcW w:type="dxa" w:w="2351"/>
          </w:tcPr>
          <w:p>
            <w:pPr>
              <w:jc w:val="left"/>
            </w:pPr>
            <w:r/>
            <w:r>
              <w:rPr>
                <w:rFonts w:ascii="Times New Roman" w:hAnsi="Times New Roman" w:eastAsia="宋体"/>
                <w:b w:val="0"/>
                <w:i w:val="0"/>
                <w:color w:val="000000"/>
                <w:sz w:val="21"/>
              </w:rPr>
              <w:t>≤ 2小时</w:t>
            </w:r>
          </w:p>
        </w:tc>
        <w:tc>
          <w:tcPr>
            <w:tcW w:type="dxa" w:w="2351"/>
          </w:tcPr>
          <w:p>
            <w:pPr>
              <w:jc w:val="left"/>
            </w:pPr>
            <w:r/>
            <w:r>
              <w:rPr>
                <w:rFonts w:ascii="Times New Roman" w:hAnsi="Times New Roman" w:eastAsia="宋体"/>
                <w:b w:val="0"/>
                <w:i w:val="0"/>
                <w:color w:val="000000"/>
                <w:sz w:val="21"/>
              </w:rPr>
              <w:t>自到场起，至故障修复、现场清理完毕。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紧急故障处置完成</w:t>
            </w:r>
          </w:p>
        </w:tc>
        <w:tc>
          <w:tcPr>
            <w:tcW w:type="dxa" w:w="2351"/>
          </w:tcPr>
          <w:p>
            <w:pPr>
              <w:jc w:val="left"/>
            </w:pPr>
            <w:r/>
            <w:r>
              <w:rPr>
                <w:rFonts w:ascii="Times New Roman" w:hAnsi="Times New Roman" w:eastAsia="宋体"/>
                <w:b w:val="0"/>
                <w:i w:val="0"/>
                <w:color w:val="000000"/>
                <w:sz w:val="21"/>
              </w:rPr>
              <w:t>≤ 30分钟</w:t>
            </w:r>
          </w:p>
        </w:tc>
        <w:tc>
          <w:tcPr>
            <w:tcW w:type="dxa" w:w="2351"/>
          </w:tcPr>
          <w:p>
            <w:pPr>
              <w:jc w:val="left"/>
            </w:pPr>
            <w:r/>
            <w:r>
              <w:rPr>
                <w:rFonts w:ascii="Times New Roman" w:hAnsi="Times New Roman" w:eastAsia="宋体"/>
                <w:b w:val="0"/>
                <w:i w:val="0"/>
                <w:color w:val="000000"/>
                <w:sz w:val="21"/>
              </w:rPr>
              <w:t>涉及水电、电梯困人、消防设施等影响办公安全的紧急情况。</w:t>
            </w:r>
          </w:p>
        </w:tc>
      </w:tr>
      <w:tr>
        <w:tc>
          <w:tcPr>
            <w:tcW w:type="dxa" w:w="2351"/>
          </w:tcPr>
          <w:p>
            <w:pPr>
              <w:jc w:val="left"/>
            </w:pPr>
            <w:r/>
            <w:r>
              <w:rPr>
                <w:rFonts w:ascii="Times New Roman" w:hAnsi="Times New Roman" w:eastAsia="宋体"/>
                <w:b w:val="0"/>
                <w:i w:val="0"/>
                <w:color w:val="000000"/>
                <w:sz w:val="21"/>
              </w:rPr>
              <w:t>**会务服务**</w:t>
            </w:r>
          </w:p>
        </w:tc>
        <w:tc>
          <w:tcPr>
            <w:tcW w:type="dxa" w:w="2351"/>
          </w:tcPr>
          <w:p>
            <w:pPr>
              <w:jc w:val="left"/>
            </w:pPr>
            <w:r/>
            <w:r>
              <w:rPr>
                <w:rFonts w:ascii="Times New Roman" w:hAnsi="Times New Roman" w:eastAsia="宋体"/>
                <w:b w:val="0"/>
                <w:i w:val="0"/>
                <w:color w:val="000000"/>
                <w:sz w:val="21"/>
              </w:rPr>
              <w:t>会前布置响应</w:t>
            </w:r>
          </w:p>
        </w:tc>
        <w:tc>
          <w:tcPr>
            <w:tcW w:type="dxa" w:w="2351"/>
          </w:tcPr>
          <w:p>
            <w:pPr>
              <w:jc w:val="left"/>
            </w:pPr>
            <w:r/>
            <w:r>
              <w:rPr>
                <w:rFonts w:ascii="Times New Roman" w:hAnsi="Times New Roman" w:eastAsia="宋体"/>
                <w:b w:val="0"/>
                <w:i w:val="0"/>
                <w:color w:val="000000"/>
                <w:sz w:val="21"/>
              </w:rPr>
              <w:t>≤ 10分钟</w:t>
            </w:r>
          </w:p>
        </w:tc>
        <w:tc>
          <w:tcPr>
            <w:tcW w:type="dxa" w:w="2351"/>
          </w:tcPr>
          <w:p>
            <w:pPr>
              <w:jc w:val="left"/>
            </w:pPr>
            <w:r/>
            <w:r>
              <w:rPr>
                <w:rFonts w:ascii="Times New Roman" w:hAnsi="Times New Roman" w:eastAsia="宋体"/>
                <w:b w:val="0"/>
                <w:i w:val="0"/>
                <w:color w:val="000000"/>
                <w:sz w:val="21"/>
              </w:rPr>
              <w:t>自接到会务需求起，至完成会场基础布置（桌椅、茶水、设备调试）。</w:t>
            </w:r>
          </w:p>
        </w:tc>
      </w:tr>
      <w:tr>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会中服务响应</w:t>
            </w:r>
          </w:p>
        </w:tc>
        <w:tc>
          <w:tcPr>
            <w:tcW w:type="dxa" w:w="2351"/>
          </w:tcPr>
          <w:p>
            <w:pPr>
              <w:jc w:val="left"/>
            </w:pPr>
            <w:r/>
            <w:r>
              <w:rPr>
                <w:rFonts w:ascii="Times New Roman" w:hAnsi="Times New Roman" w:eastAsia="宋体"/>
                <w:b w:val="0"/>
                <w:i w:val="0"/>
                <w:color w:val="000000"/>
                <w:sz w:val="21"/>
              </w:rPr>
              <w:t>≤ 2分钟</w:t>
            </w:r>
          </w:p>
        </w:tc>
        <w:tc>
          <w:tcPr>
            <w:tcW w:type="dxa" w:w="2351"/>
          </w:tcPr>
          <w:p>
            <w:pPr>
              <w:jc w:val="left"/>
            </w:pPr>
            <w:r/>
            <w:r>
              <w:rPr>
                <w:rFonts w:ascii="Times New Roman" w:hAnsi="Times New Roman" w:eastAsia="宋体"/>
                <w:b w:val="0"/>
                <w:i w:val="0"/>
                <w:color w:val="000000"/>
                <w:sz w:val="21"/>
              </w:rPr>
              <w:t>会中服务人员对参会人员举手示意或口头需求的响应时间。</w:t>
            </w:r>
          </w:p>
        </w:tc>
      </w:tr>
      <w:tr>
        <w:tc>
          <w:tcPr>
            <w:tcW w:type="dxa" w:w="2351"/>
          </w:tcPr>
          <w:p>
            <w:pPr>
              <w:jc w:val="left"/>
            </w:pPr>
            <w:r/>
            <w:r>
              <w:rPr>
                <w:rFonts w:ascii="Times New Roman" w:hAnsi="Times New Roman" w:eastAsia="宋体"/>
                <w:b w:val="0"/>
                <w:i w:val="0"/>
                <w:color w:val="000000"/>
                <w:sz w:val="21"/>
              </w:rPr>
              <w:t>**保洁服务**</w:t>
            </w:r>
          </w:p>
        </w:tc>
        <w:tc>
          <w:tcPr>
            <w:tcW w:type="dxa" w:w="2351"/>
          </w:tcPr>
          <w:p>
            <w:pPr>
              <w:jc w:val="left"/>
            </w:pPr>
            <w:r/>
            <w:r>
              <w:rPr>
                <w:rFonts w:ascii="Times New Roman" w:hAnsi="Times New Roman" w:eastAsia="宋体"/>
                <w:b w:val="0"/>
                <w:i w:val="0"/>
                <w:color w:val="000000"/>
                <w:sz w:val="21"/>
              </w:rPr>
              <w:t>突发污渍清理响应</w:t>
            </w:r>
          </w:p>
        </w:tc>
        <w:tc>
          <w:tcPr>
            <w:tcW w:type="dxa" w:w="2351"/>
          </w:tcPr>
          <w:p>
            <w:pPr>
              <w:jc w:val="left"/>
            </w:pPr>
            <w:r/>
            <w:r>
              <w:rPr>
                <w:rFonts w:ascii="Times New Roman" w:hAnsi="Times New Roman" w:eastAsia="宋体"/>
                <w:b w:val="0"/>
                <w:i w:val="0"/>
                <w:color w:val="000000"/>
                <w:sz w:val="21"/>
              </w:rPr>
              <w:t>≤ 10分钟</w:t>
            </w:r>
          </w:p>
        </w:tc>
        <w:tc>
          <w:tcPr>
            <w:tcW w:type="dxa" w:w="2351"/>
          </w:tcPr>
          <w:p>
            <w:pPr>
              <w:jc w:val="left"/>
            </w:pPr>
            <w:r/>
            <w:r>
              <w:rPr>
                <w:rFonts w:ascii="Times New Roman" w:hAnsi="Times New Roman" w:eastAsia="宋体"/>
                <w:b w:val="0"/>
                <w:i w:val="0"/>
                <w:color w:val="000000"/>
                <w:sz w:val="21"/>
              </w:rPr>
              <w:t>自接到通知或发现公共区域突发污渍起，至保洁人员到场处理。</w:t>
            </w:r>
          </w:p>
        </w:tc>
      </w:tr>
      <w:tr>
        <w:tc>
          <w:tcPr>
            <w:tcW w:type="dxa" w:w="2351"/>
          </w:tcPr>
          <w:p>
            <w:pPr>
              <w:jc w:val="left"/>
            </w:pPr>
            <w:r/>
            <w:r>
              <w:rPr>
                <w:rFonts w:ascii="Times New Roman" w:hAnsi="Times New Roman" w:eastAsia="宋体"/>
                <w:b w:val="0"/>
                <w:i w:val="0"/>
                <w:color w:val="000000"/>
                <w:sz w:val="21"/>
              </w:rPr>
              <w:t>**安保服务**</w:t>
            </w:r>
          </w:p>
        </w:tc>
        <w:tc>
          <w:tcPr>
            <w:tcW w:type="dxa" w:w="2351"/>
          </w:tcPr>
          <w:p>
            <w:pPr>
              <w:jc w:val="left"/>
            </w:pPr>
            <w:r/>
            <w:r>
              <w:rPr>
                <w:rFonts w:ascii="Times New Roman" w:hAnsi="Times New Roman" w:eastAsia="宋体"/>
                <w:b w:val="0"/>
                <w:i w:val="0"/>
                <w:color w:val="000000"/>
                <w:sz w:val="21"/>
              </w:rPr>
              <w:t>异常情况到场响应</w:t>
            </w:r>
          </w:p>
        </w:tc>
        <w:tc>
          <w:tcPr>
            <w:tcW w:type="dxa" w:w="2351"/>
          </w:tcPr>
          <w:p>
            <w:pPr>
              <w:jc w:val="left"/>
            </w:pPr>
            <w:r/>
            <w:r>
              <w:rPr>
                <w:rFonts w:ascii="Times New Roman" w:hAnsi="Times New Roman" w:eastAsia="宋体"/>
                <w:b w:val="0"/>
                <w:i w:val="0"/>
                <w:color w:val="000000"/>
                <w:sz w:val="21"/>
              </w:rPr>
              <w:t>≤ 5分钟</w:t>
            </w:r>
          </w:p>
        </w:tc>
        <w:tc>
          <w:tcPr>
            <w:tcW w:type="dxa" w:w="2351"/>
          </w:tcPr>
          <w:p>
            <w:pPr>
              <w:jc w:val="left"/>
            </w:pPr>
            <w:r/>
            <w:r>
              <w:rPr>
                <w:rFonts w:ascii="Times New Roman" w:hAnsi="Times New Roman" w:eastAsia="宋体"/>
                <w:b w:val="0"/>
                <w:i w:val="0"/>
                <w:color w:val="000000"/>
                <w:sz w:val="21"/>
              </w:rPr>
              <w:t>自监控中心或巡逻岗发现异常（如可疑人员、设备报警）起，至安保人员到场。</w:t>
            </w:r>
          </w:p>
        </w:tc>
      </w:tr>
      <w:tr>
        <w:tc>
          <w:tcPr>
            <w:tcW w:type="dxa" w:w="2351"/>
          </w:tcPr>
          <w:p>
            <w:pPr>
              <w:jc w:val="left"/>
            </w:pPr>
            <w:r/>
            <w:r>
              <w:rPr>
                <w:rFonts w:ascii="Times New Roman" w:hAnsi="Times New Roman" w:eastAsia="宋体"/>
                <w:b w:val="0"/>
                <w:i w:val="0"/>
                <w:color w:val="000000"/>
                <w:sz w:val="21"/>
              </w:rPr>
              <w:t>**绿化服务**</w:t>
            </w:r>
          </w:p>
        </w:tc>
        <w:tc>
          <w:tcPr>
            <w:tcW w:type="dxa" w:w="2351"/>
          </w:tcPr>
          <w:p>
            <w:pPr>
              <w:jc w:val="left"/>
            </w:pPr>
            <w:r/>
            <w:r>
              <w:rPr>
                <w:rFonts w:ascii="Times New Roman" w:hAnsi="Times New Roman" w:eastAsia="宋体"/>
                <w:b w:val="0"/>
                <w:i w:val="0"/>
                <w:color w:val="000000"/>
                <w:sz w:val="21"/>
              </w:rPr>
              <w:t>绿化问题反馈响应</w:t>
            </w:r>
          </w:p>
        </w:tc>
        <w:tc>
          <w:tcPr>
            <w:tcW w:type="dxa" w:w="2351"/>
          </w:tcPr>
          <w:p>
            <w:pPr>
              <w:jc w:val="left"/>
            </w:pPr>
            <w:r/>
            <w:r>
              <w:rPr>
                <w:rFonts w:ascii="Times New Roman" w:hAnsi="Times New Roman" w:eastAsia="宋体"/>
                <w:b w:val="0"/>
                <w:i w:val="0"/>
                <w:color w:val="000000"/>
                <w:sz w:val="21"/>
              </w:rPr>
              <w:t>≤ 30分钟</w:t>
            </w:r>
          </w:p>
        </w:tc>
        <w:tc>
          <w:tcPr>
            <w:tcW w:type="dxa" w:w="2351"/>
          </w:tcPr>
          <w:p>
            <w:pPr>
              <w:jc w:val="left"/>
            </w:pPr>
            <w:r/>
            <w:r>
              <w:rPr>
                <w:rFonts w:ascii="Times New Roman" w:hAnsi="Times New Roman" w:eastAsia="宋体"/>
                <w:b w:val="0"/>
                <w:i w:val="0"/>
                <w:color w:val="000000"/>
                <w:sz w:val="21"/>
              </w:rPr>
              <w:t>自接到关于绿化养护（如树木倒伏、虫害）的反馈起，至专业人员到场评估。</w:t>
            </w:r>
          </w:p>
        </w:tc>
      </w:tr>
    </w:tbl>
    <w:p>
      <w:pPr>
        <w:spacing w:before="0" w:after="0" w:lineRule="auto" w:line="360"/>
        <w:ind w:firstLine="480"/>
      </w:pPr>
      <w:r>
        <w:rPr>
          <w:rFonts w:ascii="Times New Roman" w:hAnsi="Times New Roman" w:eastAsia="宋体"/>
          <w:b/>
          <w:i w:val="0"/>
          <w:color w:val="000000"/>
          <w:sz w:val="24"/>
        </w:rPr>
        <w:t>二、 响应时间保障措施</w:t>
      </w:r>
    </w:p>
    <w:p>
      <w:pPr>
        <w:spacing w:before="0" w:after="0" w:lineRule="auto" w:line="360"/>
        <w:ind w:firstLine="480"/>
      </w:pPr>
      <w:r>
        <w:rPr>
          <w:rFonts w:ascii="Times New Roman" w:hAnsi="Times New Roman" w:eastAsia="宋体"/>
          <w:b w:val="0"/>
          <w:i w:val="0"/>
          <w:color w:val="000000"/>
          <w:sz w:val="24"/>
        </w:rPr>
        <w:t>为确保上述KPI的达成，我司将采取以下保障措施：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建立三级响应机制</w:t>
      </w:r>
      <w:r>
        <w:rPr>
          <w:rFonts w:ascii="Times New Roman" w:hAnsi="Times New Roman" w:eastAsia="宋体"/>
          <w:b w:val="0"/>
          <w:i w:val="0"/>
          <w:color w:val="000000"/>
          <w:sz w:val="24"/>
        </w:rPr>
        <w:t>：设立“一线服务人员-项目主管-公司调度中心”三级响应体系。一线人员无法独立解决的复杂问题，将在规定时间内升级至项目主管或公司层面协调资源，确保响应链条不中断。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智能化调度平台</w:t>
      </w:r>
      <w:r>
        <w:rPr>
          <w:rFonts w:ascii="Times New Roman" w:hAnsi="Times New Roman" w:eastAsia="宋体"/>
          <w:b w:val="0"/>
          <w:i w:val="0"/>
          <w:color w:val="000000"/>
          <w:sz w:val="24"/>
        </w:rPr>
        <w:t>：运用物业管理信息系统，实现报修、会务、保洁等需求的线上派单、轨迹追踪与超时预警。系统自动记录各环节响应时间，为月度考核提供客观数据。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应急物资与工具预置</w:t>
      </w:r>
      <w:r>
        <w:rPr>
          <w:rFonts w:ascii="Times New Roman" w:hAnsi="Times New Roman" w:eastAsia="宋体"/>
          <w:b w:val="0"/>
          <w:i w:val="0"/>
          <w:color w:val="000000"/>
          <w:sz w:val="24"/>
        </w:rPr>
        <w:t>：在办公中心各关键区域（如设备机房、茶水间、主要出入口）预置常用维修工具、清洁用品及应急物资，缩短服务人员取用工具的时间，提升到场后的处置效率。</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定期演练与培训</w:t>
      </w:r>
      <w:r>
        <w:rPr>
          <w:rFonts w:ascii="Times New Roman" w:hAnsi="Times New Roman" w:eastAsia="宋体"/>
          <w:b w:val="0"/>
          <w:i w:val="0"/>
          <w:color w:val="000000"/>
          <w:sz w:val="24"/>
        </w:rPr>
        <w:t>：每月组织至少一次针对电梯困人、水管爆裂、电力中断等紧急情况的模拟演练，强化服务团队的应急响应意识与协同处置能力，确保紧急故障处置完成时间达标。</w:t>
      </w:r>
    </w:p>
    <w:p>
      <w:pPr>
        <w:spacing w:before="0" w:after="0" w:lineRule="auto" w:line="360"/>
        <w:ind w:firstLine="480"/>
      </w:pPr>
      <w:r>
        <w:rPr>
          <w:rFonts w:ascii="Times New Roman" w:hAnsi="Times New Roman" w:eastAsia="宋体"/>
          <w:b/>
          <w:i w:val="0"/>
          <w:color w:val="000000"/>
          <w:sz w:val="24"/>
        </w:rPr>
        <w:t>三、 响应时间KPI的考核与改进</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月度考核</w:t>
      </w:r>
      <w:r>
        <w:rPr>
          <w:rFonts w:ascii="Times New Roman" w:hAnsi="Times New Roman" w:eastAsia="宋体"/>
          <w:b w:val="0"/>
          <w:i w:val="0"/>
          <w:color w:val="000000"/>
          <w:sz w:val="24"/>
        </w:rPr>
        <w:t>：依据《松江区办公中心物业服务月度工作考核表》（详见招标附件表tbl_001）中关于服务效率的考核精神，我司将上述响应时间KPI纳入内部月度绩效考核体系。每月统计各项指标的达标率，并形成《服务响应时效分析报告》。</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未达标处理</w:t>
      </w:r>
      <w:r>
        <w:rPr>
          <w:rFonts w:ascii="Times New Roman" w:hAnsi="Times New Roman" w:eastAsia="宋体"/>
          <w:b w:val="0"/>
          <w:i w:val="0"/>
          <w:color w:val="000000"/>
          <w:sz w:val="24"/>
        </w:rPr>
        <w:t>：对于未达标的响应项，项目负责人需在24小时内提交《未达标原因分析与整改报告》，明确责任归属、整改措施及完成时限。对于因响应不及时导致的客户投诉，将依据公司《服务质量奖惩制度》对相关责任人进行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：每季度召开一次服务响应专题会议，分析响应数据趋势，识别流程瓶颈，优化派单逻辑与人员配置。通过PDCA循环，持续提升整体服务响应水平。</w:t>
      </w:r>
    </w:p>
    <w:p>
      <w:pPr>
        <w:spacing w:before="0" w:after="0" w:lineRule="auto" w:line="360"/>
        <w:ind w:firstLine="480"/>
      </w:pPr>
      <w:r>
        <w:rPr>
          <w:rFonts w:ascii="Times New Roman" w:hAnsi="Times New Roman" w:eastAsia="宋体"/>
          <w:b/>
          <w:i w:val="0"/>
          <w:color w:val="000000"/>
          <w:sz w:val="24"/>
        </w:rPr>
        <w:t>四、 承诺与保障</w:t>
      </w:r>
    </w:p>
    <w:p>
      <w:pPr>
        <w:spacing w:before="0" w:after="0" w:lineRule="auto" w:line="360"/>
        <w:ind w:firstLine="480"/>
      </w:pPr>
      <w:r>
        <w:rPr>
          <w:rFonts w:ascii="Times New Roman" w:hAnsi="Times New Roman" w:eastAsia="宋体"/>
          <w:b w:val="0"/>
          <w:i w:val="0"/>
          <w:color w:val="000000"/>
          <w:sz w:val="24"/>
        </w:rPr>
        <w:t>我司郑重承诺，在松江区办公中心物业管理服务项目中，将严格执行上述响应时间KPI标准。所有响应时间数据均真实可查，并接受采购人及监理单位的随时抽查与监督。我们坚信，通过严谨的指标设定与扎实的执行保障，能够为松江区办公中心提供高效、可靠、值得信赖的物业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此处将附上我司过往类似项目（如政府机关、大型园区）的响应时间达标率统计表，以证明我司在响应时效管理方面的能力与经验。具体数据将在后续投标文件中补充提供。</w:t>
      </w:r>
    </w:p>
    <w:p>
      <w:pPr>
        <w:spacing w:before="60" w:after="0" w:lineRule="auto" w:line="360"/>
        <w:ind w:firstLine="0"/>
      </w:pPr>
      <w:r>
        <w:rPr>
          <w:rFonts w:ascii="Times New Roman" w:hAnsi="Times New Roman" w:eastAsia="宋体"/>
          <w:b/>
          <w:i w:val="0"/>
          <w:color w:val="000000"/>
          <w:sz w:val="24"/>
        </w:rPr>
        <w:t>设施设备故障响应时间（5分钟内）</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质量保证及服务指标/服务指标/关键绩效指标（KPI）设定/响应时间类KPI/设施设备故障响应时间（5分钟内）`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电梯困人救援到场时间（5分钟内）</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质量保证及服务指标/服务指标/关键绩效指标（KPI）设定/响应时间类KPI/电梯困人救援到场时间（5分钟内）`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松江区域|194|松江区体育管理服务中心）</w:t>
      </w:r>
    </w:p>
    <w:p>
      <w:pPr>
        <w:spacing w:before="0" w:after="0" w:lineRule="auto" w:line="360"/>
        <w:ind w:firstLine="480"/>
      </w:pPr>
      <w:r>
        <w:rPr>
          <w:rFonts w:ascii="Times New Roman" w:hAnsi="Times New Roman" w:eastAsia="宋体"/>
          <w:b w:val="0"/>
          <w:i w:val="0"/>
          <w:color w:val="000000"/>
          <w:sz w:val="24"/>
        </w:rPr>
        <w:t>松江区体育管理服务中心</w:t>
      </w:r>
    </w:p>
    <w:p>
      <w:pPr>
        <w:spacing w:before="0" w:after="0" w:lineRule="auto" w:line="360"/>
        <w:ind w:firstLine="480"/>
      </w:pPr>
      <w:r>
        <w:rPr>
          <w:rFonts w:ascii="Times New Roman" w:hAnsi="Times New Roman" w:eastAsia="宋体"/>
          <w:b w:val="0"/>
          <w:i w:val="0"/>
          <w:color w:val="000000"/>
          <w:sz w:val="24"/>
        </w:rPr>
        <w:t>物业管理项目投标文件</w:t>
      </w:r>
    </w:p>
    <w:p>
      <w:pPr>
        <w:spacing w:before="0" w:after="0" w:lineRule="auto" w:line="360"/>
        <w:ind w:firstLine="480"/>
      </w:pPr>
      <w:r>
        <w:rPr>
          <w:rFonts w:ascii="Times New Roman" w:hAnsi="Times New Roman" w:eastAsia="宋体"/>
          <w:b w:val="0"/>
          <w:i w:val="0"/>
          <w:color w:val="000000"/>
          <w:sz w:val="24"/>
        </w:rPr>
        <w:t>9．发生电梯困人或其</w:t>
      </w:r>
    </w:p>
    <w:p>
      <w:pPr>
        <w:spacing w:before="0" w:after="0" w:lineRule="auto" w:line="360"/>
        <w:ind w:firstLine="480"/>
      </w:pPr>
      <w:r>
        <w:rPr>
          <w:rFonts w:ascii="Times New Roman" w:hAnsi="Times New Roman" w:eastAsia="宋体"/>
          <w:b w:val="0"/>
          <w:i w:val="0"/>
          <w:color w:val="000000"/>
          <w:sz w:val="24"/>
        </w:rPr>
        <w:t>它重大事件时，即刻</w:t>
      </w:r>
    </w:p>
    <w:p>
      <w:pPr>
        <w:spacing w:before="0" w:after="0" w:lineRule="auto" w:line="360"/>
        <w:ind w:firstLine="480"/>
      </w:pPr>
      <w:r>
        <w:rPr>
          <w:rFonts w:ascii="Times New Roman" w:hAnsi="Times New Roman" w:eastAsia="宋体"/>
          <w:b w:val="0"/>
          <w:i w:val="0"/>
          <w:color w:val="000000"/>
          <w:sz w:val="24"/>
        </w:rPr>
        <w:t>通知电梯维保单位，</w:t>
      </w:r>
    </w:p>
    <w:p>
      <w:pPr>
        <w:spacing w:before="0" w:after="0" w:lineRule="auto" w:line="360"/>
        <w:ind w:firstLine="480"/>
      </w:pPr>
      <w:r>
        <w:rPr>
          <w:rFonts w:ascii="Times New Roman" w:hAnsi="Times New Roman" w:eastAsia="宋体"/>
          <w:b w:val="0"/>
          <w:i w:val="0"/>
          <w:color w:val="000000"/>
          <w:sz w:val="24"/>
        </w:rPr>
        <w:t>物业管理人员须在五</w:t>
      </w:r>
    </w:p>
    <w:p>
      <w:pPr>
        <w:spacing w:before="0" w:after="0" w:lineRule="auto" w:line="360"/>
        <w:ind w:firstLine="480"/>
      </w:pPr>
      <w:r>
        <w:rPr>
          <w:rFonts w:ascii="Times New Roman" w:hAnsi="Times New Roman" w:eastAsia="宋体"/>
          <w:b w:val="0"/>
          <w:i w:val="0"/>
          <w:color w:val="000000"/>
          <w:sz w:val="24"/>
        </w:rPr>
        <w:t>分钟内到现场应急处</w:t>
      </w:r>
    </w:p>
    <w:p>
      <w:pPr>
        <w:spacing w:before="0" w:after="0" w:lineRule="auto" w:line="360"/>
        <w:ind w:firstLine="480"/>
      </w:pPr>
      <w:r>
        <w:rPr>
          <w:rFonts w:ascii="Times New Roman" w:hAnsi="Times New Roman" w:eastAsia="宋体"/>
          <w:b w:val="0"/>
          <w:i w:val="0"/>
          <w:color w:val="000000"/>
          <w:sz w:val="24"/>
        </w:rPr>
        <w:t>理，待专业维保人员</w:t>
      </w:r>
    </w:p>
    <w:p>
      <w:pPr>
        <w:spacing w:before="0" w:after="0" w:lineRule="auto" w:line="360"/>
        <w:ind w:firstLine="480"/>
      </w:pPr>
      <w:r>
        <w:rPr>
          <w:rFonts w:ascii="Times New Roman" w:hAnsi="Times New Roman" w:eastAsia="宋体"/>
          <w:b w:val="0"/>
          <w:i w:val="0"/>
          <w:color w:val="000000"/>
          <w:sz w:val="24"/>
        </w:rPr>
        <w:t>到场后继续配合排故</w:t>
      </w:r>
    </w:p>
    <w:p>
      <w:pPr>
        <w:spacing w:before="0" w:after="0" w:lineRule="auto" w:line="360"/>
        <w:ind w:firstLine="480"/>
      </w:pPr>
      <w:r>
        <w:rPr>
          <w:rFonts w:ascii="Times New Roman" w:hAnsi="Times New Roman" w:eastAsia="宋体"/>
          <w:b w:val="0"/>
          <w:i w:val="0"/>
          <w:color w:val="000000"/>
          <w:sz w:val="24"/>
        </w:rPr>
        <w:t>排险。</w:t>
      </w:r>
    </w:p>
    <w:p>
      <w:pPr>
        <w:spacing w:before="0" w:after="0" w:lineRule="auto" w:line="360"/>
        <w:ind w:firstLine="480"/>
      </w:pPr>
      <w:r>
        <w:rPr>
          <w:rFonts w:ascii="Times New Roman" w:hAnsi="Times New Roman" w:eastAsia="宋体"/>
          <w:b w:val="0"/>
          <w:i w:val="0"/>
          <w:color w:val="000000"/>
          <w:sz w:val="24"/>
        </w:rPr>
        <w:t>3  单项每次扣 0.1 分  即时</w:t>
      </w:r>
    </w:p>
    <w:p>
      <w:pPr>
        <w:spacing w:before="0" w:after="0" w:lineRule="auto" w:line="360"/>
        <w:ind w:firstLine="480"/>
      </w:pPr>
      <w:r>
        <w:rPr>
          <w:rFonts w:ascii="Times New Roman" w:hAnsi="Times New Roman" w:eastAsia="宋体"/>
          <w:b w:val="0"/>
          <w:i w:val="0"/>
          <w:color w:val="000000"/>
          <w:sz w:val="24"/>
        </w:rPr>
        <w:t>10．重大节日前应对</w:t>
      </w:r>
    </w:p>
    <w:p>
      <w:pPr>
        <w:spacing w:before="60" w:after="0" w:lineRule="auto" w:line="360"/>
        <w:ind w:firstLine="0"/>
      </w:pPr>
      <w:r>
        <w:rPr>
          <w:rFonts w:ascii="Times New Roman" w:hAnsi="Times New Roman" w:eastAsia="宋体"/>
          <w:b/>
          <w:i w:val="0"/>
          <w:color w:val="000000"/>
          <w:sz w:val="24"/>
        </w:rPr>
        <w:t>保洁与维修工单响应时间</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质量保证及服务指标/服务指标/关键绩效指标（KPI）设定/响应时间类KPI/保洁与维修工单响应时间`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满意度类KPI</w:t>
      </w:r>
    </w:p>
    <w:p>
      <w:pPr>
        <w:spacing w:before="0" w:after="0" w:lineRule="auto" w:line="360"/>
        <w:ind w:firstLine="480"/>
      </w:pPr>
      <w:r>
        <w:rPr>
          <w:rFonts w:ascii="Times New Roman" w:hAnsi="Times New Roman" w:eastAsia="宋体"/>
          <w:b w:val="0"/>
          <w:i w:val="0"/>
          <w:color w:val="000000"/>
          <w:sz w:val="24"/>
        </w:rPr>
        <w:t>为切实保障松江区办公中心物业管理服务的品质，我司将建立以客户满意度为核心导向的关键绩效指标（KPI）体系。该体系旨在通过量化、可衡量、可追溯的指标，全面、客观地评估服务质量，确保各项服务承诺的落地与持续改进。满意度类KPI将作为衡量服务成效的“晴雨表”，直接驱动服务流程的优化与员工行为的规范。</w:t>
      </w:r>
    </w:p>
    <w:p>
      <w:pPr>
        <w:spacing w:before="0" w:after="0" w:lineRule="auto" w:line="360"/>
        <w:ind w:firstLine="0"/>
      </w:pPr>
      <w:r>
        <w:rPr>
          <w:rFonts w:ascii="Times New Roman" w:hAnsi="Times New Roman" w:eastAsia="黑体"/>
          <w:b/>
          <w:i w:val="0"/>
          <w:color w:val="000000"/>
          <w:sz w:val="24"/>
        </w:rPr>
        <w:t>1. 满意度类KPI设定原则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量化清晰</w:t>
      </w:r>
      <w:r>
        <w:rPr>
          <w:rFonts w:ascii="Times New Roman" w:hAnsi="Times New Roman" w:eastAsia="宋体"/>
          <w:b w:val="0"/>
          <w:i w:val="0"/>
          <w:color w:val="000000"/>
          <w:sz w:val="24"/>
        </w:rPr>
        <w:t>：所有满意度指标均设定明确的量化目标值、计算方式及数据来源，避免模糊表述。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达标可行</w:t>
      </w:r>
      <w:r>
        <w:rPr>
          <w:rFonts w:ascii="Times New Roman" w:hAnsi="Times New Roman" w:eastAsia="宋体"/>
          <w:b w:val="0"/>
          <w:i w:val="0"/>
          <w:color w:val="000000"/>
          <w:sz w:val="24"/>
        </w:rPr>
        <w:t>：指标目标值基于行业标准、项目实际需求及我司过往同类项目（如（示例））的卓越表现设定，确保具有挑战性且通过努力可实现。</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过程与结果并重</w:t>
      </w:r>
      <w:r>
        <w:rPr>
          <w:rFonts w:ascii="Times New Roman" w:hAnsi="Times New Roman" w:eastAsia="宋体"/>
          <w:b w:val="0"/>
          <w:i w:val="0"/>
          <w:color w:val="000000"/>
          <w:sz w:val="24"/>
        </w:rPr>
        <w:t>：不仅关注最终满意度得分，更关注影响满意度的关键过程指标，如响应时效、问题解决率等。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动态调整</w:t>
      </w:r>
      <w:r>
        <w:rPr>
          <w:rFonts w:ascii="Times New Roman" w:hAnsi="Times New Roman" w:eastAsia="宋体"/>
          <w:b w:val="0"/>
          <w:i w:val="0"/>
          <w:color w:val="000000"/>
          <w:sz w:val="24"/>
        </w:rPr>
        <w:t>：根据项目运行实际情况及甲方反馈，每季度对KPI指标及目标值进行复盘与优化，确保其持续适用。</w:t>
      </w:r>
    </w:p>
    <w:p>
      <w:pPr>
        <w:spacing w:before="0" w:after="0" w:lineRule="auto" w:line="360"/>
        <w:ind w:firstLine="0"/>
      </w:pPr>
      <w:r>
        <w:rPr>
          <w:rFonts w:ascii="Times New Roman" w:hAnsi="Times New Roman" w:eastAsia="黑体"/>
          <w:b/>
          <w:i w:val="0"/>
          <w:color w:val="000000"/>
          <w:sz w:val="24"/>
        </w:rPr>
        <w:t>2. 满意度类KPI指标体系</w:t>
      </w:r>
    </w:p>
    <w:p>
      <w:pPr>
        <w:spacing w:before="0" w:after="0" w:lineRule="auto" w:line="360"/>
        <w:ind w:firstLine="480"/>
      </w:pPr>
      <w:r>
        <w:rPr>
          <w:rFonts w:ascii="Times New Roman" w:hAnsi="Times New Roman" w:eastAsia="宋体"/>
          <w:b w:val="0"/>
          <w:i w:val="0"/>
          <w:color w:val="000000"/>
          <w:sz w:val="24"/>
        </w:rPr>
        <w:t>针对松江区办公中心物业管理服务，我司将设置以下核心满意度类KPI，并纳入月度、季度及年度考核。</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KPI指标名称</w:t>
            </w:r>
          </w:p>
        </w:tc>
        <w:tc>
          <w:tcPr>
            <w:tcW w:type="dxa" w:w="1568"/>
            <w:shd w:fill="D9E2F3" w:val="clear"/>
          </w:tcPr>
          <w:p>
            <w:pPr>
              <w:jc w:val="center"/>
            </w:pPr>
            <w:r/>
            <w:r>
              <w:rPr>
                <w:rFonts w:ascii="Times New Roman" w:hAnsi="Times New Roman" w:eastAsia="宋体"/>
                <w:b/>
                <w:i w:val="0"/>
                <w:color w:val="000000"/>
                <w:sz w:val="21"/>
              </w:rPr>
              <w:t>定义与计算方式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数据来源与考核周期</w:t>
            </w:r>
          </w:p>
        </w:tc>
        <w:tc>
          <w:tcPr>
            <w:tcW w:type="dxa" w:w="1568"/>
            <w:shd w:fill="D9E2F3" w:val="clear"/>
          </w:tcPr>
          <w:p>
            <w:pPr>
              <w:jc w:val="center"/>
            </w:pPr>
            <w:r/>
            <w:r>
              <w:rPr>
                <w:rFonts w:ascii="Times New Roman" w:hAnsi="Times New Roman" w:eastAsia="宋体"/>
                <w:b/>
                <w:i w:val="0"/>
                <w:color w:val="000000"/>
                <w:sz w:val="21"/>
              </w:rPr>
              <w:t>考核标准（参考招标考核表）</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**综合服务满意度**</w:t>
            </w:r>
          </w:p>
        </w:tc>
        <w:tc>
          <w:tcPr>
            <w:tcW w:type="dxa" w:w="1568"/>
          </w:tcPr>
          <w:p>
            <w:pPr>
              <w:jc w:val="left"/>
            </w:pPr>
            <w:r/>
            <w:r>
              <w:rPr>
                <w:rFonts w:ascii="Times New Roman" w:hAnsi="Times New Roman" w:eastAsia="宋体"/>
                <w:b w:val="0"/>
                <w:i w:val="0"/>
                <w:color w:val="000000"/>
                <w:sz w:val="21"/>
              </w:rPr>
              <w:t>通过向入驻单位发放《物业服务满意度调查问卷》，对保洁、保安、会务、维修、绿化等各项服务进行综合评分。计算公式：综合满意度得分 = (所有有效问卷评分总和 / 有效问卷总数) × 100%</w:t>
            </w:r>
          </w:p>
        </w:tc>
        <w:tc>
          <w:tcPr>
            <w:tcW w:type="dxa" w:w="1568"/>
          </w:tcPr>
          <w:p>
            <w:pPr>
              <w:jc w:val="left"/>
            </w:pPr>
            <w:r/>
            <w:r>
              <w:rPr>
                <w:rFonts w:ascii="Times New Roman" w:hAnsi="Times New Roman" w:eastAsia="宋体"/>
                <w:b w:val="0"/>
                <w:i w:val="0"/>
                <w:color w:val="000000"/>
                <w:sz w:val="21"/>
              </w:rPr>
              <w:t>≥ 95%</w:t>
            </w:r>
          </w:p>
        </w:tc>
        <w:tc>
          <w:tcPr>
            <w:tcW w:type="dxa" w:w="1568"/>
          </w:tcPr>
          <w:p>
            <w:pPr>
              <w:jc w:val="left"/>
            </w:pPr>
            <w:r/>
            <w:r>
              <w:rPr>
                <w:rFonts w:ascii="Times New Roman" w:hAnsi="Times New Roman" w:eastAsia="宋体"/>
                <w:b w:val="0"/>
                <w:i w:val="0"/>
                <w:color w:val="000000"/>
                <w:sz w:val="21"/>
              </w:rPr>
              <w:t>每季度一次，由我司组织，甲方监督，样本量不低于入驻单位总数的30%。</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**报修响应及时率**</w:t>
            </w:r>
          </w:p>
        </w:tc>
        <w:tc>
          <w:tcPr>
            <w:tcW w:type="dxa" w:w="1568"/>
          </w:tcPr>
          <w:p>
            <w:pPr>
              <w:jc w:val="left"/>
            </w:pPr>
            <w:r/>
            <w:r>
              <w:rPr>
                <w:rFonts w:ascii="Times New Roman" w:hAnsi="Times New Roman" w:eastAsia="宋体"/>
                <w:b w:val="0"/>
                <w:i w:val="0"/>
                <w:color w:val="000000"/>
                <w:sz w:val="21"/>
              </w:rPr>
              <w:t>从接到报修电话/工单到维修人员抵达现场的时间。计算公式：响应及时率 = (在规定时间内响应的报修次数 / 总报修次数) × 100%</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月度，通过物业管理系统（工单系统）自动统计。</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**报修维修满意率**</w:t>
            </w:r>
          </w:p>
        </w:tc>
        <w:tc>
          <w:tcPr>
            <w:tcW w:type="dxa" w:w="1568"/>
          </w:tcPr>
          <w:p>
            <w:pPr>
              <w:jc w:val="left"/>
            </w:pPr>
            <w:r/>
            <w:r>
              <w:rPr>
                <w:rFonts w:ascii="Times New Roman" w:hAnsi="Times New Roman" w:eastAsia="宋体"/>
                <w:b w:val="0"/>
                <w:i w:val="0"/>
                <w:color w:val="000000"/>
                <w:sz w:val="21"/>
              </w:rPr>
              <w:t>维修完成后，由报修人对维修质量、服务态度、现场清理等进行评价。计算公式：维修满意率 = (评价为“满意”及以上的工单数 / 总评价工单数) × 100%</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月度，通过物业管理系统（工单系统）回访评价统计。</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**会务服务满意度**</w:t>
            </w:r>
          </w:p>
        </w:tc>
        <w:tc>
          <w:tcPr>
            <w:tcW w:type="dxa" w:w="1568"/>
          </w:tcPr>
          <w:p>
            <w:pPr>
              <w:jc w:val="left"/>
            </w:pPr>
            <w:r/>
            <w:r>
              <w:rPr>
                <w:rFonts w:ascii="Times New Roman" w:hAnsi="Times New Roman" w:eastAsia="宋体"/>
                <w:b w:val="0"/>
                <w:i w:val="0"/>
                <w:color w:val="000000"/>
                <w:sz w:val="21"/>
              </w:rPr>
              <w:t>每次重要会议或活动后，向主办方发放《会务服务满意度评价表》，对会前准备、会中服务、会后清理等进行评价。计算公式：会务服务满意度得分 = (所有有效评价表评分总和 / 有效评价表总数) × 100%</w:t>
            </w:r>
          </w:p>
        </w:tc>
        <w:tc>
          <w:tcPr>
            <w:tcW w:type="dxa" w:w="1568"/>
          </w:tcPr>
          <w:p>
            <w:pPr>
              <w:jc w:val="left"/>
            </w:pPr>
            <w:r/>
            <w:r>
              <w:rPr>
                <w:rFonts w:ascii="Times New Roman" w:hAnsi="Times New Roman" w:eastAsia="宋体"/>
                <w:b w:val="0"/>
                <w:i w:val="0"/>
                <w:color w:val="000000"/>
                <w:sz w:val="21"/>
              </w:rPr>
              <w:t>≥ 98%</w:t>
            </w:r>
          </w:p>
        </w:tc>
        <w:tc>
          <w:tcPr>
            <w:tcW w:type="dxa" w:w="1568"/>
          </w:tcPr>
          <w:p>
            <w:pPr>
              <w:jc w:val="left"/>
            </w:pPr>
            <w:r/>
            <w:r>
              <w:rPr>
                <w:rFonts w:ascii="Times New Roman" w:hAnsi="Times New Roman" w:eastAsia="宋体"/>
                <w:b w:val="0"/>
                <w:i w:val="0"/>
                <w:color w:val="000000"/>
                <w:sz w:val="21"/>
              </w:rPr>
              <w:t>每次重要会议/活动后，由我司会务主管收集，甲方确认。</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**投诉处理及时率**</w:t>
            </w:r>
          </w:p>
        </w:tc>
        <w:tc>
          <w:tcPr>
            <w:tcW w:type="dxa" w:w="1568"/>
          </w:tcPr>
          <w:p>
            <w:pPr>
              <w:jc w:val="left"/>
            </w:pPr>
            <w:r/>
            <w:r>
              <w:rPr>
                <w:rFonts w:ascii="Times New Roman" w:hAnsi="Times New Roman" w:eastAsia="宋体"/>
                <w:b w:val="0"/>
                <w:i w:val="0"/>
                <w:color w:val="000000"/>
                <w:sz w:val="21"/>
              </w:rPr>
              <w:t>从接到有效投诉（含电话、书面、线上渠道）到首次回复处理意见的时间。计算公式：投诉处理及时率 = (在2个工作日内回复的投诉件数 / 总有效投诉件数) × 100%</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月度，通过投诉台账记录统计。</w:t>
            </w:r>
          </w:p>
        </w:tc>
        <w:tc>
          <w:tcPr>
            <w:tcW w:type="dxa" w:w="1568"/>
          </w:tcPr>
          <w:p>
            <w:pPr>
              <w:jc w:val="left"/>
            </w:pPr>
            <w:r/>
            <w:r>
              <w:rPr>
                <w:rFonts w:ascii="Times New Roman" w:hAnsi="Times New Roman" w:eastAsia="宋体"/>
                <w:b w:val="0"/>
                <w:i w:val="0"/>
                <w:color w:val="000000"/>
                <w:sz w:val="21"/>
              </w:rPr>
              <w:t>每发生1起未及时处理事件，扣除当月绩效（示例）元。</w:t>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**投诉处理满意率**</w:t>
            </w:r>
          </w:p>
        </w:tc>
        <w:tc>
          <w:tcPr>
            <w:tcW w:type="dxa" w:w="1568"/>
          </w:tcPr>
          <w:p>
            <w:pPr>
              <w:jc w:val="left"/>
            </w:pPr>
            <w:r/>
            <w:r>
              <w:rPr>
                <w:rFonts w:ascii="Times New Roman" w:hAnsi="Times New Roman" w:eastAsia="宋体"/>
                <w:b w:val="0"/>
                <w:i w:val="0"/>
                <w:color w:val="000000"/>
                <w:sz w:val="21"/>
              </w:rPr>
              <w:t>投诉处理完毕后，对投诉人进行回访，了解其对处理结果的满意程度。计算公式：投诉处理满意率 = (评价为“满意”及以上的投诉件数 / 总回访投诉件数) × 100%</w:t>
            </w:r>
          </w:p>
        </w:tc>
        <w:tc>
          <w:tcPr>
            <w:tcW w:type="dxa" w:w="1568"/>
          </w:tcPr>
          <w:p>
            <w:pPr>
              <w:jc w:val="left"/>
            </w:pPr>
            <w:r/>
            <w:r>
              <w:rPr>
                <w:rFonts w:ascii="Times New Roman" w:hAnsi="Times New Roman" w:eastAsia="宋体"/>
                <w:b w:val="0"/>
                <w:i w:val="0"/>
                <w:color w:val="000000"/>
                <w:sz w:val="21"/>
              </w:rPr>
              <w:t>≥ 95%</w:t>
            </w:r>
          </w:p>
        </w:tc>
        <w:tc>
          <w:tcPr>
            <w:tcW w:type="dxa" w:w="1568"/>
          </w:tcPr>
          <w:p>
            <w:pPr>
              <w:jc w:val="left"/>
            </w:pPr>
            <w:r/>
            <w:r>
              <w:rPr>
                <w:rFonts w:ascii="Times New Roman" w:hAnsi="Times New Roman" w:eastAsia="宋体"/>
                <w:b w:val="0"/>
                <w:i w:val="0"/>
                <w:color w:val="000000"/>
                <w:sz w:val="21"/>
              </w:rPr>
              <w:t>月度，通过投诉回访记录统计。</w:t>
            </w:r>
          </w:p>
        </w:tc>
        <w:tc>
          <w:tcPr>
            <w:tcW w:type="dxa" w:w="1568"/>
          </w:tcPr>
          <w:p>
            <w:pPr>
              <w:jc w:val="left"/>
            </w:pPr>
            <w:r/>
            <w:r>
              <w:rPr>
                <w:rFonts w:ascii="Times New Roman" w:hAnsi="Times New Roman" w:eastAsia="宋体"/>
                <w:b w:val="0"/>
                <w:i w:val="0"/>
                <w:color w:val="000000"/>
                <w:sz w:val="21"/>
              </w:rPr>
              <w:t>低于目标值每1个百分点，扣除当月绩效（示例）元。</w:t>
            </w:r>
          </w:p>
        </w:tc>
      </w:tr>
    </w:tbl>
    <w:p>
      <w:pPr>
        <w:spacing w:before="0" w:after="0" w:lineRule="auto" w:line="360"/>
        <w:ind w:firstLine="0"/>
      </w:pPr>
      <w:r>
        <w:rPr>
          <w:rFonts w:ascii="Times New Roman" w:hAnsi="Times New Roman" w:eastAsia="黑体"/>
          <w:b/>
          <w:i w:val="0"/>
          <w:color w:val="000000"/>
          <w:sz w:val="24"/>
        </w:rPr>
        <w:t>3. 满意度提升保障措施</w:t>
      </w:r>
    </w:p>
    <w:p>
      <w:pPr>
        <w:spacing w:before="0" w:after="0" w:lineRule="auto" w:line="360"/>
        <w:ind w:firstLine="480"/>
      </w:pPr>
      <w:r>
        <w:rPr>
          <w:rFonts w:ascii="Times New Roman" w:hAnsi="Times New Roman" w:eastAsia="宋体"/>
          <w:b w:val="0"/>
          <w:i w:val="0"/>
          <w:color w:val="000000"/>
          <w:sz w:val="24"/>
        </w:rPr>
        <w:t>为确保上述满意度类KPI的达成，我司将采取以下系统性保障措施：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建立三级回访机制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一级（一线员工）</w:t>
      </w:r>
      <w:r>
        <w:rPr>
          <w:rFonts w:ascii="Times New Roman" w:hAnsi="Times New Roman" w:eastAsia="宋体"/>
          <w:b w:val="0"/>
          <w:i w:val="0"/>
          <w:color w:val="000000"/>
          <w:sz w:val="24"/>
        </w:rPr>
        <w:t>：维修、会务等服务完成后，立即进行现场口头回访，确认服务效果。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二级（项目主管）</w:t>
      </w:r>
      <w:r>
        <w:rPr>
          <w:rFonts w:ascii="Times New Roman" w:hAnsi="Times New Roman" w:eastAsia="宋体"/>
          <w:b w:val="0"/>
          <w:i w:val="0"/>
          <w:color w:val="000000"/>
          <w:sz w:val="24"/>
        </w:rPr>
        <w:t>：每周对重点服务对象、报修用户进行电话或上门回访，收集意见。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三级（项目经理）</w:t>
      </w:r>
      <w:r>
        <w:rPr>
          <w:rFonts w:ascii="Times New Roman" w:hAnsi="Times New Roman" w:eastAsia="宋体"/>
          <w:b w:val="0"/>
          <w:i w:val="0"/>
          <w:color w:val="000000"/>
          <w:sz w:val="24"/>
        </w:rPr>
        <w:t>：每月对入驻单位进行抽样回访，并定期组织服务恳谈会，听取甲方及各单位领导意见。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实施“首问负责制”与“限时办结制”</w:t>
      </w:r>
      <w:r>
        <w:rPr>
          <w:rFonts w:ascii="Times New Roman" w:hAnsi="Times New Roman" w:eastAsia="宋体"/>
          <w:b w:val="0"/>
          <w:i w:val="0"/>
          <w:color w:val="000000"/>
          <w:sz w:val="24"/>
        </w:rPr>
        <w:t>：任何员工接到服务需求或投诉，均为第一责任人，须全程跟进直至问题解决。所有服务需求均设定明确的办结时限，超时将自动触发预警。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开展“微笑服务”与“礼仪规范”专项培训</w:t>
      </w:r>
      <w:r>
        <w:rPr>
          <w:rFonts w:ascii="Times New Roman" w:hAnsi="Times New Roman" w:eastAsia="宋体"/>
          <w:b w:val="0"/>
          <w:i w:val="0"/>
          <w:color w:val="000000"/>
          <w:sz w:val="24"/>
        </w:rPr>
        <w:t>：参照招标考核表中“行为要求”的“一笑、二礼、三轻”标准，对所有一线员工进行常态化培训与考核，确保服务态度专业、热情。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建立“红黑榜”与“服务之星”评选</w:t>
      </w:r>
      <w:r>
        <w:rPr>
          <w:rFonts w:ascii="Times New Roman" w:hAnsi="Times New Roman" w:eastAsia="宋体"/>
          <w:b w:val="0"/>
          <w:i w:val="0"/>
          <w:color w:val="000000"/>
          <w:sz w:val="24"/>
        </w:rPr>
        <w:t>：每月根据满意度评价、工单评价、投诉处理等数据，评选“服务之星”予以奖励，对服务态度差、满意度低的员工进行通报批评与再培训。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数字化工具赋能</w:t>
      </w:r>
      <w:r>
        <w:rPr>
          <w:rFonts w:ascii="Times New Roman" w:hAnsi="Times New Roman" w:eastAsia="宋体"/>
          <w:b w:val="0"/>
          <w:i w:val="0"/>
          <w:color w:val="000000"/>
          <w:sz w:val="24"/>
        </w:rPr>
        <w:t>：利用物业管理系统，实时监控各项KPI数据，生成可视化报表。当某项指标接近预警线时，系统自动向项目经理推送提醒，便于及时干预。</w:t>
      </w:r>
    </w:p>
    <w:p>
      <w:pPr>
        <w:spacing w:before="0" w:after="0" w:lineRule="auto" w:line="360"/>
        <w:ind w:firstLine="480"/>
      </w:pPr>
      <w:r>
        <w:rPr>
          <w:rFonts w:ascii="Times New Roman" w:hAnsi="Times New Roman" w:eastAsia="宋体"/>
          <w:b w:val="0"/>
          <w:i w:val="0"/>
          <w:color w:val="000000"/>
          <w:sz w:val="24"/>
        </w:rPr>
        <w:t>通过上述量化、清晰、可考核的满意度类KPI体系及配套保障措施，我司有信心为松江区办公中心提供超越期望的物业管理服务，持续提升入驻单位的获得感与满意度。</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此处需补充《物业服务满意度调查问卷》样本、《会务服务满意度评价表》样本及《投诉处理回访记录表》样本，以佐证上述KPI的可操作性。相关文件将在后续投标文件中作为附件提供。</w:t>
      </w:r>
    </w:p>
    <w:p>
      <w:pPr>
        <w:spacing w:before="60" w:after="0" w:lineRule="auto" w:line="360"/>
        <w:ind w:firstLine="0"/>
      </w:pPr>
      <w:r>
        <w:rPr>
          <w:rFonts w:ascii="Times New Roman" w:hAnsi="Times New Roman" w:eastAsia="宋体"/>
          <w:b/>
          <w:i w:val="0"/>
          <w:color w:val="000000"/>
          <w:sz w:val="24"/>
        </w:rPr>
        <w:t>采购人综合满意度评分（目标≥95%）</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质量保证及服务指标/服务指标/关键绩效指标（KPI）设定/满意度类KPI/采购人综合满意度评分（目标≥95%）`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60" w:after="0" w:lineRule="auto" w:line="360"/>
        <w:ind w:firstLine="0"/>
      </w:pPr>
      <w:r>
        <w:rPr>
          <w:rFonts w:ascii="Times New Roman" w:hAnsi="Times New Roman" w:eastAsia="宋体"/>
          <w:b/>
          <w:i w:val="0"/>
          <w:color w:val="000000"/>
          <w:sz w:val="24"/>
        </w:rPr>
        <w:t>会务服务满意度评分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质量保证及服务指标/服务指标/关键绩效指标（KPI）设定/满意度类KPI/会务服务满意度评分`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会务服务</w:t>
      </w:r>
    </w:p>
    <w:p>
      <w:pPr>
        <w:spacing w:before="0" w:after="0" w:lineRule="auto" w:line="360"/>
        <w:ind w:firstLine="480"/>
      </w:pPr>
      <w:r>
        <w:rPr>
          <w:rFonts w:ascii="Times New Roman" w:hAnsi="Times New Roman" w:eastAsia="宋体"/>
          <w:b w:val="0"/>
          <w:i w:val="0"/>
          <w:color w:val="000000"/>
          <w:sz w:val="24"/>
        </w:rPr>
        <w:t>内容</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服务态</w:t>
      </w:r>
    </w:p>
    <w:p>
      <w:pPr>
        <w:spacing w:before="0" w:after="0" w:lineRule="auto" w:line="360"/>
        <w:ind w:firstLine="480"/>
      </w:pPr>
      <w:r>
        <w:rPr>
          <w:rFonts w:ascii="Times New Roman" w:hAnsi="Times New Roman" w:eastAsia="宋体"/>
          <w:b w:val="0"/>
          <w:i w:val="0"/>
          <w:color w:val="000000"/>
          <w:sz w:val="24"/>
        </w:rPr>
        <w:t>度</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服务技</w:t>
      </w:r>
    </w:p>
    <w:p>
      <w:pPr>
        <w:spacing w:before="0" w:after="0" w:lineRule="auto" w:line="360"/>
        <w:ind w:firstLine="480"/>
      </w:pPr>
      <w:r>
        <w:rPr>
          <w:rFonts w:ascii="Times New Roman" w:hAnsi="Times New Roman" w:eastAsia="宋体"/>
          <w:b w:val="0"/>
          <w:i w:val="0"/>
          <w:color w:val="000000"/>
          <w:sz w:val="24"/>
        </w:rPr>
        <w:t>能</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设备保</w:t>
      </w:r>
    </w:p>
    <w:p>
      <w:pPr>
        <w:spacing w:before="0" w:after="0" w:lineRule="auto" w:line="360"/>
        <w:ind w:firstLine="480"/>
      </w:pPr>
      <w:r>
        <w:rPr>
          <w:rFonts w:ascii="Times New Roman" w:hAnsi="Times New Roman" w:eastAsia="宋体"/>
          <w:b w:val="0"/>
          <w:i w:val="0"/>
          <w:color w:val="000000"/>
          <w:sz w:val="24"/>
        </w:rPr>
        <w:t>养</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报修及时</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维修满意</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水、电、气</w:t>
      </w:r>
    </w:p>
    <w:p>
      <w:pPr>
        <w:spacing w:before="0" w:after="0" w:lineRule="auto" w:line="360"/>
        <w:ind w:firstLine="480"/>
      </w:pPr>
      <w:r>
        <w:rPr>
          <w:rFonts w:ascii="Times New Roman" w:hAnsi="Times New Roman" w:eastAsia="宋体"/>
          <w:b w:val="0"/>
          <w:i w:val="0"/>
          <w:color w:val="000000"/>
          <w:sz w:val="24"/>
        </w:rPr>
        <w:t>是否正常</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室内、 室外</w:t>
      </w:r>
    </w:p>
    <w:p>
      <w:pPr>
        <w:spacing w:before="0" w:after="0" w:lineRule="auto" w:line="360"/>
        <w:ind w:firstLine="480"/>
      </w:pPr>
      <w:r>
        <w:rPr>
          <w:rFonts w:ascii="Times New Roman" w:hAnsi="Times New Roman" w:eastAsia="宋体"/>
          <w:b w:val="0"/>
          <w:i w:val="0"/>
          <w:color w:val="000000"/>
          <w:sz w:val="24"/>
        </w:rPr>
        <w:t>设备卫生</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总评分</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设施设</w:t>
      </w:r>
    </w:p>
    <w:p>
      <w:pPr>
        <w:spacing w:before="0" w:after="0" w:lineRule="auto" w:line="360"/>
        <w:ind w:firstLine="480"/>
      </w:pPr>
      <w:r>
        <w:rPr>
          <w:rFonts w:ascii="Times New Roman" w:hAnsi="Times New Roman" w:eastAsia="宋体"/>
          <w:b w:val="0"/>
          <w:i w:val="0"/>
          <w:color w:val="000000"/>
          <w:sz w:val="24"/>
        </w:rPr>
        <w:t>备运行</w:t>
      </w:r>
    </w:p>
    <w:p>
      <w:pPr>
        <w:spacing w:before="0" w:after="0" w:lineRule="auto" w:line="360"/>
        <w:ind w:firstLine="480"/>
      </w:pPr>
      <w:r>
        <w:rPr>
          <w:rFonts w:ascii="Times New Roman" w:hAnsi="Times New Roman" w:eastAsia="宋体"/>
          <w:b w:val="0"/>
          <w:i w:val="0"/>
          <w:color w:val="000000"/>
          <w:sz w:val="24"/>
        </w:rPr>
        <w:t>注：1、考核不满 85 分扣 5000 元，低于 75 分扣 10000 元，一年内发生第二次扣</w:t>
      </w:r>
    </w:p>
    <w:p>
      <w:pPr>
        <w:spacing w:before="0" w:after="0" w:lineRule="auto" w:line="360"/>
        <w:ind w:firstLine="480"/>
      </w:pPr>
      <w:r>
        <w:rPr>
          <w:rFonts w:ascii="Times New Roman" w:hAnsi="Times New Roman" w:eastAsia="宋体"/>
          <w:b w:val="0"/>
          <w:i w:val="0"/>
          <w:color w:val="000000"/>
          <w:sz w:val="24"/>
        </w:rPr>
        <w:t>20000 元。</w:t>
      </w:r>
    </w:p>
    <w:p>
      <w:pPr>
        <w:spacing w:before="0" w:after="0" w:lineRule="auto" w:line="360"/>
        <w:ind w:firstLine="480"/>
      </w:pPr>
      <w:r>
        <w:rPr>
          <w:rFonts w:ascii="Times New Roman" w:hAnsi="Times New Roman" w:eastAsia="宋体"/>
          <w:b w:val="0"/>
          <w:i w:val="0"/>
          <w:color w:val="000000"/>
          <w:sz w:val="24"/>
        </w:rPr>
        <w:t>2、以上处罚皆在物业服务费中扣除。</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597</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第十三章：改进措施或交接方案</w:t>
      </w:r>
    </w:p>
    <w:p>
      <w:pPr>
        <w:spacing w:before="0" w:after="0" w:lineRule="auto" w:line="360"/>
        <w:ind w:firstLine="480"/>
      </w:pPr>
      <w:r>
        <w:rPr>
          <w:rFonts w:ascii="Times New Roman" w:hAnsi="Times New Roman" w:eastAsia="宋体"/>
          <w:b w:val="0"/>
          <w:i w:val="0"/>
          <w:color w:val="000000"/>
          <w:sz w:val="24"/>
        </w:rPr>
        <w:t>一、往期服务回顾</w:t>
      </w:r>
    </w:p>
    <w:p>
      <w:pPr>
        <w:spacing w:before="0" w:after="0" w:lineRule="auto" w:line="360"/>
        <w:ind w:firstLine="480"/>
      </w:pPr>
      <w:r>
        <w:rPr>
          <w:rFonts w:ascii="Times New Roman" w:hAnsi="Times New Roman" w:eastAsia="宋体"/>
          <w:b w:val="0"/>
          <w:i w:val="0"/>
          <w:color w:val="000000"/>
          <w:sz w:val="24"/>
        </w:rPr>
        <w:t>申勤物业于2016年11月中标松江区机关事务管理局办公中心物业管理服务</w:t>
      </w:r>
    </w:p>
    <w:p>
      <w:pPr>
        <w:spacing w:before="60" w:after="0" w:lineRule="auto" w:line="360"/>
        <w:ind w:firstLine="0"/>
      </w:pPr>
      <w:r>
        <w:rPr>
          <w:rFonts w:ascii="Times New Roman" w:hAnsi="Times New Roman" w:eastAsia="宋体"/>
          <w:b/>
          <w:i w:val="0"/>
          <w:color w:val="000000"/>
          <w:sz w:val="24"/>
        </w:rPr>
        <w:t>保洁与绿化满意度评分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质量保证及服务指标/服务指标/关键绩效指标（KPI）设定/满意度类KPI/保洁与绿化满意度评分`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质量达标类KPI</w:t>
      </w:r>
    </w:p>
    <w:p>
      <w:pPr>
        <w:spacing w:before="0" w:after="0" w:lineRule="auto" w:line="360"/>
        <w:ind w:firstLine="0"/>
      </w:pPr>
      <w:r>
        <w:rPr>
          <w:rFonts w:ascii="Times New Roman" w:hAnsi="Times New Roman" w:eastAsia="黑体"/>
          <w:b/>
          <w:i w:val="0"/>
          <w:color w:val="000000"/>
          <w:sz w:val="24"/>
        </w:rPr>
        <w:t>质量达标类KPI（含占位）</w:t>
      </w:r>
    </w:p>
    <w:p>
      <w:pPr>
        <w:spacing w:before="0" w:after="0" w:lineRule="auto" w:line="360"/>
        <w:ind w:firstLine="480"/>
      </w:pPr>
      <w:r>
        <w:rPr>
          <w:rFonts w:ascii="Times New Roman" w:hAnsi="Times New Roman" w:eastAsia="宋体"/>
          <w:b w:val="0"/>
          <w:i w:val="0"/>
          <w:color w:val="000000"/>
          <w:sz w:val="24"/>
        </w:rPr>
        <w:t>为确保松江区办公中心物业管理服务的品质达到并超越招标人期望，我司将建立一套以结果为导向、量化清晰、达标可行的关键绩效指标（KPI）体系。该体系将服务过程与最终效果紧密结合，通过数据化、可视化的管理手段，实现对服务质量的精准把控与持续改进。以下为我司为本项目设定的核心质量达标类KPI：</w:t>
      </w:r>
    </w:p>
    <w:p>
      <w:pPr>
        <w:spacing w:before="0" w:after="0" w:lineRule="auto" w:line="360"/>
        <w:ind w:firstLine="480"/>
      </w:pPr>
      <w:r>
        <w:rPr>
          <w:rFonts w:ascii="Times New Roman" w:hAnsi="Times New Roman" w:eastAsia="宋体"/>
          <w:b/>
          <w:i w:val="0"/>
          <w:color w:val="000000"/>
          <w:sz w:val="24"/>
        </w:rPr>
        <w:t>一、 客户服务与满意度指标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综合服务满意度：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通过每季度向松江区机关事务管理局及入驻单位发放《物业服务满意度调查问卷》，综合评估保洁、会务、安保、维修、绿化等各项服务的整体满意度。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年度综合满意度评分 ≥ </w:t>
      </w:r>
      <w:r>
        <w:rPr>
          <w:rFonts w:ascii="Times New Roman" w:hAnsi="Times New Roman" w:eastAsia="宋体"/>
          <w:b/>
          <w:i w:val="0"/>
          <w:color w:val="000000"/>
          <w:sz w:val="24"/>
        </w:rPr>
        <w:t>95分</w:t>
      </w:r>
      <w:r>
        <w:rPr>
          <w:rFonts w:ascii="Times New Roman" w:hAnsi="Times New Roman" w:eastAsia="宋体"/>
          <w:b w:val="0"/>
          <w:i w:val="0"/>
          <w:color w:val="000000"/>
          <w:sz w:val="24"/>
        </w:rPr>
        <w:t>（百分制）。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每季度末由我司项目品质部组织调查，调查样本量不低于入驻单位总数的30%，结果报招标人备案。年度最终得分取四个季度平均分。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服务需求响应及时率：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从接到招标人或入驻单位通过电话、工单系统、微信等方式提出的服务需求（如报修、投诉、咨询、会务需求等）起，至我司人员首次响应或到达现场的时间。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p>
    <w:p>
      <w:pPr>
        <w:spacing w:before="0" w:after="0" w:lineRule="auto" w:line="360"/>
        <w:ind w:firstLine="480"/>
      </w:pPr>
      <w:r>
        <w:rPr>
          <w:rFonts w:ascii="Times New Roman" w:hAnsi="Times New Roman" w:eastAsia="宋体"/>
          <w:b w:val="0"/>
          <w:i w:val="0"/>
          <w:color w:val="000000"/>
          <w:sz w:val="24"/>
        </w:rPr>
        <w:t>*   紧急报修（如水管爆裂、电力故障、电梯困人）：</w:t>
      </w:r>
      <w:r>
        <w:rPr>
          <w:rFonts w:ascii="Times New Roman" w:hAnsi="Times New Roman" w:eastAsia="宋体"/>
          <w:b/>
          <w:i w:val="0"/>
          <w:color w:val="000000"/>
          <w:sz w:val="24"/>
        </w:rPr>
        <w:t>≤ 5分钟</w:t>
      </w:r>
      <w:r>
        <w:rPr>
          <w:rFonts w:ascii="Times New Roman" w:hAnsi="Times New Roman" w:eastAsia="宋体"/>
          <w:b w:val="0"/>
          <w:i w:val="0"/>
          <w:color w:val="000000"/>
          <w:sz w:val="24"/>
        </w:rPr>
        <w:t xml:space="preserve"> 到达现场。</w:t>
      </w:r>
    </w:p>
    <w:p>
      <w:pPr>
        <w:spacing w:before="0" w:after="0" w:lineRule="auto" w:line="360"/>
        <w:ind w:firstLine="480"/>
      </w:pPr>
      <w:r>
        <w:rPr>
          <w:rFonts w:ascii="Times New Roman" w:hAnsi="Times New Roman" w:eastAsia="宋体"/>
          <w:b w:val="0"/>
          <w:i w:val="0"/>
          <w:color w:val="000000"/>
          <w:sz w:val="24"/>
        </w:rPr>
        <w:t>*   一般报修（如灯具损坏、门锁故障）：</w:t>
      </w:r>
      <w:r>
        <w:rPr>
          <w:rFonts w:ascii="Times New Roman" w:hAnsi="Times New Roman" w:eastAsia="宋体"/>
          <w:b/>
          <w:i w:val="0"/>
          <w:color w:val="000000"/>
          <w:sz w:val="24"/>
        </w:rPr>
        <w:t>≤ 15分钟</w:t>
      </w:r>
      <w:r>
        <w:rPr>
          <w:rFonts w:ascii="Times New Roman" w:hAnsi="Times New Roman" w:eastAsia="宋体"/>
          <w:b w:val="0"/>
          <w:i w:val="0"/>
          <w:color w:val="000000"/>
          <w:sz w:val="24"/>
        </w:rPr>
        <w:t xml:space="preserve"> 到达现场。</w:t>
      </w:r>
    </w:p>
    <w:p>
      <w:pPr>
        <w:spacing w:before="0" w:after="0" w:lineRule="auto" w:line="360"/>
        <w:ind w:firstLine="480"/>
      </w:pPr>
      <w:r>
        <w:rPr>
          <w:rFonts w:ascii="Times New Roman" w:hAnsi="Times New Roman" w:eastAsia="宋体"/>
          <w:b w:val="0"/>
          <w:i w:val="0"/>
          <w:color w:val="000000"/>
          <w:sz w:val="24"/>
        </w:rPr>
        <w:t>*   投诉与建议：</w:t>
      </w:r>
      <w:r>
        <w:rPr>
          <w:rFonts w:ascii="Times New Roman" w:hAnsi="Times New Roman" w:eastAsia="宋体"/>
          <w:b/>
          <w:i w:val="0"/>
          <w:color w:val="000000"/>
          <w:sz w:val="24"/>
        </w:rPr>
        <w:t>≤ 30分钟</w:t>
      </w:r>
      <w:r>
        <w:rPr>
          <w:rFonts w:ascii="Times New Roman" w:hAnsi="Times New Roman" w:eastAsia="宋体"/>
          <w:b w:val="0"/>
          <w:i w:val="0"/>
          <w:color w:val="000000"/>
          <w:sz w:val="24"/>
        </w:rPr>
        <w:t xml:space="preserve"> 内首次响应并记录。</w:t>
      </w:r>
    </w:p>
    <w:p>
      <w:pPr>
        <w:spacing w:before="0" w:after="0" w:lineRule="auto" w:line="360"/>
        <w:ind w:firstLine="480"/>
      </w:pPr>
      <w:r>
        <w:rPr>
          <w:rFonts w:ascii="Times New Roman" w:hAnsi="Times New Roman" w:eastAsia="宋体"/>
          <w:b w:val="0"/>
          <w:i w:val="0"/>
          <w:color w:val="000000"/>
          <w:sz w:val="24"/>
        </w:rPr>
        <w:t>*   会务需求：</w:t>
      </w:r>
      <w:r>
        <w:rPr>
          <w:rFonts w:ascii="Times New Roman" w:hAnsi="Times New Roman" w:eastAsia="宋体"/>
          <w:b/>
          <w:i w:val="0"/>
          <w:color w:val="000000"/>
          <w:sz w:val="24"/>
        </w:rPr>
        <w:t>≤ 10分钟</w:t>
      </w:r>
      <w:r>
        <w:rPr>
          <w:rFonts w:ascii="Times New Roman" w:hAnsi="Times New Roman" w:eastAsia="宋体"/>
          <w:b w:val="0"/>
          <w:i w:val="0"/>
          <w:color w:val="000000"/>
          <w:sz w:val="24"/>
        </w:rPr>
        <w:t xml:space="preserve"> 内确认并启动准备流程。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基于工单系统后台数据，按月统计，响应及时率（在规定时间内完成响应的工单数/总工单数）≥ </w:t>
      </w:r>
      <w:r>
        <w:rPr>
          <w:rFonts w:ascii="Times New Roman" w:hAnsi="Times New Roman" w:eastAsia="宋体"/>
          <w:b/>
          <w:i w:val="0"/>
          <w:color w:val="000000"/>
          <w:sz w:val="24"/>
        </w:rPr>
        <w:t>98%</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服务需求处理完成率：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所有已受理的服务需求在规定时限内得到有效解决并关闭工单的比例。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p>
    <w:p>
      <w:pPr>
        <w:spacing w:before="0" w:after="0" w:lineRule="auto" w:line="360"/>
        <w:ind w:firstLine="480"/>
      </w:pPr>
      <w:r>
        <w:rPr>
          <w:rFonts w:ascii="Times New Roman" w:hAnsi="Times New Roman" w:eastAsia="宋体"/>
          <w:b w:val="0"/>
          <w:i w:val="0"/>
          <w:color w:val="000000"/>
          <w:sz w:val="24"/>
        </w:rPr>
        <w:t>*   紧急报修：</w:t>
      </w:r>
      <w:r>
        <w:rPr>
          <w:rFonts w:ascii="Times New Roman" w:hAnsi="Times New Roman" w:eastAsia="宋体"/>
          <w:b/>
          <w:i w:val="0"/>
          <w:color w:val="000000"/>
          <w:sz w:val="24"/>
        </w:rPr>
        <w:t>≤ 2小时</w:t>
      </w:r>
      <w:r>
        <w:rPr>
          <w:rFonts w:ascii="Times New Roman" w:hAnsi="Times New Roman" w:eastAsia="宋体"/>
          <w:b w:val="0"/>
          <w:i w:val="0"/>
          <w:color w:val="000000"/>
          <w:sz w:val="24"/>
        </w:rPr>
        <w:t xml:space="preserve"> 内完成处理。</w:t>
      </w:r>
    </w:p>
    <w:p>
      <w:pPr>
        <w:spacing w:before="0" w:after="0" w:lineRule="auto" w:line="360"/>
        <w:ind w:firstLine="480"/>
      </w:pPr>
      <w:r>
        <w:rPr>
          <w:rFonts w:ascii="Times New Roman" w:hAnsi="Times New Roman" w:eastAsia="宋体"/>
          <w:b w:val="0"/>
          <w:i w:val="0"/>
          <w:color w:val="000000"/>
          <w:sz w:val="24"/>
        </w:rPr>
        <w:t>*   一般报修：</w:t>
      </w:r>
      <w:r>
        <w:rPr>
          <w:rFonts w:ascii="Times New Roman" w:hAnsi="Times New Roman" w:eastAsia="宋体"/>
          <w:b/>
          <w:i w:val="0"/>
          <w:color w:val="000000"/>
          <w:sz w:val="24"/>
        </w:rPr>
        <w:t>≤ 4小时</w:t>
      </w:r>
      <w:r>
        <w:rPr>
          <w:rFonts w:ascii="Times New Roman" w:hAnsi="Times New Roman" w:eastAsia="宋体"/>
          <w:b w:val="0"/>
          <w:i w:val="0"/>
          <w:color w:val="000000"/>
          <w:sz w:val="24"/>
        </w:rPr>
        <w:t xml:space="preserve"> 内完成处理（需更换配件等特殊情况除外，但需向用户说明并持续跟进）。</w:t>
      </w:r>
    </w:p>
    <w:p>
      <w:pPr>
        <w:spacing w:before="0" w:after="0" w:lineRule="auto" w:line="360"/>
        <w:ind w:firstLine="480"/>
      </w:pPr>
      <w:r>
        <w:rPr>
          <w:rFonts w:ascii="Times New Roman" w:hAnsi="Times New Roman" w:eastAsia="宋体"/>
          <w:b w:val="0"/>
          <w:i w:val="0"/>
          <w:color w:val="000000"/>
          <w:sz w:val="24"/>
        </w:rPr>
        <w:t>*   投诉处理：</w:t>
      </w:r>
      <w:r>
        <w:rPr>
          <w:rFonts w:ascii="Times New Roman" w:hAnsi="Times New Roman" w:eastAsia="宋体"/>
          <w:b/>
          <w:i w:val="0"/>
          <w:color w:val="000000"/>
          <w:sz w:val="24"/>
        </w:rPr>
        <w:t>≤ 1个工作日</w:t>
      </w:r>
      <w:r>
        <w:rPr>
          <w:rFonts w:ascii="Times New Roman" w:hAnsi="Times New Roman" w:eastAsia="宋体"/>
          <w:b w:val="0"/>
          <w:i w:val="0"/>
          <w:color w:val="000000"/>
          <w:sz w:val="24"/>
        </w:rPr>
        <w:t xml:space="preserve"> 内给出初步解决方案，</w:t>
      </w:r>
      <w:r>
        <w:rPr>
          <w:rFonts w:ascii="Times New Roman" w:hAnsi="Times New Roman" w:eastAsia="宋体"/>
          <w:b/>
          <w:i w:val="0"/>
          <w:color w:val="000000"/>
          <w:sz w:val="24"/>
        </w:rPr>
        <w:t>≤ 3个工作日</w:t>
      </w:r>
      <w:r>
        <w:rPr>
          <w:rFonts w:ascii="Times New Roman" w:hAnsi="Times New Roman" w:eastAsia="宋体"/>
          <w:b w:val="0"/>
          <w:i w:val="0"/>
          <w:color w:val="000000"/>
          <w:sz w:val="24"/>
        </w:rPr>
        <w:t xml:space="preserve"> 内完成闭环。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按月统计，处理完成率（在规定时限内完成处理的工单数/总工单数）≥ </w:t>
      </w:r>
      <w:r>
        <w:rPr>
          <w:rFonts w:ascii="Times New Roman" w:hAnsi="Times New Roman" w:eastAsia="宋体"/>
          <w:b/>
          <w:i w:val="0"/>
          <w:color w:val="000000"/>
          <w:sz w:val="24"/>
        </w:rPr>
        <w:t>99%</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i w:val="0"/>
          <w:color w:val="000000"/>
          <w:sz w:val="24"/>
        </w:rPr>
        <w:t>二、 专项服务质量指标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保洁服务达标率：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参照上海市地方标准《办公楼物业服务规范》及招标文件附件《松江区办公中心物业服务月度工作考核表》中关于保洁的考核内容执行。重点包括：公共区域（大厅、走廊、楼梯、洗手间、会议室、地下车库等）的清洁度、垃圾清运及时性、消毒频次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月度保洁专项检查得分 ≥ </w:t>
      </w:r>
      <w:r>
        <w:rPr>
          <w:rFonts w:ascii="Times New Roman" w:hAnsi="Times New Roman" w:eastAsia="宋体"/>
          <w:b/>
          <w:i w:val="0"/>
          <w:color w:val="000000"/>
          <w:sz w:val="24"/>
        </w:rPr>
        <w:t>95分</w:t>
      </w:r>
      <w:r>
        <w:rPr>
          <w:rFonts w:ascii="Times New Roman" w:hAnsi="Times New Roman" w:eastAsia="宋体"/>
          <w:b w:val="0"/>
          <w:i w:val="0"/>
          <w:color w:val="000000"/>
          <w:sz w:val="24"/>
        </w:rPr>
        <w:t>（百分制）。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由我司项目主管每日巡检，品质部每周抽查，并配合招标人每月组织的月度考核。检查结果与保洁人员绩效挂钩。</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会务服务保障达标率：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参照《市级机关会务服务管理规范》标准，确保从会前准备（场地布置、设备调试、茶水准备）、会中服务（迎宾、续水、应急处理）到会后清理的全流程专业、规范、零差错。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重大会议（如区“两会”、区委区政府重要会议）保障 </w:t>
      </w:r>
      <w:r>
        <w:rPr>
          <w:rFonts w:ascii="Times New Roman" w:hAnsi="Times New Roman" w:eastAsia="宋体"/>
          <w:b/>
          <w:i w:val="0"/>
          <w:color w:val="000000"/>
          <w:sz w:val="24"/>
        </w:rPr>
        <w:t>零失误</w:t>
      </w:r>
      <w:r>
        <w:rPr>
          <w:rFonts w:ascii="Times New Roman" w:hAnsi="Times New Roman" w:eastAsia="宋体"/>
          <w:b w:val="0"/>
          <w:i w:val="0"/>
          <w:color w:val="000000"/>
          <w:sz w:val="24"/>
        </w:rPr>
        <w:t xml:space="preserve">；日常会议服务满意度评分 ≥ </w:t>
      </w:r>
      <w:r>
        <w:rPr>
          <w:rFonts w:ascii="Times New Roman" w:hAnsi="Times New Roman" w:eastAsia="宋体"/>
          <w:b/>
          <w:i w:val="0"/>
          <w:color w:val="000000"/>
          <w:sz w:val="24"/>
        </w:rPr>
        <w:t>98分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每次重大会议后由主办方填写《会务服务评价表》，日常会议服务满意度纳入季度综合满意度调查。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工程维修及时率与返修率：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及时率：</w:t>
      </w:r>
      <w:r>
        <w:rPr>
          <w:rFonts w:ascii="Times New Roman" w:hAnsi="Times New Roman" w:eastAsia="宋体"/>
          <w:b w:val="0"/>
          <w:i w:val="0"/>
          <w:color w:val="000000"/>
          <w:sz w:val="24"/>
        </w:rPr>
        <w:t xml:space="preserve"> 参照上述“服务需求响应及时率”中报修类指标。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返修率：</w:t>
      </w:r>
      <w:r>
        <w:rPr>
          <w:rFonts w:ascii="Times New Roman" w:hAnsi="Times New Roman" w:eastAsia="宋体"/>
          <w:b w:val="0"/>
          <w:i w:val="0"/>
          <w:color w:val="000000"/>
          <w:sz w:val="24"/>
        </w:rPr>
        <w:t xml:space="preserve"> 同一报修事项在维修完成后7天内，因同一原因再次报修的比例。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p>
    <w:p>
      <w:pPr>
        <w:spacing w:before="0" w:after="0" w:lineRule="auto" w:line="360"/>
        <w:ind w:firstLine="480"/>
      </w:pPr>
      <w:r>
        <w:rPr>
          <w:rFonts w:ascii="Times New Roman" w:hAnsi="Times New Roman" w:eastAsia="宋体"/>
          <w:b w:val="0"/>
          <w:i w:val="0"/>
          <w:color w:val="000000"/>
          <w:sz w:val="24"/>
        </w:rPr>
        <w:t xml:space="preserve">*   维修及时率 ≥ </w:t>
      </w:r>
      <w:r>
        <w:rPr>
          <w:rFonts w:ascii="Times New Roman" w:hAnsi="Times New Roman" w:eastAsia="宋体"/>
          <w:b/>
          <w:i w:val="0"/>
          <w:color w:val="000000"/>
          <w:sz w:val="24"/>
        </w:rPr>
        <w:t>98%</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维修返修率 ≤ </w:t>
      </w:r>
      <w:r>
        <w:rPr>
          <w:rFonts w:ascii="Times New Roman" w:hAnsi="Times New Roman" w:eastAsia="宋体"/>
          <w:b/>
          <w:i w:val="0"/>
          <w:color w:val="000000"/>
          <w:sz w:val="24"/>
        </w:rPr>
        <w:t>2%</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基于工单系统数据，按月统计。对于返修率超标的情况，将启动专项分析，查找根本原因并制定纠正预防措施。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绿化养护达标率：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室外绿化养护达到上海市二级或以上绿化养护标准，室内花草租摆保持生机盎然、无枯枝败叶。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月度绿化养护检查得分 ≥ </w:t>
      </w:r>
      <w:r>
        <w:rPr>
          <w:rFonts w:ascii="Times New Roman" w:hAnsi="Times New Roman" w:eastAsia="宋体"/>
          <w:b/>
          <w:i w:val="0"/>
          <w:color w:val="000000"/>
          <w:sz w:val="24"/>
        </w:rPr>
        <w:t>90分</w:t>
      </w:r>
      <w:r>
        <w:rPr>
          <w:rFonts w:ascii="Times New Roman" w:hAnsi="Times New Roman" w:eastAsia="宋体"/>
          <w:b w:val="0"/>
          <w:i w:val="0"/>
          <w:color w:val="000000"/>
          <w:sz w:val="24"/>
        </w:rPr>
        <w:t>（百分制）。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由我司绿化主管每日巡查，并配合招标人月度考核。重点检查植物生长状态、修剪整形、病虫害防治、施肥浇水及室内绿植更换频次。</w:t>
      </w:r>
    </w:p>
    <w:p>
      <w:pPr>
        <w:spacing w:before="0" w:after="0" w:lineRule="auto" w:line="360"/>
        <w:ind w:firstLine="480"/>
      </w:pPr>
      <w:r>
        <w:rPr>
          <w:rFonts w:ascii="Times New Roman" w:hAnsi="Times New Roman" w:eastAsia="宋体"/>
          <w:b/>
          <w:i w:val="0"/>
          <w:color w:val="000000"/>
          <w:sz w:val="24"/>
        </w:rPr>
        <w:t>三、 人员与行为规范指标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员工持证上岗率：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所有特种作业岗位（如电工、消防监控员、电梯管理员等）员工必须持有国家或行业认可的有效资格证书。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项目启动前完成所有人员资质审核与备案，并建立动态管理台账，确保证书在有效期内。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服务行为规范达标率：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参照招标文件附件《松江区办公中心物业服务月度工作考核表》中“行为要求”部分，包括统一着装、仪表规范、文明用语、遵守“一笑、二礼、三轻”等。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月度行为规范检查得分 ≥ </w:t>
      </w:r>
      <w:r>
        <w:rPr>
          <w:rFonts w:ascii="Times New Roman" w:hAnsi="Times New Roman" w:eastAsia="宋体"/>
          <w:b/>
          <w:i w:val="0"/>
          <w:color w:val="000000"/>
          <w:sz w:val="24"/>
        </w:rPr>
        <w:t>98分</w:t>
      </w:r>
      <w:r>
        <w:rPr>
          <w:rFonts w:ascii="Times New Roman" w:hAnsi="Times New Roman" w:eastAsia="宋体"/>
          <w:b w:val="0"/>
          <w:i w:val="0"/>
          <w:color w:val="000000"/>
          <w:sz w:val="24"/>
        </w:rPr>
        <w:t>（百分制）。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通过日常巡检、视频监控抽查、客户反馈等方式进行考核。每发现1人违反规定，按考核标准扣分，并纳入个人及部门绩效。</w:t>
      </w:r>
    </w:p>
    <w:p>
      <w:pPr>
        <w:spacing w:before="0" w:after="0" w:lineRule="auto" w:line="360"/>
        <w:ind w:firstLine="480"/>
      </w:pPr>
      <w:r>
        <w:rPr>
          <w:rFonts w:ascii="Times New Roman" w:hAnsi="Times New Roman" w:eastAsia="宋体"/>
          <w:b/>
          <w:i w:val="0"/>
          <w:color w:val="000000"/>
          <w:sz w:val="24"/>
        </w:rPr>
        <w:t>四、 安全管理指标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重大安全责任事故：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因我方管理责任导致的火灾、重大设备损坏、人员伤亡、群体性事件等。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0起</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实行一票否决制。一旦发生，将立即启动应急预案，并承担相应责任。</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消防设施设备完好率：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KPI定义：</w:t>
      </w:r>
      <w:r>
        <w:rPr>
          <w:rFonts w:ascii="Times New Roman" w:hAnsi="Times New Roman" w:eastAsia="宋体"/>
          <w:b w:val="0"/>
          <w:i w:val="0"/>
          <w:color w:val="000000"/>
          <w:sz w:val="24"/>
        </w:rPr>
        <w:t xml:space="preserve"> 灭火器、消火栓、喷淋系统、烟感探测器、应急照明、疏散指示等消防设施设备的完好可用比例。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达标值：</w:t>
      </w: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100%</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考核方式：</w:t>
      </w:r>
      <w:r>
        <w:rPr>
          <w:rFonts w:ascii="Times New Roman" w:hAnsi="Times New Roman" w:eastAsia="宋体"/>
          <w:b w:val="0"/>
          <w:i w:val="0"/>
          <w:color w:val="000000"/>
          <w:sz w:val="24"/>
        </w:rPr>
        <w:t xml:space="preserve"> 每日巡查、每月全面检查，并配合消防部门年检。建立设备台账，确保所有设备处于准工作状态。</w:t>
      </w:r>
    </w:p>
    <w:p>
      <w:pPr>
        <w:spacing w:before="0" w:after="0" w:lineRule="auto" w:line="360"/>
        <w:ind w:firstLine="480"/>
      </w:pPr>
      <w:r>
        <w:rPr>
          <w:rFonts w:ascii="Times New Roman" w:hAnsi="Times New Roman" w:eastAsia="宋体"/>
          <w:b/>
          <w:i w:val="0"/>
          <w:color w:val="000000"/>
          <w:sz w:val="24"/>
        </w:rPr>
        <w:t>五、 KPI考核与持续改进机制</w:t>
      </w:r>
    </w:p>
    <w:p>
      <w:pPr>
        <w:spacing w:before="0" w:after="0" w:lineRule="auto" w:line="360"/>
        <w:ind w:firstLine="480"/>
      </w:pPr>
      <w:r>
        <w:rPr>
          <w:rFonts w:ascii="Times New Roman" w:hAnsi="Times New Roman" w:eastAsia="宋体"/>
          <w:b w:val="0"/>
          <w:i w:val="0"/>
          <w:color w:val="000000"/>
          <w:sz w:val="24"/>
        </w:rPr>
        <w:t>我司将上述KPI指标纳入项目月度、季度及年度绩效考核体系。每月形成《松江区办公中心物业服务月度KPI报告》，向招标人汇报各项指标完成情况、未达标项的原因分析及改进措施。对于连续两个月未达标的指标，将启动专项改进计划，由公司品质部介入督导，直至指标恢复正常。通过PDCA循环，确保服务质量持续提升，为松江区办公中心提供稳定、可靠、高品质的物业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此处将附上我司为本项目制定的《关键绩效指标（KPI）考核细则表》，详细列出各项指标的考核周期、数据来源、计算公式及奖惩措施，作为本方案的附件。</w:t>
      </w:r>
    </w:p>
    <w:p>
      <w:pPr>
        <w:spacing w:before="60" w:after="0" w:lineRule="auto" w:line="360"/>
        <w:ind w:firstLine="0"/>
      </w:pPr>
      <w:r>
        <w:rPr>
          <w:rFonts w:ascii="Times New Roman" w:hAnsi="Times New Roman" w:eastAsia="宋体"/>
          <w:b/>
          <w:i w:val="0"/>
          <w:color w:val="000000"/>
          <w:sz w:val="24"/>
        </w:rPr>
        <w:t>设备完好率（目标≥98%）</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质量保证及服务指标/服务指标/关键绩效指标（KPI）设定/质量达标类KPI/设备完好率（目标≥98%）`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60" w:after="0" w:lineRule="auto" w:line="360"/>
        <w:ind w:firstLine="0"/>
      </w:pPr>
      <w:r>
        <w:rPr>
          <w:rFonts w:ascii="Times New Roman" w:hAnsi="Times New Roman" w:eastAsia="宋体"/>
          <w:b/>
          <w:i w:val="0"/>
          <w:color w:val="000000"/>
          <w:sz w:val="24"/>
        </w:rPr>
        <w:t>保洁合格率（目标≥98%）</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质量保证及服务指标/服务指标/关键绩效指标（KPI）设定/质量达标类KPI/保洁合格率（目标≥98%）`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60" w:after="0" w:lineRule="auto" w:line="360"/>
        <w:ind w:firstLine="0"/>
      </w:pPr>
      <w:r>
        <w:rPr>
          <w:rFonts w:ascii="Times New Roman" w:hAnsi="Times New Roman" w:eastAsia="宋体"/>
          <w:b/>
          <w:i w:val="0"/>
          <w:color w:val="000000"/>
          <w:sz w:val="24"/>
        </w:rPr>
        <w:t>绿化养护达标率（二级及以上标准）</w:t>
      </w:r>
    </w:p>
    <w:p>
      <w:pPr>
        <w:spacing w:before="0" w:after="0" w:lineRule="auto" w:line="360"/>
        <w:ind w:firstLine="0"/>
      </w:pPr>
      <w:r>
        <w:rPr>
          <w:rFonts w:ascii="Times New Roman" w:hAnsi="Times New Roman" w:eastAsia="黑体"/>
          <w:b/>
          <w:i w:val="0"/>
          <w:color w:val="000000"/>
          <w:sz w:val="24"/>
        </w:rPr>
        <w:t>（一）绿化养护管理内容</w:t>
      </w:r>
    </w:p>
    <w:p>
      <w:pPr>
        <w:spacing w:before="0" w:after="0" w:lineRule="auto" w:line="360"/>
        <w:ind w:firstLine="480"/>
      </w:pPr>
      <w:r>
        <w:rPr>
          <w:rFonts w:ascii="Times New Roman" w:hAnsi="Times New Roman" w:eastAsia="宋体"/>
          <w:b w:val="0"/>
          <w:i w:val="0"/>
          <w:color w:val="000000"/>
          <w:sz w:val="24"/>
        </w:rPr>
        <w:t>1、绿化养护（乔灌木养护/坪养护）</w:t>
      </w:r>
    </w:p>
    <w:p>
      <w:pPr>
        <w:spacing w:before="0" w:after="0" w:lineRule="auto" w:line="360"/>
        <w:ind w:firstLine="480"/>
      </w:pPr>
      <w:r>
        <w:rPr>
          <w:rFonts w:ascii="Times New Roman" w:hAnsi="Times New Roman" w:eastAsia="宋体"/>
          <w:b w:val="0"/>
          <w:i w:val="0"/>
          <w:color w:val="000000"/>
          <w:sz w:val="24"/>
        </w:rPr>
        <w:t>绿地设施及硬质景观保持常年完好，绿地或花坛内各类乔、灌、草等绿化存活率大于 98%，植物群落完整、层次丰富，黄土不裸露，有整体观赏效果。植物季相分明，色彩艳丽，生长茂盛。定期对乔灌木、草皮进行修剪，要求草高度不应超过 9cm；乔木类要求树冠圆整、树势均匀；绿篱观赏面枝叶丰满、茂密、平整、整齐一致，整型树木造型雅观。</w:t>
      </w:r>
    </w:p>
    <w:p>
      <w:pPr>
        <w:spacing w:before="0" w:after="0" w:lineRule="auto" w:line="360"/>
        <w:ind w:firstLine="480"/>
      </w:pPr>
      <w:r>
        <w:rPr>
          <w:rFonts w:ascii="Times New Roman" w:hAnsi="Times New Roman" w:eastAsia="宋体"/>
          <w:b w:val="0"/>
          <w:i w:val="0"/>
          <w:color w:val="000000"/>
          <w:sz w:val="24"/>
        </w:rPr>
        <w:t>常年保持有效供水，草地充分生长，保持地形平整，排水流畅。</w:t>
      </w:r>
    </w:p>
    <w:p>
      <w:pPr>
        <w:spacing w:before="0" w:after="0" w:lineRule="auto" w:line="360"/>
        <w:ind w:firstLine="480"/>
      </w:pPr>
      <w:r>
        <w:rPr>
          <w:rFonts w:ascii="Times New Roman" w:hAnsi="Times New Roman" w:eastAsia="宋体"/>
          <w:b w:val="0"/>
          <w:i w:val="0"/>
          <w:color w:val="000000"/>
          <w:sz w:val="24"/>
        </w:rPr>
        <w:t>年中耕除草、疏松表土 10 次以上，土壤疏松通透，无杂草。</w:t>
      </w:r>
    </w:p>
    <w:p>
      <w:pPr>
        <w:spacing w:before="0" w:after="0" w:lineRule="auto" w:line="360"/>
        <w:ind w:firstLine="480"/>
      </w:pPr>
      <w:r>
        <w:rPr>
          <w:rFonts w:ascii="Times New Roman" w:hAnsi="Times New Roman" w:eastAsia="宋体"/>
          <w:b w:val="0"/>
          <w:i w:val="0"/>
          <w:color w:val="000000"/>
          <w:sz w:val="24"/>
        </w:rPr>
        <w:t>按植物品种、生长、土壤状况，适时、适量施肥。年普施基肥不少于 1 遍，花灌木追复合肥 2 遍，充分满足植物生长需要。植物、草皮根部土壤保持疏松、无板结、呈馒头状。</w:t>
      </w:r>
    </w:p>
    <w:p>
      <w:pPr>
        <w:spacing w:before="0" w:after="0" w:lineRule="auto" w:line="360"/>
        <w:ind w:firstLine="480"/>
      </w:pPr>
      <w:r>
        <w:rPr>
          <w:rFonts w:ascii="Times New Roman" w:hAnsi="Times New Roman" w:eastAsia="宋体"/>
          <w:b w:val="0"/>
          <w:i w:val="0"/>
          <w:color w:val="000000"/>
          <w:sz w:val="24"/>
        </w:rPr>
        <w:t>病虫害防治应以预防为主，生态治理，各类病虫害发生低于防治指标；植物、草皮无病斑、无成虫；植物枝叶无虫害咬口、排泄物、无悬挂或依附在植物上的虫茧、虫囊、休眠虫体及越冬虫蛹。</w:t>
      </w:r>
    </w:p>
    <w:p>
      <w:pPr>
        <w:spacing w:before="0" w:after="0" w:lineRule="auto" w:line="360"/>
        <w:ind w:firstLine="480"/>
      </w:pPr>
      <w:r>
        <w:rPr>
          <w:rFonts w:ascii="Times New Roman" w:hAnsi="Times New Roman" w:eastAsia="宋体"/>
          <w:b w:val="0"/>
          <w:i w:val="0"/>
          <w:color w:val="000000"/>
          <w:sz w:val="24"/>
        </w:rPr>
        <w:t>2、绿化摆放</w:t>
      </w:r>
    </w:p>
    <w:p>
      <w:pPr>
        <w:spacing w:before="0" w:after="0" w:lineRule="auto" w:line="360"/>
        <w:ind w:firstLine="480"/>
      </w:pPr>
      <w:r>
        <w:rPr>
          <w:rFonts w:ascii="Times New Roman" w:hAnsi="Times New Roman" w:eastAsia="宋体"/>
          <w:b w:val="0"/>
          <w:i w:val="0"/>
          <w:color w:val="000000"/>
          <w:sz w:val="24"/>
        </w:rPr>
        <w:t>（1） 公共区域绿化摆放</w:t>
      </w:r>
    </w:p>
    <w:p>
      <w:pPr>
        <w:spacing w:before="0" w:after="0" w:lineRule="auto" w:line="360"/>
        <w:ind w:firstLine="480"/>
      </w:pPr>
      <w:r>
        <w:rPr>
          <w:rFonts w:ascii="Times New Roman" w:hAnsi="Times New Roman" w:eastAsia="宋体"/>
          <w:b w:val="0"/>
          <w:i w:val="0"/>
          <w:color w:val="000000"/>
          <w:sz w:val="24"/>
        </w:rPr>
        <w:t>根据采购人需要或合同约定在公共部位摆放绿化，摆放应布局合理、均匀、疏密有度，盆栽植物的色彩，形态和气质应与空间大小、装饰氛围及功能相协调。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公共区域摆放绿化以中型小叶绿色植物为主，其中电梯厅摆放枝叶茂盛的植物，高度可在1.8米左右，走廊区域摆放植物高度可在1.5米左右；底层大堂内摆放绿化以中大型绿色植物为主，高度可在2米左右。</w:t>
      </w:r>
    </w:p>
    <w:p>
      <w:pPr>
        <w:spacing w:before="0" w:after="0" w:lineRule="auto" w:line="360"/>
        <w:ind w:firstLine="480"/>
      </w:pPr>
      <w:r>
        <w:rPr>
          <w:rFonts w:ascii="Times New Roman" w:hAnsi="Times New Roman" w:eastAsia="宋体"/>
          <w:b w:val="0"/>
          <w:i w:val="0"/>
          <w:color w:val="000000"/>
          <w:sz w:val="24"/>
        </w:rPr>
        <w:t>（2）办公室、会议室等区域绿化摆放</w:t>
      </w:r>
    </w:p>
    <w:p>
      <w:pPr>
        <w:spacing w:before="0" w:after="0" w:lineRule="auto" w:line="360"/>
        <w:ind w:firstLine="480"/>
      </w:pPr>
      <w:r>
        <w:rPr>
          <w:rFonts w:ascii="Times New Roman" w:hAnsi="Times New Roman" w:eastAsia="宋体"/>
          <w:b w:val="0"/>
          <w:i w:val="0"/>
          <w:color w:val="000000"/>
          <w:sz w:val="24"/>
        </w:rPr>
        <w:t>根据采购人需要或合同约定在指定办公室或会议室等区域摆放绿化，摆放应布局合理、均匀、疏密有度，盆栽植物的色彩，形态和气质应与空间大小、装饰氛围及功能相协调。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绿化外观应叶片光泽、土壤表层无杂物、无枯叶，整体造型应所选品种的观赏效果一致，叶子健壮，叶色正常，在正常的条件下不黄叶、不焦叶、不落叶。</w:t>
      </w:r>
    </w:p>
    <w:p>
      <w:pPr>
        <w:spacing w:before="0" w:after="0" w:lineRule="auto" w:line="360"/>
        <w:ind w:firstLine="480"/>
      </w:pPr>
      <w:r>
        <w:rPr>
          <w:rFonts w:ascii="Times New Roman" w:hAnsi="Times New Roman" w:eastAsia="宋体"/>
          <w:b w:val="0"/>
          <w:i w:val="0"/>
          <w:color w:val="000000"/>
          <w:sz w:val="24"/>
        </w:rPr>
        <w:t>盆栽应选用光度、温度、湿度的耐受程度适宜，观赏性强、观赏周期长，管理方便的品种。</w:t>
      </w:r>
    </w:p>
    <w:p>
      <w:pPr>
        <w:spacing w:before="0" w:after="0" w:lineRule="auto" w:line="360"/>
        <w:ind w:firstLine="480"/>
      </w:pPr>
      <w:r>
        <w:rPr>
          <w:rFonts w:ascii="Times New Roman" w:hAnsi="Times New Roman" w:eastAsia="宋体"/>
          <w:b w:val="0"/>
          <w:i w:val="0"/>
          <w:color w:val="000000"/>
          <w:sz w:val="24"/>
        </w:rPr>
        <w:t>室内盆栽应选用无毒、无害、无味、园艺型肥料，存活率、造景、修剪、施肥、病虫害控制，发现病变、虫害、枯萎应及时更换。</w:t>
      </w:r>
    </w:p>
    <w:p>
      <w:pPr>
        <w:spacing w:before="0" w:after="0" w:lineRule="auto" w:line="360"/>
        <w:ind w:firstLine="480"/>
      </w:pPr>
      <w:r>
        <w:rPr>
          <w:rFonts w:ascii="Times New Roman" w:hAnsi="Times New Roman" w:eastAsia="宋体"/>
          <w:b w:val="0"/>
          <w:i w:val="0"/>
          <w:color w:val="000000"/>
          <w:sz w:val="24"/>
        </w:rPr>
        <w:t>绿化租摆清单</w:t>
      </w:r>
    </w:p>
    <w:p>
      <w:pPr>
        <w:spacing w:before="0" w:after="0" w:lineRule="auto" w:line="360"/>
        <w:ind w:firstLine="480"/>
      </w:pPr>
      <w:r>
        <w:rPr>
          <w:rFonts w:ascii="Times New Roman" w:hAnsi="Times New Roman" w:eastAsia="宋体"/>
          <w:b w:val="0"/>
          <w:i w:val="0"/>
          <w:color w:val="000000"/>
          <w:sz w:val="24"/>
        </w:rPr>
        <w:t>项目地点：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盆景规格</w:t>
            </w:r>
          </w:p>
        </w:tc>
        <w:tc>
          <w:tcPr>
            <w:tcW w:type="dxa" w:w="1568"/>
            <w:shd w:fill="D9E2F3" w:val="clear"/>
          </w:tcPr>
          <w:p>
            <w:pPr>
              <w:jc w:val="center"/>
            </w:pPr>
            <w:r/>
            <w:r>
              <w:rPr>
                <w:rFonts w:ascii="Times New Roman" w:hAnsi="Times New Roman" w:eastAsia="宋体"/>
                <w:b/>
                <w:i w:val="0"/>
                <w:color w:val="000000"/>
                <w:sz w:val="21"/>
              </w:rPr>
              <w:t>盆景名称</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西北大门</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特大（主干 1 米以上）</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行政服务中心自助服务区大厅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夏威夷竹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综合服务区大厅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公共走廊（东西向）</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三支装（高度 0.8 米左右）</w:t>
            </w:r>
          </w:p>
        </w:tc>
        <w:tc>
          <w:tcPr>
            <w:tcW w:type="dxa" w:w="1568"/>
          </w:tcPr>
          <w:p>
            <w:pPr>
              <w:jc w:val="left"/>
            </w:pPr>
            <w:r/>
            <w:r>
              <w:rPr>
                <w:rFonts w:ascii="Times New Roman" w:hAnsi="Times New Roman" w:eastAsia="宋体"/>
                <w:b w:val="0"/>
                <w:i w:val="0"/>
                <w:color w:val="000000"/>
                <w:sz w:val="21"/>
              </w:rPr>
              <w:t>凤梨</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1.0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8</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22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0.3 米～0.5 米）</w:t>
            </w:r>
          </w:p>
        </w:tc>
        <w:tc>
          <w:tcPr>
            <w:tcW w:type="dxa" w:w="1568"/>
          </w:tcPr>
          <w:p>
            <w:pPr>
              <w:jc w:val="left"/>
            </w:pPr>
            <w:r/>
            <w:r>
              <w:rPr>
                <w:rFonts w:ascii="Times New Roman" w:hAnsi="Times New Roman" w:eastAsia="宋体"/>
                <w:b w:val="0"/>
                <w:i w:val="0"/>
                <w:color w:val="000000"/>
                <w:sz w:val="21"/>
              </w:rPr>
              <w:t>如意</w:t>
            </w:r>
          </w:p>
        </w:tc>
        <w:tc>
          <w:tcPr>
            <w:tcW w:type="dxa" w:w="1568"/>
          </w:tcPr>
          <w:p>
            <w:pPr>
              <w:jc w:val="right"/>
            </w:pPr>
            <w:r/>
            <w:r>
              <w:rPr>
                <w:rFonts w:ascii="Times New Roman" w:hAnsi="Times New Roman" w:eastAsia="宋体"/>
                <w:b w:val="0"/>
                <w:i w:val="0"/>
                <w:color w:val="000000"/>
                <w:sz w:val="21"/>
              </w:rPr>
              <w:t>34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0.5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米～2.0 米）</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就业人才专区大厅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t>466</w:t>
            </w:r>
          </w:p>
        </w:tc>
      </w:tr>
    </w:tbl>
    <w:p>
      <w:pPr>
        <w:spacing w:before="0" w:after="0" w:lineRule="auto" w:line="360"/>
        <w:ind w:firstLine="480"/>
      </w:pPr>
      <w:r>
        <w:rPr>
          <w:rFonts w:ascii="Times New Roman" w:hAnsi="Times New Roman" w:eastAsia="宋体"/>
          <w:b w:val="0"/>
          <w:i w:val="0"/>
          <w:color w:val="000000"/>
          <w:sz w:val="24"/>
        </w:rPr>
        <w:t>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区域</w:t>
            </w:r>
          </w:p>
        </w:tc>
        <w:tc>
          <w:tcPr>
            <w:tcW w:type="dxa" w:w="1568"/>
            <w:shd w:fill="D9E2F3" w:val="clear"/>
          </w:tcPr>
          <w:p>
            <w:pPr>
              <w:jc w:val="center"/>
            </w:pPr>
            <w:r/>
            <w:r>
              <w:rPr>
                <w:rFonts w:ascii="Times New Roman" w:hAnsi="Times New Roman" w:eastAsia="宋体"/>
                <w:b/>
                <w:i w:val="0"/>
                <w:color w:val="000000"/>
                <w:sz w:val="21"/>
              </w:rPr>
              <w:t>品种</w:t>
            </w:r>
          </w:p>
        </w:tc>
        <w:tc>
          <w:tcPr>
            <w:tcW w:type="dxa" w:w="1568"/>
            <w:shd w:fill="D9E2F3" w:val="clear"/>
          </w:tcPr>
          <w:p>
            <w:pPr>
              <w:jc w:val="center"/>
            </w:pPr>
            <w:r/>
            <w:r>
              <w:rPr>
                <w:rFonts w:ascii="Times New Roman" w:hAnsi="Times New Roman" w:eastAsia="宋体"/>
                <w:b/>
                <w:i w:val="0"/>
                <w:color w:val="000000"/>
                <w:sz w:val="21"/>
              </w:rPr>
              <w:t>规格</w:t>
            </w:r>
          </w:p>
        </w:tc>
        <w:tc>
          <w:tcPr>
            <w:tcW w:type="dxa" w:w="1568"/>
            <w:shd w:fill="D9E2F3" w:val="clear"/>
          </w:tcPr>
          <w:p>
            <w:pPr>
              <w:jc w:val="center"/>
            </w:pPr>
            <w:r/>
            <w:r>
              <w:rPr>
                <w:rFonts w:ascii="Times New Roman" w:hAnsi="Times New Roman" w:eastAsia="宋体"/>
                <w:b/>
                <w:i w:val="0"/>
                <w:color w:val="000000"/>
                <w:sz w:val="21"/>
              </w:rPr>
              <w:t>单位</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北侧大门外</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大门口</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大厅北侧背景板下</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大厅南侧沙发两侧</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三支红星</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大厅东侧显示屏下</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咨询台</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虎皮兰</w:t>
            </w:r>
          </w:p>
        </w:tc>
        <w:tc>
          <w:tcPr>
            <w:tcW w:type="dxa" w:w="1568"/>
          </w:tcPr>
          <w:p>
            <w:pPr>
              <w:jc w:val="right"/>
            </w:pPr>
            <w:r/>
            <w:r>
              <w:rPr>
                <w:rFonts w:ascii="Times New Roman" w:hAnsi="Times New Roman" w:eastAsia="宋体"/>
                <w:b w:val="0"/>
                <w:i w:val="0"/>
                <w:color w:val="000000"/>
                <w:sz w:val="21"/>
              </w:rPr>
              <w:t>120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东门口</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展厅 5 门口走道</w:t>
            </w:r>
          </w:p>
        </w:tc>
        <w:tc>
          <w:tcPr>
            <w:tcW w:type="dxa" w:w="1568"/>
          </w:tcPr>
          <w:p>
            <w:pPr>
              <w:jc w:val="left"/>
            </w:pPr>
            <w:r/>
            <w:r>
              <w:rPr>
                <w:rFonts w:ascii="Times New Roman" w:hAnsi="Times New Roman" w:eastAsia="宋体"/>
                <w:b w:val="0"/>
                <w:i w:val="0"/>
                <w:color w:val="000000"/>
                <w:sz w:val="21"/>
              </w:rPr>
              <w:t>也门铁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211 门口楼梯下走道</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金星也门铁</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308（会议室）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一叶兰</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405（接待室）</w:t>
            </w:r>
          </w:p>
        </w:tc>
        <w:tc>
          <w:tcPr>
            <w:tcW w:type="dxa" w:w="1568"/>
          </w:tcPr>
          <w:p>
            <w:pPr>
              <w:jc w:val="left"/>
            </w:pPr>
            <w:r/>
            <w:r>
              <w:rPr>
                <w:rFonts w:ascii="Times New Roman" w:hAnsi="Times New Roman" w:eastAsia="宋体"/>
                <w:b w:val="0"/>
                <w:i w:val="0"/>
                <w:color w:val="000000"/>
                <w:sz w:val="21"/>
              </w:rPr>
              <w:t>步步高</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509</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水培多头竹</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510（休息室）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511（接待室）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走道</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130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512 门口走道</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146</w:t>
            </w:r>
          </w:p>
        </w:tc>
      </w:tr>
    </w:tbl>
    <w:p>
      <w:pPr>
        <w:spacing w:before="0" w:after="0" w:lineRule="auto" w:line="360"/>
        <w:ind w:firstLine="0"/>
      </w:pPr>
      <w:r>
        <w:rPr>
          <w:rFonts w:ascii="Times New Roman" w:hAnsi="Times New Roman" w:eastAsia="黑体"/>
          <w:b/>
          <w:i w:val="0"/>
          <w:color w:val="000000"/>
          <w:sz w:val="24"/>
        </w:rPr>
        <w:t>（二）绿化养护管理标准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（1）制定绿化服务的工作制度及工作计划，并按照执行。</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（2）做好绿化服务工作记录，填写规范。</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（3）作业时采取安全防护措施，防止对作业人员或他人造成伤害。</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（4）相关耗材的环保、安全性应当符合规定要求。</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（5）浇水、修剪的范围包括院内的公共草坪、树木，定期做养护草木工作。</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（1）绿地设施及硬质景观保持常年完好，绿地或花坛内各类乔、灌、草等绿化存活率大于 98%，植物群落完整、层次丰富，黄土不裸露，有整体观赏效果。植物季相分明，色彩艳丽，生长茂盛。</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（2）定期对乔灌木、草皮进行修剪，要求草高度不应超过 9cm；乔木类要求树冠圆整、树势均匀。绿篱观赏面枝叶丰满、茂密、平整、整齐一致，整型树木造型雅观。花灌木开花及时，株形丰满，花后修剪及时合理、无残花。绿篱修剪要保持观赏面枝叶丰满、茂密、平整、整齐一致，整型树木造型雅观。草坪修剪不能超过5㎝、平整无杂草、无缠绕、无空秃，及时切边，草坪边缘线清晰。</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（3）常年保持有效供水，草地充分生长，用覆沙保持调整，保持地形平整，排水流畅。</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（4）年中耕除草、疏松表土10次以上，土壤疏松通透，无杂草。</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（5）按植物品种、生长、土壤状况，适时、适量施肥。年普施基肥不少于1遍，花灌木追复合肥2遍，充分满足植物生长需要。植物、草皮根部土壤保持疏松、无板结、呈馒头状。 土壤理化性状：PH值6. 0-7.5，Ec值(mS.㎝ˉ)0.5-1.5。</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（6）预防为主，生态治理，各类病虫害发生低于防治指标。植物、草皮无病斑、无成虫。植物枝叶无虫害咬口、排泄物、无悬挂或依附在植物上的虫茧、虫囊、休眠虫体及越冬虫蛹。</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（7）按规范做好综合防护措施，及时扶正加固。</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（8）绿草如茵，绿期在250天以上，斑秃黄萎&lt;5%。无白色垃圾、绿化生产垃圾（如树枝、树叶、草屑等）。无死树缺株、无杂草、无枯枝烂头。无积水，无干旱。</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（9）雨雪、冰冻等恶劣天气来临前，专人巡查，对绿植做好预防措施，排除安全隐患。恶劣天气后，及时清除倒树断枝，疏通道路，尽快恢复原状。</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（1）提供时花、苗木、盆栽及室内绿化、摆花等服务。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（2）绿化外观要求：叶片光泽、花朵鲜艳，叶子健壮，叶色正常，在正常的条件下不黄叶、不焦叶、不落叶，土壤表层无杂物、无枯叶，整体造型应所选品种的观赏效果一致。</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（3）摆放绿化，布局合理、均匀、疏密有度。盆栽植物的色彩，形态和气质应与空间大小、装饰氛围及功能相协调。</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（4）绿化的选种应考虑光度、温度、湿度的耐受程度适宜，观赏性强、观赏周期长，管理方便等因素。</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（5）室内盆栽应选用无毒、无害、无味、园艺型肥料，盆栽要注重存活率、造景、修剪、施肥、病虫害控制，发现病变、虫害、枯萎应及时更换。</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6）绿化应选择不易被摩擦、碰撞或损伤的植物，但切忌选择坚硬扎人以免对市民产生人身伤害，同时为避免各类季节性呼吸疾病，花粉多的植物也不宜选择。另外，植物选择要考虑能吸收有害气体、吸收辐射、净化空气且对生长条件要求不高的植物。对于前台或主要领导办公室及贵宾接待的现场要注意绿化档次以提升组织整体形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（7）在楼梯与走廊处由于人流量大，空间相对较小。在绿化布置中以满足使用功能为主，选用一些中小型观叶植物来装饰空间，既不妨碍人们的视线，又让人行动自如。可选用鹅掌柴、棕竹、花叶万年青等。</w:t>
            </w:r>
          </w:p>
        </w:tc>
      </w:tr>
    </w:tbl>
    <w:p>
      <w:pPr>
        <w:spacing w:before="0" w:after="0" w:lineRule="auto" w:line="360"/>
        <w:ind w:firstLine="0"/>
      </w:pPr>
      <w:r>
        <w:rPr>
          <w:rFonts w:ascii="Times New Roman" w:hAnsi="Times New Roman" w:eastAsia="黑体"/>
          <w:b/>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季 节</w:t>
            </w:r>
          </w:p>
        </w:tc>
        <w:tc>
          <w:tcPr>
            <w:tcW w:type="dxa" w:w="3135"/>
            <w:shd w:fill="D9E2F3" w:val="clear"/>
          </w:tcPr>
          <w:p>
            <w:pPr>
              <w:jc w:val="center"/>
            </w:pPr>
            <w:r/>
            <w:r>
              <w:rPr>
                <w:rFonts w:ascii="Times New Roman" w:hAnsi="Times New Roman" w:eastAsia="宋体"/>
                <w:b/>
                <w:i w:val="0"/>
                <w:color w:val="000000"/>
                <w:sz w:val="21"/>
              </w:rPr>
              <w:t>养 护 工 作 内 容</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2月</w:t>
            </w:r>
          </w:p>
        </w:tc>
        <w:tc>
          <w:tcPr>
            <w:tcW w:type="dxa" w:w="3135"/>
          </w:tcPr>
          <w:p>
            <w:pPr>
              <w:jc w:val="left"/>
            </w:pPr>
            <w:r/>
            <w:r>
              <w:rPr>
                <w:rFonts w:ascii="Times New Roman" w:hAnsi="Times New Roman" w:eastAsia="宋体"/>
                <w:b w:val="0"/>
                <w:i w:val="0"/>
                <w:color w:val="000000"/>
                <w:sz w:val="21"/>
              </w:rPr>
              <w:t>开始修剪草坪，同时搂去枯草，疏根松土，并撒草坪复合肥，随后草坪和连续浇灌返青水。</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3月</w:t>
            </w:r>
          </w:p>
        </w:tc>
        <w:tc>
          <w:tcPr>
            <w:tcW w:type="dxa" w:w="3135"/>
          </w:tcPr>
          <w:p>
            <w:pPr>
              <w:jc w:val="left"/>
            </w:pPr>
            <w:r/>
            <w:r>
              <w:rPr>
                <w:rFonts w:ascii="Times New Roman" w:hAnsi="Times New Roman" w:eastAsia="宋体"/>
                <w:b w:val="0"/>
                <w:i w:val="0"/>
                <w:color w:val="000000"/>
                <w:sz w:val="21"/>
              </w:rPr>
              <w:t>草坪及模纹喷洒3—5度的石硫合剂或波尔多液杀菌、杀虫卵。早春对花灌木进行梳理，大树疏枝修剪。树木灌水的同时施有机肥，促进树木发芽。</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4月</w:t>
            </w:r>
          </w:p>
        </w:tc>
        <w:tc>
          <w:tcPr>
            <w:tcW w:type="dxa" w:w="3135"/>
          </w:tcPr>
          <w:p>
            <w:pPr>
              <w:jc w:val="left"/>
            </w:pPr>
            <w:r/>
            <w:r>
              <w:rPr>
                <w:rFonts w:ascii="Times New Roman" w:hAnsi="Times New Roman" w:eastAsia="宋体"/>
                <w:b w:val="0"/>
                <w:i w:val="0"/>
                <w:color w:val="000000"/>
                <w:sz w:val="21"/>
              </w:rPr>
              <w:t>4月初清除绿地杂草，清除大叶黄杨模纹里的枯枝、黄叶，结合草坪生长情况做一次修剪。 4月中旬，陆续在原栽花地段栽草花，迎接“五一节”。 4月下旬，拆除防寒设施，草坪追肥，平均5天浇一次透水。</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5月</w:t>
            </w:r>
          </w:p>
        </w:tc>
        <w:tc>
          <w:tcPr>
            <w:tcW w:type="dxa" w:w="3135"/>
          </w:tcPr>
          <w:p>
            <w:pPr>
              <w:jc w:val="left"/>
            </w:pPr>
            <w:r/>
            <w:r>
              <w:rPr>
                <w:rFonts w:ascii="Times New Roman" w:hAnsi="Times New Roman" w:eastAsia="宋体"/>
                <w:b w:val="0"/>
                <w:i w:val="0"/>
                <w:color w:val="000000"/>
                <w:sz w:val="21"/>
              </w:rPr>
              <w:t>5月上旬—中旬，连续3 次喷洒杀菌剂“甲基托布津”或“百菌清”，600—800倍防治褐斑病、枯萎病。随后喷洒杀菌剂“敌敌畏”或“1605”，1200—1500倍，防治黄杨卷叶螟。修剪及浇水等工作同步进行。 5月下旬，主要清除大树的萌蘖枝、枯死枝，同时防治大树的蛀干害虫。</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6月</w:t>
            </w:r>
          </w:p>
        </w:tc>
        <w:tc>
          <w:tcPr>
            <w:tcW w:type="dxa" w:w="3135"/>
          </w:tcPr>
          <w:p>
            <w:pPr>
              <w:jc w:val="left"/>
            </w:pPr>
            <w:r/>
            <w:r>
              <w:rPr>
                <w:rFonts w:ascii="Times New Roman" w:hAnsi="Times New Roman" w:eastAsia="宋体"/>
                <w:b w:val="0"/>
                <w:i w:val="0"/>
                <w:color w:val="000000"/>
                <w:sz w:val="21"/>
              </w:rPr>
              <w:t>由于高温少雨，是草坪粘虫以及大树美国白蛾多发期，用药物及人工方法集中消灭害虫。 对区域内的模纹进行整形修剪。 加大施肥频率，同时加强浇水及修剪工作。</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7-8月</w:t>
            </w:r>
          </w:p>
        </w:tc>
        <w:tc>
          <w:tcPr>
            <w:tcW w:type="dxa" w:w="3135"/>
          </w:tcPr>
          <w:p>
            <w:pPr>
              <w:jc w:val="left"/>
            </w:pPr>
            <w:r/>
            <w:r>
              <w:rPr>
                <w:rFonts w:ascii="Times New Roman" w:hAnsi="Times New Roman" w:eastAsia="宋体"/>
                <w:b w:val="0"/>
                <w:i w:val="0"/>
                <w:color w:val="000000"/>
                <w:sz w:val="21"/>
              </w:rPr>
              <w:t>进入高温、多雨季节，病虫害频繁发生，要加强药物喷洒次数。 在管理方面，首先必须修剪及时，草坪高度不得超过8公分。其次，浇水要避开中午，在早晚进行。尽量不施肥，加强草坪疏根松土工作。 8月中下旬，连续3—5次喷洒600倍“粉锈宁”，防止锈病的大面积发生。</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9月</w:t>
            </w:r>
          </w:p>
        </w:tc>
        <w:tc>
          <w:tcPr>
            <w:tcW w:type="dxa" w:w="3135"/>
          </w:tcPr>
          <w:p>
            <w:pPr>
              <w:jc w:val="left"/>
            </w:pPr>
            <w:r/>
            <w:r>
              <w:rPr>
                <w:rFonts w:ascii="Times New Roman" w:hAnsi="Times New Roman" w:eastAsia="宋体"/>
                <w:b w:val="0"/>
                <w:i w:val="0"/>
                <w:color w:val="000000"/>
                <w:sz w:val="21"/>
              </w:rPr>
              <w:t>草坪进入旺盛生长期，多施磷肥、钾肥，少施氮肥。同时加大浇水量及浇水频率，促进草坪生长健壮，以利越冬。 逐步更换枯败草花，迎接“十一”国庆节。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10月</w:t>
            </w:r>
          </w:p>
        </w:tc>
        <w:tc>
          <w:tcPr>
            <w:tcW w:type="dxa" w:w="3135"/>
          </w:tcPr>
          <w:p>
            <w:pPr>
              <w:jc w:val="left"/>
            </w:pPr>
            <w:r/>
            <w:r>
              <w:rPr>
                <w:rFonts w:ascii="Times New Roman" w:hAnsi="Times New Roman" w:eastAsia="宋体"/>
                <w:b w:val="0"/>
                <w:i w:val="0"/>
                <w:color w:val="000000"/>
                <w:sz w:val="21"/>
              </w:rPr>
              <w:t>加强对草坪浇水、施肥，延长绿期。 对模纹、大树普遍施一次有机肥。 根据气温情况，大树灌防冻水，随后封坑。</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11-次年2月</w:t>
            </w:r>
          </w:p>
        </w:tc>
        <w:tc>
          <w:tcPr>
            <w:tcW w:type="dxa" w:w="3135"/>
          </w:tcPr>
          <w:p>
            <w:pPr>
              <w:jc w:val="left"/>
            </w:pPr>
            <w:r/>
            <w:r>
              <w:rPr>
                <w:rFonts w:ascii="Times New Roman" w:hAnsi="Times New Roman" w:eastAsia="宋体"/>
                <w:b w:val="0"/>
                <w:i w:val="0"/>
                <w:color w:val="000000"/>
                <w:sz w:val="21"/>
              </w:rPr>
              <w:t>11月上旬准备材料，对应防寒苗木，打防风障，同时原有大树加固支架。注意防火工作。备土，备肥。</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其它</w:t>
            </w:r>
          </w:p>
        </w:tc>
        <w:tc>
          <w:tcPr>
            <w:tcW w:type="dxa" w:w="3135"/>
          </w:tcPr>
          <w:p>
            <w:pPr>
              <w:jc w:val="left"/>
            </w:pPr>
            <w:r/>
            <w:r>
              <w:rPr>
                <w:rFonts w:ascii="Times New Roman" w:hAnsi="Times New Roman" w:eastAsia="宋体"/>
                <w:b w:val="0"/>
                <w:i w:val="0"/>
                <w:color w:val="000000"/>
                <w:sz w:val="21"/>
              </w:rPr>
              <w:t>全年对绿地进行保洁，及时清除绿地、模纹内的石块、枯枝落叶等杂物。</w:t>
            </w:r>
          </w:p>
        </w:tc>
      </w:tr>
    </w:tbl>
    <w:p>
      <w:pPr>
        <w:spacing w:before="0" w:after="0" w:lineRule="auto" w:line="360"/>
        <w:ind w:firstLine="480"/>
      </w:pPr>
      <w:r>
        <w:rPr>
          <w:rFonts w:ascii="Times New Roman" w:hAnsi="Times New Roman" w:eastAsia="宋体"/>
          <w:b w:val="0"/>
          <w:i w:val="0"/>
          <w:color w:val="000000"/>
          <w:sz w:val="24"/>
        </w:rPr>
        <w:t>2、室内绿化管理</w:t>
      </w:r>
    </w:p>
    <w:p>
      <w:pPr>
        <w:spacing w:before="0" w:after="0" w:lineRule="auto" w:line="360"/>
        <w:ind w:firstLine="480"/>
      </w:pPr>
      <w:r>
        <w:rPr>
          <w:rFonts w:ascii="Times New Roman" w:hAnsi="Times New Roman" w:eastAsia="宋体"/>
          <w:b w:val="0"/>
          <w:i w:val="0"/>
          <w:color w:val="000000"/>
          <w:sz w:val="24"/>
        </w:rPr>
        <w:t>（1）室内盆景摆放数量要合理，品种要多样，造型美观，枝叶茂盛清洁，无虫害。</w:t>
      </w:r>
    </w:p>
    <w:p>
      <w:pPr>
        <w:spacing w:before="0" w:after="0" w:lineRule="auto" w:line="360"/>
        <w:ind w:firstLine="480"/>
      </w:pPr>
      <w:r>
        <w:rPr>
          <w:rFonts w:ascii="Times New Roman" w:hAnsi="Times New Roman" w:eastAsia="宋体"/>
          <w:b w:val="0"/>
          <w:i w:val="0"/>
          <w:color w:val="000000"/>
          <w:sz w:val="24"/>
        </w:rPr>
        <w:t>（2）鲜花按照生长周期不同及时更换，每周补充一次水分，并整理修剪。</w:t>
      </w:r>
    </w:p>
    <w:p>
      <w:pPr>
        <w:spacing w:before="0" w:after="0" w:lineRule="auto" w:line="360"/>
        <w:ind w:firstLine="480"/>
      </w:pPr>
      <w:r>
        <w:rPr>
          <w:rFonts w:ascii="Times New Roman" w:hAnsi="Times New Roman" w:eastAsia="宋体"/>
          <w:b w:val="0"/>
          <w:i w:val="0"/>
          <w:color w:val="000000"/>
          <w:sz w:val="24"/>
        </w:rPr>
        <w:t>1）擦盆：保持植物的花盆及底盘的清洁。</w:t>
      </w:r>
    </w:p>
    <w:p>
      <w:pPr>
        <w:spacing w:before="0" w:after="0" w:lineRule="auto" w:line="360"/>
        <w:ind w:firstLine="480"/>
      </w:pPr>
      <w:r>
        <w:rPr>
          <w:rFonts w:ascii="Times New Roman" w:hAnsi="Times New Roman" w:eastAsia="宋体"/>
          <w:b w:val="0"/>
          <w:i w:val="0"/>
          <w:color w:val="000000"/>
          <w:sz w:val="24"/>
        </w:rPr>
        <w:t>2）擦叶：为增强观赏性，保持植物叶面的鲜艳光泽，需将叶面的灰尘及时擦拭干净，擦时动作轻柔，以免造成叶片的损伤。</w:t>
      </w:r>
    </w:p>
    <w:p>
      <w:pPr>
        <w:spacing w:before="0" w:after="0" w:lineRule="auto" w:line="360"/>
        <w:ind w:firstLine="480"/>
      </w:pPr>
      <w:r>
        <w:rPr>
          <w:rFonts w:ascii="Times New Roman" w:hAnsi="Times New Roman" w:eastAsia="宋体"/>
          <w:b w:val="0"/>
          <w:i w:val="0"/>
          <w:color w:val="000000"/>
          <w:sz w:val="24"/>
        </w:rPr>
        <w:t>3）倒水：每次浇水结束后必须将底盆所积累的水倒掉。若长期积水，一则植物根系长期处于不透气的环境会造成根系腐烂，二则积水会成为蚊蝇滋生的场所，不利于清洁。</w:t>
      </w:r>
    </w:p>
    <w:p>
      <w:pPr>
        <w:spacing w:before="0" w:after="0" w:lineRule="auto" w:line="360"/>
        <w:ind w:firstLine="480"/>
      </w:pPr>
      <w:r>
        <w:rPr>
          <w:rFonts w:ascii="Times New Roman" w:hAnsi="Times New Roman" w:eastAsia="宋体"/>
          <w:b w:val="0"/>
          <w:i w:val="0"/>
          <w:color w:val="000000"/>
          <w:sz w:val="24"/>
        </w:rPr>
        <w:t>4）擦拭水迹：给植物浇水、叶片喷水后流到地面的水分及时擦拭干净。</w:t>
      </w:r>
    </w:p>
    <w:p>
      <w:pPr>
        <w:spacing w:before="0" w:after="0" w:lineRule="auto" w:line="360"/>
        <w:ind w:firstLine="480"/>
      </w:pPr>
      <w:r>
        <w:rPr>
          <w:rFonts w:ascii="Times New Roman" w:hAnsi="Times New Roman" w:eastAsia="宋体"/>
          <w:b w:val="0"/>
          <w:i w:val="0"/>
          <w:color w:val="000000"/>
          <w:sz w:val="24"/>
        </w:rPr>
        <w:t>5）清除花盆内的杂物：盆土或植物上有烟头等垃圾应及时拣掉。</w:t>
      </w:r>
    </w:p>
    <w:p>
      <w:pPr>
        <w:spacing w:before="0" w:after="0" w:lineRule="auto" w:line="360"/>
        <w:ind w:firstLine="480"/>
      </w:pPr>
      <w:r>
        <w:rPr>
          <w:rFonts w:ascii="Times New Roman" w:hAnsi="Times New Roman" w:eastAsia="宋体"/>
          <w:b w:val="0"/>
          <w:i w:val="0"/>
          <w:color w:val="000000"/>
          <w:sz w:val="24"/>
        </w:rPr>
        <w:t>（3）浇水、喷叶</w:t>
      </w:r>
    </w:p>
    <w:p>
      <w:pPr>
        <w:spacing w:before="0" w:after="0" w:lineRule="auto" w:line="360"/>
        <w:ind w:firstLine="480"/>
      </w:pPr>
      <w:r>
        <w:rPr>
          <w:rFonts w:ascii="Times New Roman" w:hAnsi="Times New Roman" w:eastAsia="宋体"/>
          <w:b w:val="0"/>
          <w:i w:val="0"/>
          <w:color w:val="000000"/>
          <w:sz w:val="24"/>
        </w:rPr>
        <w:t>1）浇水的原则是：浇则透、全，即每次浇水必须浇透，切忌浇“半截水”及对着植物根部的每一部位浇。</w:t>
      </w:r>
    </w:p>
    <w:p>
      <w:pPr>
        <w:spacing w:before="0" w:after="0" w:lineRule="auto" w:line="360"/>
        <w:ind w:firstLine="480"/>
      </w:pPr>
      <w:r>
        <w:rPr>
          <w:rFonts w:ascii="Times New Roman" w:hAnsi="Times New Roman" w:eastAsia="宋体"/>
          <w:b w:val="0"/>
          <w:i w:val="0"/>
          <w:color w:val="000000"/>
          <w:sz w:val="24"/>
        </w:rPr>
        <w:t>2）因受空调影响，室内植物长期处于干燥的环境中，易造成叶面失水，导致叶片焦枯萎蔫，故在养护过程中需常给叶面喷水。</w:t>
      </w:r>
    </w:p>
    <w:p>
      <w:pPr>
        <w:spacing w:before="0" w:after="0" w:lineRule="auto" w:line="360"/>
        <w:ind w:firstLine="480"/>
      </w:pPr>
      <w:r>
        <w:rPr>
          <w:rFonts w:ascii="Times New Roman" w:hAnsi="Times New Roman" w:eastAsia="宋体"/>
          <w:b w:val="0"/>
          <w:i w:val="0"/>
          <w:color w:val="000000"/>
          <w:sz w:val="24"/>
        </w:rPr>
        <w:t>（4）修剪、移位</w:t>
      </w:r>
    </w:p>
    <w:p>
      <w:pPr>
        <w:spacing w:before="0" w:after="0" w:lineRule="auto" w:line="360"/>
        <w:ind w:firstLine="480"/>
      </w:pPr>
      <w:r>
        <w:rPr>
          <w:rFonts w:ascii="Times New Roman" w:hAnsi="Times New Roman" w:eastAsia="宋体"/>
          <w:b w:val="0"/>
          <w:i w:val="0"/>
          <w:color w:val="000000"/>
          <w:sz w:val="24"/>
        </w:rPr>
        <w:t>1）为保持植物的整体美感并减少营养损耗，及时将黄叶、老叶、病叶、枯枝、徒长枝、开谢的花枝去除。不能出现整片的枯叶、连朵凋败的现象。</w:t>
      </w:r>
    </w:p>
    <w:p>
      <w:pPr>
        <w:spacing w:before="0" w:after="0" w:lineRule="auto" w:line="360"/>
        <w:ind w:firstLine="480"/>
      </w:pPr>
      <w:r>
        <w:rPr>
          <w:rFonts w:ascii="Times New Roman" w:hAnsi="Times New Roman" w:eastAsia="宋体"/>
          <w:b w:val="0"/>
          <w:i w:val="0"/>
          <w:color w:val="000000"/>
          <w:sz w:val="24"/>
        </w:rPr>
        <w:t>2）因室内光线不均衡，加上植物的向光性易造成植物倾向某一方向生长，从而影响植物的株型，故必须经常对植物移动方位（包括光线暗的植物与光线充足的植物调换，同一棵植物转换位置。</w:t>
      </w:r>
    </w:p>
    <w:p>
      <w:pPr>
        <w:spacing w:before="0" w:after="0" w:lineRule="auto" w:line="360"/>
        <w:ind w:firstLine="480"/>
      </w:pPr>
      <w:r>
        <w:rPr>
          <w:rFonts w:ascii="Times New Roman" w:hAnsi="Times New Roman" w:eastAsia="宋体"/>
          <w:b w:val="0"/>
          <w:i w:val="0"/>
          <w:color w:val="000000"/>
          <w:sz w:val="24"/>
        </w:rPr>
        <w:t>3）施肥：室内施肥以磷、钾肥为主，以增强植物的抗逆性，少施氮肥，因室内光线较弱，易造成植物徒长，失去观赏价值。总之，施肥原则是控氮施磷、钾。</w:t>
      </w:r>
    </w:p>
    <w:p>
      <w:pPr>
        <w:spacing w:before="0" w:after="0" w:lineRule="auto" w:line="360"/>
        <w:ind w:firstLine="480"/>
      </w:pPr>
      <w:r>
        <w:rPr>
          <w:rFonts w:ascii="Times New Roman" w:hAnsi="Times New Roman" w:eastAsia="宋体"/>
          <w:b w:val="0"/>
          <w:i w:val="0"/>
          <w:color w:val="000000"/>
          <w:sz w:val="24"/>
        </w:rPr>
        <w:t>4）喷药：喷药的原则是预防为主，综合防治。病虫害防治重在防，故每半个月左右的周末，进行预防性的喷施低浓度的生化杀虫杀菌剂。</w:t>
      </w:r>
    </w:p>
    <w:p>
      <w:pPr>
        <w:spacing w:before="60" w:after="0" w:lineRule="auto" w:line="360"/>
        <w:ind w:firstLine="0"/>
      </w:pPr>
      <w:r>
        <w:rPr>
          <w:rFonts w:ascii="Times New Roman" w:hAnsi="Times New Roman" w:eastAsia="宋体"/>
          <w:b/>
          <w:i w:val="0"/>
          <w:color w:val="000000"/>
          <w:sz w:val="24"/>
        </w:rPr>
        <w:t>会议系统故障率（目标≤1%）</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质量保证及服务指标/服务指标/关键绩效指标（KPI）设定/质量达标类KPI/会议系统故障率（目标≤1%）`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60" w:after="0" w:lineRule="auto" w:line="360"/>
        <w:ind w:firstLine="0"/>
      </w:pPr>
      <w:r>
        <w:rPr>
          <w:rFonts w:ascii="Times New Roman" w:hAnsi="Times New Roman" w:eastAsia="宋体"/>
          <w:b/>
          <w:i w:val="0"/>
          <w:color w:val="000000"/>
          <w:sz w:val="24"/>
        </w:rPr>
        <w:t>安全与应急类KPI</w:t>
      </w:r>
    </w:p>
    <w:p>
      <w:pPr>
        <w:spacing w:before="0" w:after="0" w:lineRule="auto" w:line="360"/>
        <w:ind w:firstLine="480"/>
      </w:pPr>
      <w:r>
        <w:rPr>
          <w:rFonts w:ascii="Times New Roman" w:hAnsi="Times New Roman" w:eastAsia="宋体"/>
          <w:b w:val="0"/>
          <w:i w:val="0"/>
          <w:color w:val="000000"/>
          <w:sz w:val="24"/>
        </w:rPr>
        <w:t>为全面保障松江区办公中心的安全稳定运行，提升应对各类突发事件的能力，我司依据招标文件要求及《松江区办公中心物业服务月度工作考核表》的考核标准，结合项目实际特点，设定了以下量化清晰、达标可行的安全与应急类关键绩效指标（KPI）。这些指标旨在通过过程监控与结果导向相结合的方式，确保安全管理工作的有效落实。</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关键绩效指标（KPI）</w:t>
            </w:r>
          </w:p>
        </w:tc>
        <w:tc>
          <w:tcPr>
            <w:tcW w:type="dxa" w:w="1568"/>
            <w:shd w:fill="D9E2F3" w:val="clear"/>
          </w:tcPr>
          <w:p>
            <w:pPr>
              <w:jc w:val="center"/>
            </w:pPr>
            <w:r/>
            <w:r>
              <w:rPr>
                <w:rFonts w:ascii="Times New Roman" w:hAnsi="Times New Roman" w:eastAsia="宋体"/>
                <w:b/>
                <w:i w:val="0"/>
                <w:color w:val="000000"/>
                <w:sz w:val="21"/>
              </w:rPr>
              <w:t>定义与计算公式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考核频率</w:t>
            </w:r>
          </w:p>
        </w:tc>
        <w:tc>
          <w:tcPr>
            <w:tcW w:type="dxa" w:w="1568"/>
            <w:shd w:fill="D9E2F3" w:val="clear"/>
          </w:tcPr>
          <w:p>
            <w:pPr>
              <w:jc w:val="center"/>
            </w:pPr>
            <w:r/>
            <w:r>
              <w:rPr>
                <w:rFonts w:ascii="Times New Roman" w:hAnsi="Times New Roman" w:eastAsia="宋体"/>
                <w:b/>
                <w:i w:val="0"/>
                <w:color w:val="000000"/>
                <w:sz w:val="21"/>
              </w:rPr>
              <w:t>数据来源/测量方法</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**重大安全责任事故次数**</w:t>
            </w:r>
          </w:p>
        </w:tc>
        <w:tc>
          <w:tcPr>
            <w:tcW w:type="dxa" w:w="1568"/>
          </w:tcPr>
          <w:p>
            <w:pPr>
              <w:jc w:val="left"/>
            </w:pPr>
            <w:r/>
            <w:r>
              <w:rPr>
                <w:rFonts w:ascii="Times New Roman" w:hAnsi="Times New Roman" w:eastAsia="宋体"/>
                <w:b w:val="0"/>
                <w:i w:val="0"/>
                <w:color w:val="000000"/>
                <w:sz w:val="21"/>
              </w:rPr>
              <w:t>因管理失职导致的火灾、盗窃、人身伤亡、设备损毁等重大安全事故。</w:t>
            </w:r>
          </w:p>
        </w:tc>
        <w:tc>
          <w:tcPr>
            <w:tcW w:type="dxa" w:w="1568"/>
          </w:tcPr>
          <w:p>
            <w:pPr>
              <w:jc w:val="left"/>
            </w:pPr>
            <w:r/>
            <w:r>
              <w:rPr>
                <w:rFonts w:ascii="Times New Roman" w:hAnsi="Times New Roman" w:eastAsia="宋体"/>
                <w:b w:val="0"/>
                <w:i w:val="0"/>
                <w:color w:val="000000"/>
                <w:sz w:val="21"/>
              </w:rPr>
              <w:t>**0次**</w:t>
            </w:r>
          </w:p>
        </w:tc>
        <w:tc>
          <w:tcPr>
            <w:tcW w:type="dxa" w:w="1568"/>
          </w:tcPr>
          <w:p>
            <w:pPr>
              <w:jc w:val="left"/>
            </w:pPr>
            <w:r/>
            <w:r>
              <w:rPr>
                <w:rFonts w:ascii="Times New Roman" w:hAnsi="Times New Roman" w:eastAsia="宋体"/>
                <w:b w:val="0"/>
                <w:i w:val="0"/>
                <w:color w:val="000000"/>
                <w:sz w:val="21"/>
              </w:rPr>
              <w:t>月度/年度</w:t>
            </w:r>
          </w:p>
        </w:tc>
        <w:tc>
          <w:tcPr>
            <w:tcW w:type="dxa" w:w="1568"/>
          </w:tcPr>
          <w:p>
            <w:pPr>
              <w:jc w:val="left"/>
            </w:pPr>
            <w:r/>
            <w:r>
              <w:rPr>
                <w:rFonts w:ascii="Times New Roman" w:hAnsi="Times New Roman" w:eastAsia="宋体"/>
                <w:b w:val="0"/>
                <w:i w:val="0"/>
                <w:color w:val="000000"/>
                <w:sz w:val="21"/>
              </w:rPr>
              <w:t>事故报告、公安/消防部门记录</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**消防设施设备完好率**</w:t>
            </w:r>
          </w:p>
        </w:tc>
        <w:tc>
          <w:tcPr>
            <w:tcW w:type="dxa" w:w="1568"/>
          </w:tcPr>
          <w:p>
            <w:pPr>
              <w:jc w:val="left"/>
            </w:pPr>
            <w:r/>
            <w:r>
              <w:rPr>
                <w:rFonts w:ascii="Times New Roman" w:hAnsi="Times New Roman" w:eastAsia="宋体"/>
                <w:b w:val="0"/>
                <w:i w:val="0"/>
                <w:color w:val="000000"/>
                <w:sz w:val="21"/>
              </w:rPr>
              <w:t>（完好消防设施设备数量 / 消防设施设备总数）× 100%</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月度巡检记录、第三方维保报告</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**安防监控系统在线率**</w:t>
            </w:r>
          </w:p>
        </w:tc>
        <w:tc>
          <w:tcPr>
            <w:tcW w:type="dxa" w:w="1568"/>
          </w:tcPr>
          <w:p>
            <w:pPr>
              <w:jc w:val="left"/>
            </w:pPr>
            <w:r/>
            <w:r>
              <w:rPr>
                <w:rFonts w:ascii="Times New Roman" w:hAnsi="Times New Roman" w:eastAsia="宋体"/>
                <w:b w:val="0"/>
                <w:i w:val="0"/>
                <w:color w:val="000000"/>
                <w:sz w:val="21"/>
              </w:rPr>
              <w:t>（安防监控系统在线运行时长 / 规定运行总时长）× 100%</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系统后台日志、值班记录</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**突发事件应急响应时间**</w:t>
            </w:r>
          </w:p>
        </w:tc>
        <w:tc>
          <w:tcPr>
            <w:tcW w:type="dxa" w:w="1568"/>
          </w:tcPr>
          <w:p>
            <w:pPr>
              <w:jc w:val="left"/>
            </w:pPr>
            <w:r/>
            <w:r>
              <w:rPr>
                <w:rFonts w:ascii="Times New Roman" w:hAnsi="Times New Roman" w:eastAsia="宋体"/>
                <w:b w:val="0"/>
                <w:i w:val="0"/>
                <w:color w:val="000000"/>
                <w:sz w:val="21"/>
              </w:rPr>
              <w:t>从接到报警或发现事件到第一响应力量到达现场的时间。</w:t>
            </w:r>
          </w:p>
        </w:tc>
        <w:tc>
          <w:tcPr>
            <w:tcW w:type="dxa" w:w="1568"/>
          </w:tcPr>
          <w:p>
            <w:pPr>
              <w:jc w:val="left"/>
            </w:pPr>
            <w:r/>
            <w:r>
              <w:rPr>
                <w:rFonts w:ascii="Times New Roman" w:hAnsi="Times New Roman" w:eastAsia="宋体"/>
                <w:b w:val="0"/>
                <w:i w:val="0"/>
                <w:color w:val="000000"/>
                <w:sz w:val="21"/>
              </w:rPr>
              <w:t>**≤3分钟**</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应急演练记录、事件处置报告、监控录像</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**安全隐患整改率**</w:t>
            </w:r>
          </w:p>
        </w:tc>
        <w:tc>
          <w:tcPr>
            <w:tcW w:type="dxa" w:w="1568"/>
          </w:tcPr>
          <w:p>
            <w:pPr>
              <w:jc w:val="left"/>
            </w:pPr>
            <w:r/>
            <w:r>
              <w:rPr>
                <w:rFonts w:ascii="Times New Roman" w:hAnsi="Times New Roman" w:eastAsia="宋体"/>
                <w:b w:val="0"/>
                <w:i w:val="0"/>
                <w:color w:val="000000"/>
                <w:sz w:val="21"/>
              </w:rPr>
              <w:t>（已整改安全隐患数量 / 发现安全隐患总数）× 100%</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安全检查记录、整改复查记录</w:t>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**应急预案演练完成率**</w:t>
            </w:r>
          </w:p>
        </w:tc>
        <w:tc>
          <w:tcPr>
            <w:tcW w:type="dxa" w:w="1568"/>
          </w:tcPr>
          <w:p>
            <w:pPr>
              <w:jc w:val="left"/>
            </w:pPr>
            <w:r/>
            <w:r>
              <w:rPr>
                <w:rFonts w:ascii="Times New Roman" w:hAnsi="Times New Roman" w:eastAsia="宋体"/>
                <w:b w:val="0"/>
                <w:i w:val="0"/>
                <w:color w:val="000000"/>
                <w:sz w:val="21"/>
              </w:rPr>
              <w:t>（实际完成演练次数 / 计划演练次数）× 100%</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季度/年度</w:t>
            </w:r>
          </w:p>
        </w:tc>
        <w:tc>
          <w:tcPr>
            <w:tcW w:type="dxa" w:w="1568"/>
          </w:tcPr>
          <w:p>
            <w:pPr>
              <w:jc w:val="left"/>
            </w:pPr>
            <w:r/>
            <w:r>
              <w:rPr>
                <w:rFonts w:ascii="Times New Roman" w:hAnsi="Times New Roman" w:eastAsia="宋体"/>
                <w:b w:val="0"/>
                <w:i w:val="0"/>
                <w:color w:val="000000"/>
                <w:sz w:val="21"/>
              </w:rPr>
              <w:t>演练方案、演练记录、评估报告</w:t>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**安保人员持证上岗率**</w:t>
            </w:r>
          </w:p>
        </w:tc>
        <w:tc>
          <w:tcPr>
            <w:tcW w:type="dxa" w:w="1568"/>
          </w:tcPr>
          <w:p>
            <w:pPr>
              <w:jc w:val="left"/>
            </w:pPr>
            <w:r/>
            <w:r>
              <w:rPr>
                <w:rFonts w:ascii="Times New Roman" w:hAnsi="Times New Roman" w:eastAsia="宋体"/>
                <w:b w:val="0"/>
                <w:i w:val="0"/>
                <w:color w:val="000000"/>
                <w:sz w:val="21"/>
              </w:rPr>
              <w:t>（持有有效安保/消防等证书人员数量 / 安保岗位总人数）× 100%</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人员档案、证书复印件</w:t>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**来访人员/车辆登记准确率**</w:t>
            </w:r>
          </w:p>
        </w:tc>
        <w:tc>
          <w:tcPr>
            <w:tcW w:type="dxa" w:w="1568"/>
          </w:tcPr>
          <w:p>
            <w:pPr>
              <w:jc w:val="left"/>
            </w:pPr>
            <w:r/>
            <w:r>
              <w:rPr>
                <w:rFonts w:ascii="Times New Roman" w:hAnsi="Times New Roman" w:eastAsia="宋体"/>
                <w:b w:val="0"/>
                <w:i w:val="0"/>
                <w:color w:val="000000"/>
                <w:sz w:val="21"/>
              </w:rPr>
              <w:t>（登记信息准确无误的来访记录数 / 总来访记录数）× 100%</w:t>
            </w:r>
          </w:p>
        </w:tc>
        <w:tc>
          <w:tcPr>
            <w:tcW w:type="dxa" w:w="1568"/>
          </w:tcPr>
          <w:p>
            <w:pPr>
              <w:jc w:val="left"/>
            </w:pPr>
            <w:r/>
            <w:r>
              <w:rPr>
                <w:rFonts w:ascii="Times New Roman" w:hAnsi="Times New Roman" w:eastAsia="宋体"/>
                <w:b w:val="0"/>
                <w:i w:val="0"/>
                <w:color w:val="000000"/>
                <w:sz w:val="21"/>
              </w:rPr>
              <w:t>**≥99.5%**</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门岗登记记录、系统抽查</w:t>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**夜间巡查执行率**</w:t>
            </w:r>
          </w:p>
        </w:tc>
        <w:tc>
          <w:tcPr>
            <w:tcW w:type="dxa" w:w="1568"/>
          </w:tcPr>
          <w:p>
            <w:pPr>
              <w:jc w:val="left"/>
            </w:pPr>
            <w:r/>
            <w:r>
              <w:rPr>
                <w:rFonts w:ascii="Times New Roman" w:hAnsi="Times New Roman" w:eastAsia="宋体"/>
                <w:b w:val="0"/>
                <w:i w:val="0"/>
                <w:color w:val="000000"/>
                <w:sz w:val="21"/>
              </w:rPr>
              <w:t>（实际完成夜间巡查次数 / 规定夜间巡查次数）× 100%</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月度</w:t>
            </w:r>
          </w:p>
        </w:tc>
        <w:tc>
          <w:tcPr>
            <w:tcW w:type="dxa" w:w="1568"/>
          </w:tcPr>
          <w:p>
            <w:pPr>
              <w:jc w:val="left"/>
            </w:pPr>
            <w:r/>
            <w:r>
              <w:rPr>
                <w:rFonts w:ascii="Times New Roman" w:hAnsi="Times New Roman" w:eastAsia="宋体"/>
                <w:b w:val="0"/>
                <w:i w:val="0"/>
                <w:color w:val="000000"/>
                <w:sz w:val="21"/>
              </w:rPr>
              <w:t>电子巡更系统记录、巡查签到表</w:t>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**客户安全满意度**</w:t>
            </w:r>
          </w:p>
        </w:tc>
        <w:tc>
          <w:tcPr>
            <w:tcW w:type="dxa" w:w="1568"/>
          </w:tcPr>
          <w:p>
            <w:pPr>
              <w:jc w:val="left"/>
            </w:pPr>
            <w:r/>
            <w:r>
              <w:rPr>
                <w:rFonts w:ascii="Times New Roman" w:hAnsi="Times New Roman" w:eastAsia="宋体"/>
                <w:b w:val="0"/>
                <w:i w:val="0"/>
                <w:color w:val="000000"/>
                <w:sz w:val="21"/>
              </w:rPr>
              <w:t>通过问卷或访谈，对办公中心安全状况（门禁、巡逻、消防等）的满意程度。</w:t>
            </w:r>
          </w:p>
        </w:tc>
        <w:tc>
          <w:tcPr>
            <w:tcW w:type="dxa" w:w="1568"/>
          </w:tcPr>
          <w:p>
            <w:pPr>
              <w:jc w:val="left"/>
            </w:pPr>
            <w:r/>
            <w:r>
              <w:rPr>
                <w:rFonts w:ascii="Times New Roman" w:hAnsi="Times New Roman" w:eastAsia="宋体"/>
                <w:b w:val="0"/>
                <w:i w:val="0"/>
                <w:color w:val="000000"/>
                <w:sz w:val="21"/>
              </w:rPr>
              <w:t>**≥95%**</w:t>
            </w:r>
          </w:p>
        </w:tc>
        <w:tc>
          <w:tcPr>
            <w:tcW w:type="dxa" w:w="1568"/>
          </w:tcPr>
          <w:p>
            <w:pPr>
              <w:jc w:val="left"/>
            </w:pPr>
            <w:r/>
            <w:r>
              <w:rPr>
                <w:rFonts w:ascii="Times New Roman" w:hAnsi="Times New Roman" w:eastAsia="宋体"/>
                <w:b w:val="0"/>
                <w:i w:val="0"/>
                <w:color w:val="000000"/>
                <w:sz w:val="21"/>
              </w:rPr>
              <w:t>半年度</w:t>
            </w:r>
          </w:p>
        </w:tc>
        <w:tc>
          <w:tcPr>
            <w:tcW w:type="dxa" w:w="1568"/>
          </w:tcPr>
          <w:p>
            <w:pPr>
              <w:jc w:val="left"/>
            </w:pPr>
            <w:r/>
            <w:r>
              <w:rPr>
                <w:rFonts w:ascii="Times New Roman" w:hAnsi="Times New Roman" w:eastAsia="宋体"/>
                <w:b w:val="0"/>
                <w:i w:val="0"/>
                <w:color w:val="000000"/>
                <w:sz w:val="21"/>
              </w:rPr>
              <w:t>客户满意度调查问卷</w:t>
            </w:r>
          </w:p>
        </w:tc>
      </w:tr>
    </w:tbl>
    <w:p>
      <w:pPr>
        <w:spacing w:before="0" w:after="0" w:lineRule="auto" w:line="360"/>
        <w:ind w:firstLine="480"/>
      </w:pPr>
      <w:r>
        <w:rPr>
          <w:rFonts w:ascii="Times New Roman" w:hAnsi="Times New Roman" w:eastAsia="宋体"/>
          <w:b/>
          <w:i w:val="0"/>
          <w:color w:val="000000"/>
          <w:sz w:val="24"/>
        </w:rPr>
        <w:t>指标说明与保障措施：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重大安全责任事故次数（0次）</w:t>
      </w:r>
      <w:r>
        <w:rPr>
          <w:rFonts w:ascii="Times New Roman" w:hAnsi="Times New Roman" w:eastAsia="宋体"/>
          <w:b w:val="0"/>
          <w:i w:val="0"/>
          <w:color w:val="000000"/>
          <w:sz w:val="24"/>
        </w:rPr>
        <w:t>：此为安全管理的底线指标。我司将建立全员安全责任制，通过风险分级管控与隐患排查治理双重预防机制，确保办公中心全年无重大安全责任事故。一旦发生，将启动最严格的事故调查与问责程序。</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消防设施设备完好率（≥98%）</w:t>
      </w:r>
      <w:r>
        <w:rPr>
          <w:rFonts w:ascii="Times New Roman" w:hAnsi="Times New Roman" w:eastAsia="宋体"/>
          <w:b w:val="0"/>
          <w:i w:val="0"/>
          <w:color w:val="000000"/>
          <w:sz w:val="24"/>
        </w:rPr>
        <w:t>：依据《松江区办公中心物业服务月度工作考核表》中关于消防设施检查的要求，我司将建立“日巡查、周检查、月测试、季维保”的消防设施管理体系。所有检查、测试、维保记录均需存档备查，确保灭火器、消火栓、自动喷淋系统、火灾报警系统等关键设备时刻处于完好状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安防监控系统在线率（≥99%）</w:t>
      </w:r>
      <w:r>
        <w:rPr>
          <w:rFonts w:ascii="Times New Roman" w:hAnsi="Times New Roman" w:eastAsia="宋体"/>
          <w:b w:val="0"/>
          <w:i w:val="0"/>
          <w:color w:val="000000"/>
          <w:sz w:val="24"/>
        </w:rPr>
        <w:t>：确保视频监控、门禁、入侵报警等系统24小时不间断运行。我司将安排专人负责系统监控与维护，建立故障快速响应机制，确保系统故障在2小时内得到响应，24小时内修复（特殊情况除外）。</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突发事件应急响应时间（≤3分钟）</w:t>
      </w:r>
      <w:r>
        <w:rPr>
          <w:rFonts w:ascii="Times New Roman" w:hAnsi="Times New Roman" w:eastAsia="宋体"/>
          <w:b w:val="0"/>
          <w:i w:val="0"/>
          <w:color w:val="000000"/>
          <w:sz w:val="24"/>
        </w:rPr>
        <w:t>：针对火灾、暴力入侵、突发疾病、电梯困人、水管爆裂等可能发生的突发事件，我司已制定专项应急预案。通过合理设置安保岗位、配备对讲机等通讯设备、定期开展应急演练，确保安保人员在接到指令后3分钟内到达现场进行先期处置。</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安全隐患整改率（100%）</w:t>
      </w:r>
      <w:r>
        <w:rPr>
          <w:rFonts w:ascii="Times New Roman" w:hAnsi="Times New Roman" w:eastAsia="宋体"/>
          <w:b w:val="0"/>
          <w:i w:val="0"/>
          <w:color w:val="000000"/>
          <w:sz w:val="24"/>
        </w:rPr>
        <w:t>：建立“发现-登记-整改-复查-销号”的闭环管理流程。对于日常巡查、专项检查、上级督查中发现的安全隐患，明确责任人与整改时限，确保所有隐患在规定期限内100%整改到位，杜绝隐患演变为事故。</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应急预案演练完成率（100%）</w:t>
      </w:r>
      <w:r>
        <w:rPr>
          <w:rFonts w:ascii="Times New Roman" w:hAnsi="Times New Roman" w:eastAsia="宋体"/>
          <w:b w:val="0"/>
          <w:i w:val="0"/>
          <w:color w:val="000000"/>
          <w:sz w:val="24"/>
        </w:rPr>
        <w:t>：我司将制定年度应急演练计划，每季度至少组织一次综合或专项应急演练（如消防疏散、防暴恐、防汛防台等），并邀请业主单位参与。演练后及时进行总结评估，修订完善预案，提升全员应急处置能力。</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安保人员持证上岗率（100%）</w:t>
      </w:r>
      <w:r>
        <w:rPr>
          <w:rFonts w:ascii="Times New Roman" w:hAnsi="Times New Roman" w:eastAsia="宋体"/>
          <w:b w:val="0"/>
          <w:i w:val="0"/>
          <w:color w:val="000000"/>
          <w:sz w:val="24"/>
        </w:rPr>
        <w:t>：所有安保岗位人员均须持有公安机关颁发的《保安员证》，消防控制室值班人员须持有《消防设施操作员证》。我司将严格审核人员资质，确保持证上岗率达到100%。</w:t>
      </w:r>
    </w:p>
    <w:p>
      <w:pPr>
        <w:spacing w:before="0" w:after="0" w:lineRule="auto" w:line="360"/>
        <w:ind w:firstLine="480"/>
      </w:pPr>
      <w:r>
        <w:rPr>
          <w:rFonts w:ascii="Times New Roman" w:hAnsi="Times New Roman" w:eastAsia="宋体"/>
          <w:b w:val="0"/>
          <w:i w:val="0"/>
          <w:color w:val="000000"/>
          <w:sz w:val="24"/>
        </w:rPr>
        <w:t xml:space="preserve">8.  </w:t>
      </w:r>
      <w:r>
        <w:rPr>
          <w:rFonts w:ascii="Times New Roman" w:hAnsi="Times New Roman" w:eastAsia="宋体"/>
          <w:b/>
          <w:i w:val="0"/>
          <w:color w:val="000000"/>
          <w:sz w:val="24"/>
        </w:rPr>
        <w:t>来访人员/车辆登记准确率（≥99.5%）</w:t>
      </w:r>
      <w:r>
        <w:rPr>
          <w:rFonts w:ascii="Times New Roman" w:hAnsi="Times New Roman" w:eastAsia="宋体"/>
          <w:b w:val="0"/>
          <w:i w:val="0"/>
          <w:color w:val="000000"/>
          <w:sz w:val="24"/>
        </w:rPr>
        <w:t>：严格执行来访登记制度，使用智能访客系统或纸质登记簿，详细记录来访人员姓名、单位、事由、被访人、进出时间等信息。定期对登记记录进行抽查核对，确保信息准确无误。</w:t>
      </w:r>
    </w:p>
    <w:p>
      <w:pPr>
        <w:spacing w:before="0" w:after="0" w:lineRule="auto" w:line="360"/>
        <w:ind w:firstLine="480"/>
      </w:pPr>
      <w:r>
        <w:rPr>
          <w:rFonts w:ascii="Times New Roman" w:hAnsi="Times New Roman" w:eastAsia="宋体"/>
          <w:b w:val="0"/>
          <w:i w:val="0"/>
          <w:color w:val="000000"/>
          <w:sz w:val="24"/>
        </w:rPr>
        <w:t xml:space="preserve">9.  </w:t>
      </w:r>
      <w:r>
        <w:rPr>
          <w:rFonts w:ascii="Times New Roman" w:hAnsi="Times New Roman" w:eastAsia="宋体"/>
          <w:b/>
          <w:i w:val="0"/>
          <w:color w:val="000000"/>
          <w:sz w:val="24"/>
        </w:rPr>
        <w:t>夜间巡查执行率（100%）</w:t>
      </w:r>
      <w:r>
        <w:rPr>
          <w:rFonts w:ascii="Times New Roman" w:hAnsi="Times New Roman" w:eastAsia="宋体"/>
          <w:b w:val="0"/>
          <w:i w:val="0"/>
          <w:color w:val="000000"/>
          <w:sz w:val="24"/>
        </w:rPr>
        <w:t>：制定详细的夜间巡查路线与频次，采用电子巡更系统进行监督，确保巡查人员按规定路线、规定时间完成巡查任务，重点检查办公区域门窗锁闭、水电设施、消防通道、外围周界等情况。</w:t>
      </w:r>
    </w:p>
    <w:p>
      <w:pPr>
        <w:spacing w:before="0" w:after="0" w:lineRule="auto" w:line="360"/>
        <w:ind w:firstLine="480"/>
      </w:pPr>
      <w:r>
        <w:rPr>
          <w:rFonts w:ascii="Times New Roman" w:hAnsi="Times New Roman" w:eastAsia="宋体"/>
          <w:b w:val="0"/>
          <w:i w:val="0"/>
          <w:color w:val="000000"/>
          <w:sz w:val="24"/>
        </w:rPr>
        <w:t xml:space="preserve">10. </w:t>
      </w:r>
      <w:r>
        <w:rPr>
          <w:rFonts w:ascii="Times New Roman" w:hAnsi="Times New Roman" w:eastAsia="宋体"/>
          <w:b/>
          <w:i w:val="0"/>
          <w:color w:val="000000"/>
          <w:sz w:val="24"/>
        </w:rPr>
        <w:t>客户安全满意度（≥95%）</w:t>
      </w:r>
      <w:r>
        <w:rPr>
          <w:rFonts w:ascii="Times New Roman" w:hAnsi="Times New Roman" w:eastAsia="宋体"/>
          <w:b w:val="0"/>
          <w:i w:val="0"/>
          <w:color w:val="000000"/>
          <w:sz w:val="24"/>
        </w:rPr>
        <w:t>：通过每半年一次的客户满意度调查，收集入驻单位对安全工作的评价与建议。针对反馈的问题，制定专项改进计划，并在下一次调查中验证改进效果，持续提升服务品质。</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以上KPI的考核依据、数据统计周期及具体奖惩措施，将在我司提交的《松江区办公中心物业管理服务实施方案》及《月度工作考核表》中进一步细化明确。相关证明材料（如月度巡检记录样本、应急预案演练方案样本、人员持证情况统计表等）将在后续投标文件中提供。</w:t>
      </w:r>
    </w:p>
    <w:p>
      <w:pPr>
        <w:spacing w:before="60" w:after="0" w:lineRule="auto" w:line="360"/>
        <w:ind w:firstLine="0"/>
      </w:pPr>
      <w:r>
        <w:rPr>
          <w:rFonts w:ascii="Times New Roman" w:hAnsi="Times New Roman" w:eastAsia="宋体"/>
          <w:b/>
          <w:i w:val="0"/>
          <w:color w:val="000000"/>
          <w:sz w:val="24"/>
        </w:rPr>
        <w:t>安全事故发生次数（目标0次）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质量保证及服务指标/服务指标/关键绩效指标（KPI）设定/安全与应急类KPI/安全事故发生次数（目标0次）`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消防演练完成率（目标100%）</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质量保证及服务指标/服务指标/关键绩效指标（KPI）设定/安全与应急类KPI/消防演练完成率（目标100%）`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应急预案演练频次（每季度至少1次）</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质量保证及服务指标/服务指标/关键绩效指标（KPI）设定/安全与应急类KPI/应急预案演练频次（每季度至少1次）`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人员管理类KPI</w:t>
      </w:r>
    </w:p>
    <w:p>
      <w:pPr>
        <w:spacing w:before="0" w:after="0" w:lineRule="auto" w:line="360"/>
        <w:ind w:firstLine="0"/>
      </w:pPr>
      <w:r>
        <w:rPr>
          <w:rFonts w:ascii="Times New Roman" w:hAnsi="Times New Roman" w:eastAsia="黑体"/>
          <w:b/>
          <w:i w:val="0"/>
          <w:color w:val="000000"/>
          <w:sz w:val="24"/>
        </w:rPr>
        <w:t>4.2.1 人员管理类KPI</w:t>
      </w:r>
    </w:p>
    <w:p>
      <w:pPr>
        <w:spacing w:before="0" w:after="0" w:lineRule="auto" w:line="360"/>
        <w:ind w:firstLine="480"/>
      </w:pPr>
      <w:r>
        <w:rPr>
          <w:rFonts w:ascii="Times New Roman" w:hAnsi="Times New Roman" w:eastAsia="宋体"/>
          <w:b w:val="0"/>
          <w:i w:val="0"/>
          <w:color w:val="000000"/>
          <w:sz w:val="24"/>
        </w:rPr>
        <w:t>为确保松江区办公中心物业管理服务的高品质与高效率，我司将建立一套以量化、可考核、可追溯为核心的人员管理类关键绩效指标（KPI）体系。该体系紧密围绕招标文件要求及《松江区办公中心物业服务月度工作考核表》的考核标准，旨在通过精细化管理，打造一支专业、规范、高效的物业服务团队。</w:t>
      </w:r>
    </w:p>
    <w:p>
      <w:pPr>
        <w:spacing w:before="0" w:after="0" w:lineRule="auto" w:line="360"/>
        <w:ind w:firstLine="480"/>
      </w:pPr>
      <w:r>
        <w:rPr>
          <w:rFonts w:ascii="Times New Roman" w:hAnsi="Times New Roman" w:eastAsia="宋体"/>
          <w:b/>
          <w:i w:val="0"/>
          <w:color w:val="000000"/>
          <w:sz w:val="24"/>
        </w:rPr>
        <w:t>一、 人员管理KPI设定原则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量化清晰原则</w:t>
      </w:r>
      <w:r>
        <w:rPr>
          <w:rFonts w:ascii="Times New Roman" w:hAnsi="Times New Roman" w:eastAsia="宋体"/>
          <w:b w:val="0"/>
          <w:i w:val="0"/>
          <w:color w:val="000000"/>
          <w:sz w:val="24"/>
        </w:rPr>
        <w:t>：所有KPI指标均设定明确的量化标准，如百分比、次数、分值等，确保考核过程客观、公正，避免主观判断。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达标可行原则</w:t>
      </w:r>
      <w:r>
        <w:rPr>
          <w:rFonts w:ascii="Times New Roman" w:hAnsi="Times New Roman" w:eastAsia="宋体"/>
          <w:b w:val="0"/>
          <w:i w:val="0"/>
          <w:color w:val="000000"/>
          <w:sz w:val="24"/>
        </w:rPr>
        <w:t>：KPI目标值设定基于行业标准、项目实际需求及我司过往成功经验，确保指标具有挑战性但通过努力可以实现。</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过程与结果并重原则</w:t>
      </w:r>
      <w:r>
        <w:rPr>
          <w:rFonts w:ascii="Times New Roman" w:hAnsi="Times New Roman" w:eastAsia="宋体"/>
          <w:b w:val="0"/>
          <w:i w:val="0"/>
          <w:color w:val="000000"/>
          <w:sz w:val="24"/>
        </w:rPr>
        <w:t>：不仅关注最终的服务结果（如满意度），也关注服务过程中的行为规范（如着装、礼仪），实现全过程管控。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动态调整原则</w:t>
      </w:r>
      <w:r>
        <w:rPr>
          <w:rFonts w:ascii="Times New Roman" w:hAnsi="Times New Roman" w:eastAsia="宋体"/>
          <w:b w:val="0"/>
          <w:i w:val="0"/>
          <w:color w:val="000000"/>
          <w:sz w:val="24"/>
        </w:rPr>
        <w:t>：根据项目运行实际情况及甲方反馈，定期对KPI指标及目标值进行复盘与优化，确保其持续适用性与先进性。</w:t>
      </w:r>
    </w:p>
    <w:p>
      <w:pPr>
        <w:spacing w:before="0" w:after="0" w:lineRule="auto" w:line="360"/>
        <w:ind w:firstLine="480"/>
      </w:pPr>
      <w:r>
        <w:rPr>
          <w:rFonts w:ascii="Times New Roman" w:hAnsi="Times New Roman" w:eastAsia="宋体"/>
          <w:b/>
          <w:i w:val="0"/>
          <w:color w:val="000000"/>
          <w:sz w:val="24"/>
        </w:rPr>
        <w:t>二、 核心人员管理类KPI指标</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KPI指标项</w:t>
            </w:r>
          </w:p>
        </w:tc>
        <w:tc>
          <w:tcPr>
            <w:tcW w:type="dxa" w:w="1568"/>
            <w:shd w:fill="D9E2F3" w:val="clear"/>
          </w:tcPr>
          <w:p>
            <w:pPr>
              <w:jc w:val="center"/>
            </w:pPr>
            <w:r/>
            <w:r>
              <w:rPr>
                <w:rFonts w:ascii="Times New Roman" w:hAnsi="Times New Roman" w:eastAsia="宋体"/>
                <w:b/>
                <w:i w:val="0"/>
                <w:color w:val="000000"/>
                <w:sz w:val="21"/>
              </w:rPr>
              <w:t>定义与计算公式</w:t>
            </w:r>
          </w:p>
        </w:tc>
        <w:tc>
          <w:tcPr>
            <w:tcW w:type="dxa" w:w="1568"/>
            <w:shd w:fill="D9E2F3" w:val="clear"/>
          </w:tcPr>
          <w:p>
            <w:pPr>
              <w:jc w:val="center"/>
            </w:pPr>
            <w:r/>
            <w:r>
              <w:rPr>
                <w:rFonts w:ascii="Times New Roman" w:hAnsi="Times New Roman" w:eastAsia="宋体"/>
                <w:b/>
                <w:i w:val="0"/>
                <w:color w:val="000000"/>
                <w:sz w:val="21"/>
              </w:rPr>
              <w:t>目标值</w:t>
            </w:r>
          </w:p>
        </w:tc>
        <w:tc>
          <w:tcPr>
            <w:tcW w:type="dxa" w:w="1568"/>
            <w:shd w:fill="D9E2F3" w:val="clear"/>
          </w:tcPr>
          <w:p>
            <w:pPr>
              <w:jc w:val="center"/>
            </w:pPr>
            <w:r/>
            <w:r>
              <w:rPr>
                <w:rFonts w:ascii="Times New Roman" w:hAnsi="Times New Roman" w:eastAsia="宋体"/>
                <w:b/>
                <w:i w:val="0"/>
                <w:color w:val="000000"/>
                <w:sz w:val="21"/>
              </w:rPr>
              <w:t>考核依据与数据来源</w:t>
            </w:r>
          </w:p>
        </w:tc>
        <w:tc>
          <w:tcPr>
            <w:tcW w:type="dxa" w:w="1568"/>
            <w:shd w:fill="D9E2F3" w:val="clear"/>
          </w:tcPr>
          <w:p>
            <w:pPr>
              <w:jc w:val="center"/>
            </w:pPr>
            <w:r/>
            <w:r>
              <w:rPr>
                <w:rFonts w:ascii="Times New Roman" w:hAnsi="Times New Roman" w:eastAsia="宋体"/>
                <w:b/>
                <w:i w:val="0"/>
                <w:color w:val="000000"/>
                <w:sz w:val="21"/>
              </w:rPr>
              <w:t>考核周期</w:t>
            </w:r>
          </w:p>
        </w:tc>
      </w:tr>
      <w:tr>
        <w:tc>
          <w:tcPr>
            <w:tcW w:type="dxa" w:w="1568"/>
          </w:tcPr>
          <w:p>
            <w:pPr>
              <w:jc w:val="lef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**员工着装与仪容仪表达标率**</w:t>
            </w:r>
          </w:p>
        </w:tc>
        <w:tc>
          <w:tcPr>
            <w:tcW w:type="dxa" w:w="1568"/>
          </w:tcPr>
          <w:p>
            <w:pPr>
              <w:jc w:val="left"/>
            </w:pPr>
            <w:r/>
            <w:r>
              <w:rPr>
                <w:rFonts w:ascii="Times New Roman" w:hAnsi="Times New Roman" w:eastAsia="宋体"/>
                <w:b w:val="0"/>
                <w:i w:val="0"/>
                <w:color w:val="000000"/>
                <w:sz w:val="21"/>
              </w:rPr>
              <w:t>指在随机抽查中，员工着装、工牌佩戴、仪容仪表符合《员工行为规范》要求的人数占总抽查人数的比例。</w:t>
            </w:r>
          </w:p>
        </w:tc>
        <w:tc>
          <w:tcPr>
            <w:tcW w:type="dxa" w:w="1568"/>
          </w:tcPr>
          <w:p>
            <w:pPr>
              <w:jc w:val="left"/>
            </w:pPr>
            <w:r/>
            <w:r>
              <w:rPr>
                <w:rFonts w:ascii="Times New Roman" w:hAnsi="Times New Roman" w:eastAsia="宋体"/>
                <w:b w:val="0"/>
                <w:i w:val="0"/>
                <w:color w:val="000000"/>
                <w:sz w:val="21"/>
              </w:rPr>
              <w:t>**≥98%**</w:t>
            </w:r>
          </w:p>
        </w:tc>
        <w:tc>
          <w:tcPr>
            <w:tcW w:type="dxa" w:w="1568"/>
          </w:tcPr>
          <w:p>
            <w:pPr>
              <w:jc w:val="left"/>
            </w:pPr>
            <w:r/>
            <w:r>
              <w:rPr>
                <w:rFonts w:ascii="Times New Roman" w:hAnsi="Times New Roman" w:eastAsia="宋体"/>
                <w:b w:val="0"/>
                <w:i w:val="0"/>
                <w:color w:val="000000"/>
                <w:sz w:val="21"/>
              </w:rPr>
              <w:t>1. 现场抽样检查记录&lt;br&gt;2. 月度考核表（参照招标附件“行为要求”项）</w:t>
            </w:r>
          </w:p>
        </w:tc>
        <w:tc>
          <w:tcPr>
            <w:tcW w:type="dxa" w:w="1568"/>
          </w:tcPr>
          <w:p>
            <w:pPr>
              <w:jc w:val="left"/>
            </w:pPr>
            <w:r/>
            <w:r>
              <w:rPr>
                <w:rFonts w:ascii="Times New Roman" w:hAnsi="Times New Roman" w:eastAsia="宋体"/>
                <w:b w:val="0"/>
                <w:i w:val="0"/>
                <w:color w:val="000000"/>
                <w:sz w:val="21"/>
              </w:rPr>
              <w:t>月度</w:t>
            </w:r>
          </w:p>
        </w:tc>
      </w:tr>
      <w:tr>
        <w:tc>
          <w:tcPr>
            <w:tcW w:type="dxa" w:w="1568"/>
          </w:tcPr>
          <w:p>
            <w:pPr>
              <w:jc w:val="lef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**服务礼仪规范执行率**</w:t>
            </w:r>
          </w:p>
        </w:tc>
        <w:tc>
          <w:tcPr>
            <w:tcW w:type="dxa" w:w="1568"/>
          </w:tcPr>
          <w:p>
            <w:pPr>
              <w:jc w:val="left"/>
            </w:pPr>
            <w:r/>
            <w:r>
              <w:rPr>
                <w:rFonts w:ascii="Times New Roman" w:hAnsi="Times New Roman" w:eastAsia="宋体"/>
                <w:b w:val="0"/>
                <w:i w:val="0"/>
                <w:color w:val="000000"/>
                <w:sz w:val="21"/>
              </w:rPr>
              <w:t>指在服务过程中，员工执行“一笑、二礼、三轻”（微笑服务、礼貌敬礼/问候、说话轻、走路轻、操作轻）等规范动作的达标情况。</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1. 现场观察与暗访记录&lt;br&gt;2. 客户投诉与表扬记录&lt;br&gt;3. 月度考核表（参照招标附件“行为要求”项）</w:t>
            </w:r>
          </w:p>
        </w:tc>
        <w:tc>
          <w:tcPr>
            <w:tcW w:type="dxa" w:w="1568"/>
          </w:tcPr>
          <w:p>
            <w:pPr>
              <w:jc w:val="left"/>
            </w:pPr>
            <w:r/>
            <w:r>
              <w:rPr>
                <w:rFonts w:ascii="Times New Roman" w:hAnsi="Times New Roman" w:eastAsia="宋体"/>
                <w:b w:val="0"/>
                <w:i w:val="0"/>
                <w:color w:val="000000"/>
                <w:sz w:val="21"/>
              </w:rPr>
              <w:t>月度</w:t>
            </w:r>
          </w:p>
        </w:tc>
      </w:tr>
      <w:tr>
        <w:tc>
          <w:tcPr>
            <w:tcW w:type="dxa" w:w="1568"/>
          </w:tcPr>
          <w:p>
            <w:pPr>
              <w:jc w:val="lef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**员工持证上岗率**</w:t>
            </w:r>
          </w:p>
        </w:tc>
        <w:tc>
          <w:tcPr>
            <w:tcW w:type="dxa" w:w="1568"/>
          </w:tcPr>
          <w:p>
            <w:pPr>
              <w:jc w:val="left"/>
            </w:pPr>
            <w:r/>
            <w:r>
              <w:rPr>
                <w:rFonts w:ascii="Times New Roman" w:hAnsi="Times New Roman" w:eastAsia="宋体"/>
                <w:b w:val="0"/>
                <w:i w:val="0"/>
                <w:color w:val="000000"/>
                <w:sz w:val="21"/>
              </w:rPr>
              <w:t>指关键岗位（如电工、消防监控、电梯管理员、会务服务等）持有有效国家或行业认可资格证书的员工人数占该岗位总人数的比例。</w:t>
            </w:r>
          </w:p>
        </w:tc>
        <w:tc>
          <w:tcPr>
            <w:tcW w:type="dxa" w:w="1568"/>
          </w:tcPr>
          <w:p>
            <w:pPr>
              <w:jc w:val="lef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1. 员工档案与证书复印件&lt;br&gt;2. 岗位技能考核记录</w:t>
            </w:r>
          </w:p>
        </w:tc>
        <w:tc>
          <w:tcPr>
            <w:tcW w:type="dxa" w:w="1568"/>
          </w:tcPr>
          <w:p>
            <w:pPr>
              <w:jc w:val="left"/>
            </w:pPr>
            <w:r/>
            <w:r>
              <w:rPr>
                <w:rFonts w:ascii="Times New Roman" w:hAnsi="Times New Roman" w:eastAsia="宋体"/>
                <w:b w:val="0"/>
                <w:i w:val="0"/>
                <w:color w:val="000000"/>
                <w:sz w:val="21"/>
              </w:rPr>
              <w:t>季度</w:t>
            </w:r>
          </w:p>
        </w:tc>
      </w:tr>
      <w:tr>
        <w:tc>
          <w:tcPr>
            <w:tcW w:type="dxa" w:w="1568"/>
          </w:tcPr>
          <w:p>
            <w:pPr>
              <w:jc w:val="lef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**培训计划完成率**</w:t>
            </w:r>
          </w:p>
        </w:tc>
        <w:tc>
          <w:tcPr>
            <w:tcW w:type="dxa" w:w="1568"/>
          </w:tcPr>
          <w:p>
            <w:pPr>
              <w:jc w:val="left"/>
            </w:pPr>
            <w:r/>
            <w:r>
              <w:rPr>
                <w:rFonts w:ascii="Times New Roman" w:hAnsi="Times New Roman" w:eastAsia="宋体"/>
                <w:b w:val="0"/>
                <w:i w:val="0"/>
                <w:color w:val="000000"/>
                <w:sz w:val="21"/>
              </w:rPr>
              <w:t>指实际完成的培训课时数（含入职培训、在岗技能培训、安全培训、服务礼仪培训等）占计划培训课时数的比例。</w:t>
            </w:r>
          </w:p>
        </w:tc>
        <w:tc>
          <w:tcPr>
            <w:tcW w:type="dxa" w:w="1568"/>
          </w:tcPr>
          <w:p>
            <w:pPr>
              <w:jc w:val="left"/>
            </w:pPr>
            <w:r/>
            <w:r>
              <w:rPr>
                <w:rFonts w:ascii="Times New Roman" w:hAnsi="Times New Roman" w:eastAsia="宋体"/>
                <w:b w:val="0"/>
                <w:i w:val="0"/>
                <w:color w:val="000000"/>
                <w:sz w:val="21"/>
              </w:rPr>
              <w:t>**≥95%**</w:t>
            </w:r>
          </w:p>
        </w:tc>
        <w:tc>
          <w:tcPr>
            <w:tcW w:type="dxa" w:w="1568"/>
          </w:tcPr>
          <w:p>
            <w:pPr>
              <w:jc w:val="left"/>
            </w:pPr>
            <w:r/>
            <w:r>
              <w:rPr>
                <w:rFonts w:ascii="Times New Roman" w:hAnsi="Times New Roman" w:eastAsia="宋体"/>
                <w:b w:val="0"/>
                <w:i w:val="0"/>
                <w:color w:val="000000"/>
                <w:sz w:val="21"/>
              </w:rPr>
              <w:t>1. 年度/月度培训计划表&lt;br&gt;2. 培训签到表、考核试卷、培训总结报告</w:t>
            </w:r>
          </w:p>
        </w:tc>
        <w:tc>
          <w:tcPr>
            <w:tcW w:type="dxa" w:w="1568"/>
          </w:tcPr>
          <w:p>
            <w:pPr>
              <w:jc w:val="left"/>
            </w:pPr>
            <w:r/>
            <w:r>
              <w:rPr>
                <w:rFonts w:ascii="Times New Roman" w:hAnsi="Times New Roman" w:eastAsia="宋体"/>
                <w:b w:val="0"/>
                <w:i w:val="0"/>
                <w:color w:val="000000"/>
                <w:sz w:val="21"/>
              </w:rPr>
              <w:t>月度</w:t>
            </w:r>
          </w:p>
        </w:tc>
      </w:tr>
      <w:tr>
        <w:tc>
          <w:tcPr>
            <w:tcW w:type="dxa" w:w="1568"/>
          </w:tcPr>
          <w:p>
            <w:pPr>
              <w:jc w:val="lef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**员工服务满意度**</w:t>
            </w:r>
          </w:p>
        </w:tc>
        <w:tc>
          <w:tcPr>
            <w:tcW w:type="dxa" w:w="1568"/>
          </w:tcPr>
          <w:p>
            <w:pPr>
              <w:jc w:val="left"/>
            </w:pPr>
            <w:r/>
            <w:r>
              <w:rPr>
                <w:rFonts w:ascii="Times New Roman" w:hAnsi="Times New Roman" w:eastAsia="宋体"/>
                <w:b w:val="0"/>
                <w:i w:val="0"/>
                <w:color w:val="000000"/>
                <w:sz w:val="21"/>
              </w:rPr>
              <w:t>指通过向松江区办公中心各单位发放满意度调查问卷，针对“服务人员态度”、“服务人员技能”、“响应及时性”等维度进行评价的综合得分。</w:t>
            </w:r>
          </w:p>
        </w:tc>
        <w:tc>
          <w:tcPr>
            <w:tcW w:type="dxa" w:w="1568"/>
          </w:tcPr>
          <w:p>
            <w:pPr>
              <w:jc w:val="left"/>
            </w:pPr>
            <w:r/>
            <w:r>
              <w:rPr>
                <w:rFonts w:ascii="Times New Roman" w:hAnsi="Times New Roman" w:eastAsia="宋体"/>
                <w:b w:val="0"/>
                <w:i w:val="0"/>
                <w:color w:val="000000"/>
                <w:sz w:val="21"/>
              </w:rPr>
              <w:t>**≥95分**</w:t>
            </w:r>
          </w:p>
        </w:tc>
        <w:tc>
          <w:tcPr>
            <w:tcW w:type="dxa" w:w="1568"/>
          </w:tcPr>
          <w:p>
            <w:pPr>
              <w:jc w:val="left"/>
            </w:pPr>
            <w:r/>
            <w:r>
              <w:rPr>
                <w:rFonts w:ascii="Times New Roman" w:hAnsi="Times New Roman" w:eastAsia="宋体"/>
                <w:b w:val="0"/>
                <w:i w:val="0"/>
                <w:color w:val="000000"/>
                <w:sz w:val="21"/>
              </w:rPr>
              <w:t>1. 季度/年度客户满意度调查报告&lt;br&gt;2. 甲方反馈意见</w:t>
            </w:r>
          </w:p>
        </w:tc>
        <w:tc>
          <w:tcPr>
            <w:tcW w:type="dxa" w:w="1568"/>
          </w:tcPr>
          <w:p>
            <w:pPr>
              <w:jc w:val="left"/>
            </w:pPr>
            <w:r/>
            <w:r>
              <w:rPr>
                <w:rFonts w:ascii="Times New Roman" w:hAnsi="Times New Roman" w:eastAsia="宋体"/>
                <w:b w:val="0"/>
                <w:i w:val="0"/>
                <w:color w:val="000000"/>
                <w:sz w:val="21"/>
              </w:rPr>
              <w:t>季度</w:t>
            </w:r>
          </w:p>
        </w:tc>
      </w:tr>
      <w:tr>
        <w:tc>
          <w:tcPr>
            <w:tcW w:type="dxa" w:w="1568"/>
          </w:tcPr>
          <w:p>
            <w:pPr>
              <w:jc w:val="lef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**服务响应及时率**</w:t>
            </w:r>
          </w:p>
        </w:tc>
        <w:tc>
          <w:tcPr>
            <w:tcW w:type="dxa" w:w="1568"/>
          </w:tcPr>
          <w:p>
            <w:pPr>
              <w:jc w:val="left"/>
            </w:pPr>
            <w:r/>
            <w:r>
              <w:rPr>
                <w:rFonts w:ascii="Times New Roman" w:hAnsi="Times New Roman" w:eastAsia="宋体"/>
                <w:b w:val="0"/>
                <w:i w:val="0"/>
                <w:color w:val="000000"/>
                <w:sz w:val="21"/>
              </w:rPr>
              <w:t>指从接到服务需求（如报修、会务需求、投诉等）到服务人员抵达现场或开始处理的时间，在规定时限内完成的次数占总次数的比例。</w:t>
            </w:r>
          </w:p>
        </w:tc>
        <w:tc>
          <w:tcPr>
            <w:tcW w:type="dxa" w:w="1568"/>
          </w:tcPr>
          <w:p>
            <w:pPr>
              <w:jc w:val="left"/>
            </w:pPr>
            <w:r/>
            <w:r>
              <w:rPr>
                <w:rFonts w:ascii="Times New Roman" w:hAnsi="Times New Roman" w:eastAsia="宋体"/>
                <w:b w:val="0"/>
                <w:i w:val="0"/>
                <w:color w:val="000000"/>
                <w:sz w:val="21"/>
              </w:rPr>
              <w:t>**≥99%**</w:t>
            </w:r>
          </w:p>
        </w:tc>
        <w:tc>
          <w:tcPr>
            <w:tcW w:type="dxa" w:w="1568"/>
          </w:tcPr>
          <w:p>
            <w:pPr>
              <w:jc w:val="left"/>
            </w:pPr>
            <w:r/>
            <w:r>
              <w:rPr>
                <w:rFonts w:ascii="Times New Roman" w:hAnsi="Times New Roman" w:eastAsia="宋体"/>
                <w:b w:val="0"/>
                <w:i w:val="0"/>
                <w:color w:val="000000"/>
                <w:sz w:val="21"/>
              </w:rPr>
              <w:t>1. 服务调度系统记录&lt;br&gt;2. 报修工单处理记录&lt;br&gt;3. 客户反馈记录</w:t>
            </w:r>
          </w:p>
        </w:tc>
        <w:tc>
          <w:tcPr>
            <w:tcW w:type="dxa" w:w="1568"/>
          </w:tcPr>
          <w:p>
            <w:pPr>
              <w:jc w:val="left"/>
            </w:pPr>
            <w:r/>
            <w:r>
              <w:rPr>
                <w:rFonts w:ascii="Times New Roman" w:hAnsi="Times New Roman" w:eastAsia="宋体"/>
                <w:b w:val="0"/>
                <w:i w:val="0"/>
                <w:color w:val="000000"/>
                <w:sz w:val="21"/>
              </w:rPr>
              <w:t>月度</w:t>
            </w:r>
          </w:p>
        </w:tc>
      </w:tr>
      <w:tr>
        <w:tc>
          <w:tcPr>
            <w:tcW w:type="dxa" w:w="1568"/>
          </w:tcPr>
          <w:p>
            <w:pPr>
              <w:jc w:val="lef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**员工流失率**</w:t>
            </w:r>
          </w:p>
        </w:tc>
        <w:tc>
          <w:tcPr>
            <w:tcW w:type="dxa" w:w="1568"/>
          </w:tcPr>
          <w:p>
            <w:pPr>
              <w:jc w:val="left"/>
            </w:pPr>
            <w:r/>
            <w:r>
              <w:rPr>
                <w:rFonts w:ascii="Times New Roman" w:hAnsi="Times New Roman" w:eastAsia="宋体"/>
                <w:b w:val="0"/>
                <w:i w:val="0"/>
                <w:color w:val="000000"/>
                <w:sz w:val="21"/>
              </w:rPr>
              <w:t>指考核周期内，主动或被动离职的员工人数占期初与期末平均员工总数的比例。</w:t>
            </w:r>
          </w:p>
        </w:tc>
        <w:tc>
          <w:tcPr>
            <w:tcW w:type="dxa" w:w="1568"/>
          </w:tcPr>
          <w:p>
            <w:pPr>
              <w:jc w:val="lef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1. 人事考勤与离职记录</w:t>
            </w:r>
          </w:p>
        </w:tc>
        <w:tc>
          <w:tcPr>
            <w:tcW w:type="dxa" w:w="1568"/>
          </w:tcPr>
          <w:p>
            <w:pPr>
              <w:jc w:val="left"/>
            </w:pPr>
            <w:r/>
            <w:r>
              <w:rPr>
                <w:rFonts w:ascii="Times New Roman" w:hAnsi="Times New Roman" w:eastAsia="宋体"/>
                <w:b w:val="0"/>
                <w:i w:val="0"/>
                <w:color w:val="000000"/>
                <w:sz w:val="21"/>
              </w:rPr>
              <w:t>季度</w:t>
            </w:r>
          </w:p>
        </w:tc>
      </w:tr>
      <w:tr>
        <w:tc>
          <w:tcPr>
            <w:tcW w:type="dxa" w:w="1568"/>
          </w:tcPr>
          <w:p>
            <w:pPr>
              <w:jc w:val="lef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**重大服务投诉次数**</w:t>
            </w:r>
          </w:p>
        </w:tc>
        <w:tc>
          <w:tcPr>
            <w:tcW w:type="dxa" w:w="1568"/>
          </w:tcPr>
          <w:p>
            <w:pPr>
              <w:jc w:val="left"/>
            </w:pPr>
            <w:r/>
            <w:r>
              <w:rPr>
                <w:rFonts w:ascii="Times New Roman" w:hAnsi="Times New Roman" w:eastAsia="宋体"/>
                <w:b w:val="0"/>
                <w:i w:val="0"/>
                <w:color w:val="000000"/>
                <w:sz w:val="21"/>
              </w:rPr>
              <w:t>指因员工服务态度恶劣、严重失职或违反操作规程，导致甲方单位或服务对象产生重大不满，并经甲方确认的投诉事件次数。</w:t>
            </w:r>
          </w:p>
        </w:tc>
        <w:tc>
          <w:tcPr>
            <w:tcW w:type="dxa" w:w="1568"/>
          </w:tcPr>
          <w:p>
            <w:pPr>
              <w:jc w:val="left"/>
            </w:pPr>
            <w:r/>
            <w:r>
              <w:rPr>
                <w:rFonts w:ascii="Times New Roman" w:hAnsi="Times New Roman" w:eastAsia="宋体"/>
                <w:b w:val="0"/>
                <w:i w:val="0"/>
                <w:color w:val="000000"/>
                <w:sz w:val="21"/>
              </w:rPr>
              <w:t>**0次**</w:t>
            </w:r>
          </w:p>
        </w:tc>
        <w:tc>
          <w:tcPr>
            <w:tcW w:type="dxa" w:w="1568"/>
          </w:tcPr>
          <w:p>
            <w:pPr>
              <w:jc w:val="left"/>
            </w:pPr>
            <w:r/>
            <w:r>
              <w:rPr>
                <w:rFonts w:ascii="Times New Roman" w:hAnsi="Times New Roman" w:eastAsia="宋体"/>
                <w:b w:val="0"/>
                <w:i w:val="0"/>
                <w:color w:val="000000"/>
                <w:sz w:val="21"/>
              </w:rPr>
              <w:t>1. 甲方书面投诉函&lt;br&gt;2. 项目服务投诉记录台账</w:t>
            </w:r>
          </w:p>
        </w:tc>
        <w:tc>
          <w:tcPr>
            <w:tcW w:type="dxa" w:w="1568"/>
          </w:tcPr>
          <w:p>
            <w:pPr>
              <w:jc w:val="left"/>
            </w:pPr>
            <w:r/>
            <w:r>
              <w:rPr>
                <w:rFonts w:ascii="Times New Roman" w:hAnsi="Times New Roman" w:eastAsia="宋体"/>
                <w:b w:val="0"/>
                <w:i w:val="0"/>
                <w:color w:val="000000"/>
                <w:sz w:val="21"/>
              </w:rPr>
              <w:t>月度</w:t>
            </w:r>
          </w:p>
        </w:tc>
      </w:tr>
    </w:tbl>
    <w:p>
      <w:pPr>
        <w:spacing w:before="0" w:after="0" w:lineRule="auto" w:line="360"/>
        <w:ind w:firstLine="480"/>
      </w:pPr>
      <w:r>
        <w:rPr>
          <w:rFonts w:ascii="Times New Roman" w:hAnsi="Times New Roman" w:eastAsia="宋体"/>
          <w:b/>
          <w:i w:val="0"/>
          <w:color w:val="000000"/>
          <w:sz w:val="24"/>
        </w:rPr>
        <w:t>三、 KPI考核与奖惩机制</w:t>
      </w:r>
    </w:p>
    <w:p>
      <w:pPr>
        <w:spacing w:before="0" w:after="0" w:lineRule="auto" w:line="360"/>
        <w:ind w:firstLine="480"/>
      </w:pPr>
      <w:r>
        <w:rPr>
          <w:rFonts w:ascii="Times New Roman" w:hAnsi="Times New Roman" w:eastAsia="宋体"/>
          <w:b w:val="0"/>
          <w:i w:val="0"/>
          <w:color w:val="000000"/>
          <w:sz w:val="24"/>
        </w:rPr>
        <w:t>为确保上述KPI指标的落地执行，我司将建立配套的考核与奖惩机制：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月度考核</w:t>
      </w:r>
      <w:r>
        <w:rPr>
          <w:rFonts w:ascii="Times New Roman" w:hAnsi="Times New Roman" w:eastAsia="宋体"/>
          <w:b w:val="0"/>
          <w:i w:val="0"/>
          <w:color w:val="000000"/>
          <w:sz w:val="24"/>
        </w:rPr>
        <w:t>：项目经理每月依据上述KPI指标及《松江区办公中心物业服务月度工作考核表》对各部门及全体员工进行考核。考核结果与员工绩效工资、评优评先直接挂钩。</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季度评估</w:t>
      </w:r>
      <w:r>
        <w:rPr>
          <w:rFonts w:ascii="Times New Roman" w:hAnsi="Times New Roman" w:eastAsia="宋体"/>
          <w:b w:val="0"/>
          <w:i w:val="0"/>
          <w:color w:val="000000"/>
          <w:sz w:val="24"/>
        </w:rPr>
        <w:t>：每季度末，项目管理层将汇总分析KPI数据，形成《季度人员管理KPI分析报告》，并向甲方进行汇报。针对未达标项，制定专项改进计划，明确责任人、改进措施及完成时限。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奖惩措施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奖励</w:t>
      </w:r>
      <w:r>
        <w:rPr>
          <w:rFonts w:ascii="Times New Roman" w:hAnsi="Times New Roman" w:eastAsia="宋体"/>
          <w:b w:val="0"/>
          <w:i w:val="0"/>
          <w:color w:val="000000"/>
          <w:sz w:val="24"/>
        </w:rPr>
        <w:t>：对连续三个月KPI考核优秀的员工及团队，给予“服务之星”、“优秀团队”等荣誉称号及物质奖励。对在重大活动保障、突发事件处理中表现突出的个人，给予即时奖励。</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惩处</w:t>
      </w:r>
      <w:r>
        <w:rPr>
          <w:rFonts w:ascii="Times New Roman" w:hAnsi="Times New Roman" w:eastAsia="宋体"/>
          <w:b w:val="0"/>
          <w:i w:val="0"/>
          <w:color w:val="000000"/>
          <w:sz w:val="24"/>
        </w:rPr>
        <w:t>：对于KPI未达标的个人或团队，首次进行约谈与辅导；连续两次未达标，进行通报批评并扣减绩效；对于因个人原因导致重大服务投诉或安全事故的，将依据公司制度进行严肃处理，直至解除劳动合同。</w:t>
      </w:r>
    </w:p>
    <w:p>
      <w:pPr>
        <w:spacing w:before="0" w:after="0" w:lineRule="auto" w:line="360"/>
        <w:ind w:firstLine="480"/>
      </w:pPr>
      <w:r>
        <w:rPr>
          <w:rFonts w:ascii="Times New Roman" w:hAnsi="Times New Roman" w:eastAsia="宋体"/>
          <w:b/>
          <w:i w:val="0"/>
          <w:color w:val="000000"/>
          <w:sz w:val="24"/>
        </w:rPr>
        <w:t>四、 人员管理KPI的保障措施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信息化管理</w:t>
      </w:r>
      <w:r>
        <w:rPr>
          <w:rFonts w:ascii="Times New Roman" w:hAnsi="Times New Roman" w:eastAsia="宋体"/>
          <w:b w:val="0"/>
          <w:i w:val="0"/>
          <w:color w:val="000000"/>
          <w:sz w:val="24"/>
        </w:rPr>
        <w:t>：引入（占位：物业管理系统/APP名称），实现员工考勤、培训、服务工单、绩效考核等数据的线上化、自动化管理，确保KPI数据采集的准确性与及时性。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常态化培训</w:t>
      </w:r>
      <w:r>
        <w:rPr>
          <w:rFonts w:ascii="Times New Roman" w:hAnsi="Times New Roman" w:eastAsia="宋体"/>
          <w:b w:val="0"/>
          <w:i w:val="0"/>
          <w:color w:val="000000"/>
          <w:sz w:val="24"/>
        </w:rPr>
        <w:t>：建立“每日晨会、每周一课、每月一考”的培训体系，持续强化员工的服务意识、专业技能与行为规范。</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客户反馈闭环</w:t>
      </w:r>
      <w:r>
        <w:rPr>
          <w:rFonts w:ascii="Times New Roman" w:hAnsi="Times New Roman" w:eastAsia="宋体"/>
          <w:b w:val="0"/>
          <w:i w:val="0"/>
          <w:color w:val="000000"/>
          <w:sz w:val="24"/>
        </w:rPr>
        <w:t>：建立多渠道（如电话、微信小程序、意见箱）的客户反馈机制，确保每一条反馈都能被记录、分析、处理与回复，形成管理闭环，持续改进服务质量。</w:t>
      </w:r>
    </w:p>
    <w:p>
      <w:pPr>
        <w:spacing w:before="0" w:after="0" w:lineRule="auto" w:line="360"/>
        <w:ind w:firstLine="480"/>
      </w:pPr>
      <w:r>
        <w:rPr>
          <w:rFonts w:ascii="Times New Roman" w:hAnsi="Times New Roman" w:eastAsia="宋体"/>
          <w:b w:val="0"/>
          <w:i w:val="0"/>
          <w:color w:val="000000"/>
          <w:sz w:val="24"/>
        </w:rPr>
        <w:t>通过以上系统化、量化的KPI管理体系，我司有信心为松江区办公中心打造一支纪律严明、技能精湛、服务热情的物业团队，确保各项服务指标全面达标并持续超越甲方的期望。</w:t>
      </w:r>
    </w:p>
    <w:p>
      <w:pPr>
        <w:spacing w:before="60" w:after="0" w:lineRule="auto" w:line="360"/>
        <w:ind w:firstLine="0"/>
      </w:pPr>
      <w:r>
        <w:rPr>
          <w:rFonts w:ascii="Times New Roman" w:hAnsi="Times New Roman" w:eastAsia="宋体"/>
          <w:b/>
          <w:i w:val="0"/>
          <w:color w:val="000000"/>
          <w:sz w:val="24"/>
        </w:rPr>
        <w:t>持证上岗率（目标100%）</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质量保证及服务指标/服务指标/关键绩效指标（KPI）设定/人员管理类KPI/持证上岗率（目标100%）`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人员流动率控制（每季度不超过20%）</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质量保证及服务指标/服务指标/关键绩效指标（KPI）设定/人员管理类KPI/人员流动率控制（每季度不超过20%）`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业承诺，每季度人员流动率不超过20%。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388</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（二）服务承诺的指标</w:t>
      </w:r>
    </w:p>
    <w:p>
      <w:pPr>
        <w:spacing w:before="0" w:after="0" w:lineRule="auto" w:line="360"/>
        <w:ind w:firstLine="480"/>
      </w:pPr>
      <w:r>
        <w:rPr>
          <w:rFonts w:ascii="Times New Roman" w:hAnsi="Times New Roman" w:eastAsia="宋体"/>
          <w:b w:val="0"/>
          <w:i w:val="0"/>
          <w:color w:val="000000"/>
          <w:sz w:val="24"/>
        </w:rPr>
        <w:t>1、对照上海市物业管理优秀大厦标准，符合率不低于95分.</w:t>
      </w:r>
    </w:p>
    <w:p>
      <w:pPr>
        <w:spacing w:before="0" w:after="0" w:lineRule="auto" w:line="360"/>
        <w:ind w:firstLine="480"/>
      </w:pPr>
      <w:r>
        <w:rPr>
          <w:rFonts w:ascii="Times New Roman" w:hAnsi="Times New Roman" w:eastAsia="宋体"/>
          <w:b w:val="0"/>
          <w:i w:val="0"/>
          <w:color w:val="000000"/>
          <w:sz w:val="24"/>
        </w:rPr>
        <w:t>2、年度测评，业主综合满意率不低于95%。</w:t>
      </w:r>
    </w:p>
    <w:p>
      <w:pPr>
        <w:spacing w:before="0" w:after="0" w:lineRule="auto" w:line="360"/>
        <w:ind w:firstLine="480"/>
      </w:pPr>
      <w:r>
        <w:rPr>
          <w:rFonts w:ascii="Times New Roman" w:hAnsi="Times New Roman" w:eastAsia="宋体"/>
          <w:b w:val="0"/>
          <w:i w:val="0"/>
          <w:color w:val="000000"/>
          <w:sz w:val="24"/>
        </w:rPr>
        <w:t>3、业户投诉有诉必答，投诉处理及时率100%；</w:t>
      </w:r>
    </w:p>
    <w:p>
      <w:pPr>
        <w:spacing w:before="0" w:after="0" w:lineRule="auto" w:line="360"/>
        <w:ind w:firstLine="480"/>
      </w:pPr>
      <w:r>
        <w:rPr>
          <w:rFonts w:ascii="Times New Roman" w:hAnsi="Times New Roman" w:eastAsia="宋体"/>
          <w:b w:val="0"/>
          <w:i w:val="0"/>
          <w:color w:val="000000"/>
          <w:sz w:val="24"/>
        </w:rPr>
        <w:t>4、服务期间，企业统一管理标识，员工统一服饰装备。</w:t>
      </w:r>
    </w:p>
    <w:p>
      <w:pPr>
        <w:spacing w:before="0" w:after="0" w:lineRule="auto" w:line="360"/>
        <w:ind w:firstLine="480"/>
      </w:pPr>
      <w:r>
        <w:rPr>
          <w:rFonts w:ascii="Times New Roman" w:hAnsi="Times New Roman" w:eastAsia="宋体"/>
          <w:b w:val="0"/>
          <w:i w:val="0"/>
          <w:color w:val="000000"/>
          <w:sz w:val="24"/>
        </w:rPr>
        <w:t>5、服务人员全部培训上岗，专职岗位持证服务。</w:t>
      </w:r>
    </w:p>
    <w:p>
      <w:pPr>
        <w:spacing w:before="0" w:after="0" w:lineRule="auto" w:line="360"/>
        <w:ind w:firstLine="480"/>
      </w:pPr>
      <w:r>
        <w:rPr>
          <w:rFonts w:ascii="Times New Roman" w:hAnsi="Times New Roman" w:eastAsia="宋体"/>
          <w:b w:val="0"/>
          <w:i w:val="0"/>
          <w:color w:val="000000"/>
          <w:sz w:val="24"/>
        </w:rPr>
        <w:t>6、投诉处理及时率100%；</w:t>
      </w:r>
    </w:p>
    <w:p>
      <w:pPr>
        <w:spacing w:before="0" w:after="0" w:lineRule="auto" w:line="360"/>
        <w:ind w:firstLine="480"/>
      </w:pPr>
      <w:r>
        <w:rPr>
          <w:rFonts w:ascii="Times New Roman" w:hAnsi="Times New Roman" w:eastAsia="宋体"/>
          <w:b w:val="0"/>
          <w:i w:val="0"/>
          <w:color w:val="000000"/>
          <w:sz w:val="24"/>
        </w:rPr>
        <w:t>7、账卡物相符率100%；</w:t>
      </w:r>
    </w:p>
    <w:p>
      <w:pPr>
        <w:spacing w:before="0" w:after="0" w:lineRule="auto" w:line="360"/>
        <w:ind w:firstLine="480"/>
      </w:pPr>
      <w:r>
        <w:rPr>
          <w:rFonts w:ascii="Times New Roman" w:hAnsi="Times New Roman" w:eastAsia="宋体"/>
          <w:b w:val="0"/>
          <w:i w:val="0"/>
          <w:color w:val="000000"/>
          <w:sz w:val="24"/>
        </w:rPr>
        <w:t>8、合法用工率100%；</w:t>
      </w:r>
    </w:p>
    <w:p>
      <w:pPr>
        <w:spacing w:before="0" w:after="0" w:lineRule="auto" w:line="360"/>
        <w:ind w:firstLine="480"/>
      </w:pPr>
      <w:r>
        <w:rPr>
          <w:rFonts w:ascii="Times New Roman" w:hAnsi="Times New Roman" w:eastAsia="宋体"/>
          <w:b w:val="0"/>
          <w:i w:val="0"/>
          <w:color w:val="000000"/>
          <w:sz w:val="24"/>
        </w:rPr>
        <w:t>9、员工培训率100%；</w:t>
      </w:r>
    </w:p>
    <w:p>
      <w:pPr>
        <w:spacing w:before="0" w:after="0" w:lineRule="auto" w:line="360"/>
        <w:ind w:firstLine="480"/>
      </w:pPr>
      <w:r>
        <w:rPr>
          <w:rFonts w:ascii="Times New Roman" w:hAnsi="Times New Roman" w:eastAsia="宋体"/>
          <w:b w:val="0"/>
          <w:i w:val="0"/>
          <w:color w:val="000000"/>
          <w:sz w:val="24"/>
        </w:rPr>
        <w:t>10、员工证审率100%；</w:t>
      </w:r>
    </w:p>
    <w:p>
      <w:pPr>
        <w:spacing w:before="0" w:after="0" w:lineRule="auto" w:line="360"/>
        <w:ind w:firstLine="480"/>
      </w:pPr>
      <w:r>
        <w:rPr>
          <w:rFonts w:ascii="Times New Roman" w:hAnsi="Times New Roman" w:eastAsia="宋体"/>
          <w:b w:val="0"/>
          <w:i w:val="0"/>
          <w:color w:val="000000"/>
          <w:sz w:val="24"/>
        </w:rPr>
        <w:t>11、保洁覆盖率100%；</w:t>
      </w:r>
    </w:p>
    <w:p>
      <w:pPr>
        <w:spacing w:before="0" w:after="0" w:lineRule="auto" w:line="360"/>
        <w:ind w:firstLine="480"/>
      </w:pPr>
      <w:r>
        <w:rPr>
          <w:rFonts w:ascii="Times New Roman" w:hAnsi="Times New Roman" w:eastAsia="宋体"/>
          <w:b w:val="0"/>
          <w:i w:val="0"/>
          <w:color w:val="000000"/>
          <w:sz w:val="24"/>
        </w:rPr>
        <w:t>12、场地设施完好率99.9%；</w:t>
      </w:r>
    </w:p>
    <w:p>
      <w:pPr>
        <w:spacing w:before="0" w:after="0" w:lineRule="auto" w:line="360"/>
        <w:ind w:firstLine="480"/>
      </w:pPr>
      <w:r>
        <w:rPr>
          <w:rFonts w:ascii="Times New Roman" w:hAnsi="Times New Roman" w:eastAsia="宋体"/>
          <w:b w:val="0"/>
          <w:i w:val="0"/>
          <w:color w:val="000000"/>
          <w:sz w:val="24"/>
        </w:rPr>
        <w:t>13、保持环境整洁及时率1</w:t>
      </w:r>
    </w:p>
    <w:p>
      <w:pPr>
        <w:spacing w:before="60" w:after="0" w:lineRule="auto" w:line="360"/>
        <w:ind w:firstLine="0"/>
      </w:pPr>
      <w:r>
        <w:rPr>
          <w:rFonts w:ascii="Times New Roman" w:hAnsi="Times New Roman" w:eastAsia="宋体"/>
          <w:b/>
          <w:i w:val="0"/>
          <w:color w:val="000000"/>
          <w:sz w:val="24"/>
        </w:rPr>
        <w:t>培训完成率（目标100%）</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路径：`技术响应文件/第四章 质量保证及服务指标/服务指标/关键绩效指标（KPI）设定/人员管理类KPI/培训完成率（目标100%）`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松江区机关事务管理局办公中心</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28、电梯设施运行率100%。</w:t>
      </w:r>
    </w:p>
    <w:p>
      <w:pPr>
        <w:spacing w:before="0" w:after="0" w:lineRule="auto" w:line="360"/>
        <w:ind w:firstLine="480"/>
      </w:pPr>
      <w:r>
        <w:rPr>
          <w:rFonts w:ascii="Times New Roman" w:hAnsi="Times New Roman" w:eastAsia="宋体"/>
          <w:b w:val="0"/>
          <w:i w:val="0"/>
          <w:color w:val="000000"/>
          <w:sz w:val="24"/>
        </w:rPr>
        <w:t>物业管理服务达到本项目的各类特殊需求。</w:t>
      </w:r>
    </w:p>
    <w:p>
      <w:pPr>
        <w:spacing w:before="0" w:after="0" w:lineRule="auto" w:line="360"/>
        <w:ind w:firstLine="480"/>
      </w:pPr>
      <w:r>
        <w:rPr>
          <w:rFonts w:ascii="Times New Roman" w:hAnsi="Times New Roman" w:eastAsia="宋体"/>
          <w:b w:val="0"/>
          <w:i w:val="0"/>
          <w:color w:val="000000"/>
          <w:sz w:val="24"/>
        </w:rPr>
        <w:t>（三）目标测量依据</w:t>
      </w:r>
    </w:p>
    <w:p>
      <w:pPr>
        <w:spacing w:before="0" w:after="0" w:lineRule="auto" w:line="360"/>
        <w:ind w:firstLine="480"/>
      </w:pPr>
      <w:r>
        <w:rPr>
          <w:rFonts w:ascii="Times New Roman" w:hAnsi="Times New Roman" w:eastAsia="宋体"/>
          <w:b w:val="0"/>
          <w:i w:val="0"/>
          <w:color w:val="000000"/>
          <w:sz w:val="24"/>
        </w:rPr>
        <w:t>序</w:t>
      </w:r>
    </w:p>
    <w:p>
      <w:pPr>
        <w:spacing w:before="0" w:after="0" w:lineRule="auto" w:line="360"/>
        <w:ind w:firstLine="480"/>
      </w:pPr>
      <w:r>
        <w:rPr>
          <w:rFonts w:ascii="Times New Roman" w:hAnsi="Times New Roman" w:eastAsia="宋体"/>
          <w:b w:val="0"/>
          <w:i w:val="0"/>
          <w:color w:val="000000"/>
          <w:sz w:val="24"/>
        </w:rPr>
        <w:t>号</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承诺</w:t>
      </w:r>
    </w:p>
    <w:p>
      <w:pPr>
        <w:spacing w:before="0" w:after="0" w:lineRule="auto" w:line="360"/>
        <w:ind w:firstLine="480"/>
      </w:pPr>
      <w:r>
        <w:rPr>
          <w:rFonts w:ascii="Times New Roman" w:hAnsi="Times New Roman" w:eastAsia="宋体"/>
          <w:b w:val="0"/>
          <w:i w:val="0"/>
          <w:color w:val="000000"/>
          <w:sz w:val="24"/>
        </w:rPr>
        <w:t>标准</w:t>
      </w:r>
    </w:p>
    <w:p>
      <w:pPr>
        <w:spacing w:before="0" w:after="0" w:lineRule="auto" w:line="360"/>
        <w:ind w:firstLine="480"/>
      </w:pPr>
      <w:r>
        <w:rPr>
          <w:rFonts w:ascii="Times New Roman" w:hAnsi="Times New Roman" w:eastAsia="宋体"/>
          <w:b w:val="0"/>
          <w:i w:val="0"/>
          <w:color w:val="000000"/>
          <w:sz w:val="24"/>
        </w:rPr>
        <w:t>内容及措施 指标含义</w:t>
      </w:r>
    </w:p>
    <w:p>
      <w:pPr>
        <w:spacing w:before="0" w:after="0" w:lineRule="auto" w:line="360"/>
        <w:ind w:firstLine="480"/>
      </w:pPr>
      <w:r>
        <w:rPr>
          <w:rFonts w:ascii="Times New Roman" w:hAnsi="Times New Roman" w:eastAsia="宋体"/>
          <w:b w:val="0"/>
          <w:i w:val="0"/>
          <w:color w:val="000000"/>
          <w:sz w:val="24"/>
        </w:rPr>
        <w:t>1</w:t>
      </w:r>
    </w:p>
    <w:p>
      <w:pPr>
        <w:spacing w:before="0" w:after="0" w:lineRule="auto" w:line="360"/>
        <w:ind w:firstLine="480"/>
      </w:pPr>
      <w:r>
        <w:rPr>
          <w:rFonts w:ascii="Times New Roman" w:hAnsi="Times New Roman" w:eastAsia="宋体"/>
          <w:b w:val="0"/>
          <w:i w:val="0"/>
          <w:color w:val="000000"/>
          <w:sz w:val="24"/>
        </w:rPr>
        <w:t>投诉处理</w:t>
      </w:r>
    </w:p>
    <w:p>
      <w:pPr>
        <w:spacing w:before="0" w:after="0" w:lineRule="auto" w:line="360"/>
        <w:ind w:firstLine="480"/>
      </w:pPr>
      <w:r>
        <w:rPr>
          <w:rFonts w:ascii="Times New Roman" w:hAnsi="Times New Roman" w:eastAsia="宋体"/>
          <w:b w:val="0"/>
          <w:i w:val="0"/>
          <w:color w:val="000000"/>
          <w:sz w:val="24"/>
        </w:rPr>
        <w:t>及时率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投诉接待处理： 流程合理， 及时处理，</w:t>
      </w:r>
    </w:p>
    <w:p>
      <w:pPr>
        <w:spacing w:before="0" w:after="0" w:lineRule="auto" w:line="360"/>
        <w:ind w:firstLine="480"/>
      </w:pPr>
      <w:r>
        <w:rPr>
          <w:rFonts w:ascii="Times New Roman" w:hAnsi="Times New Roman" w:eastAsia="宋体"/>
          <w:b w:val="0"/>
          <w:i w:val="0"/>
          <w:color w:val="000000"/>
          <w:sz w:val="24"/>
        </w:rPr>
        <w:t>有回访制度和记录</w:t>
      </w:r>
    </w:p>
    <w:p>
      <w:pPr>
        <w:spacing w:before="0" w:after="0" w:lineRule="auto" w:line="360"/>
        <w:ind w:firstLine="480"/>
      </w:pPr>
      <w:r>
        <w:rPr>
          <w:rFonts w:ascii="Times New Roman" w:hAnsi="Times New Roman" w:eastAsia="宋体"/>
          <w:b w:val="0"/>
          <w:i w:val="0"/>
          <w:color w:val="000000"/>
          <w:sz w:val="24"/>
        </w:rPr>
        <w:t>投诉及时处理次数/</w:t>
      </w:r>
    </w:p>
    <w:p>
      <w:pPr>
        <w:spacing w:before="0" w:after="0" w:lineRule="auto" w:line="360"/>
        <w:ind w:firstLine="480"/>
      </w:pPr>
      <w:r>
        <w:rPr>
          <w:rFonts w:ascii="Times New Roman" w:hAnsi="Times New Roman" w:eastAsia="宋体"/>
          <w:b w:val="0"/>
          <w:i w:val="0"/>
          <w:color w:val="000000"/>
          <w:sz w:val="24"/>
        </w:rPr>
        <w:t>投诉次数 =100%</w:t>
      </w:r>
    </w:p>
    <w:p>
      <w:pPr>
        <w:spacing w:before="0" w:after="0" w:lineRule="auto" w:line="360"/>
        <w:ind w:firstLine="480"/>
      </w:pPr>
      <w:r>
        <w:rPr>
          <w:rFonts w:ascii="Times New Roman" w:hAnsi="Times New Roman" w:eastAsia="宋体"/>
          <w:b w:val="0"/>
          <w:i w:val="0"/>
          <w:color w:val="000000"/>
          <w:sz w:val="24"/>
        </w:rPr>
        <w:t>2</w:t>
      </w:r>
    </w:p>
    <w:p>
      <w:pPr>
        <w:spacing w:before="0" w:after="0" w:lineRule="auto" w:line="360"/>
        <w:ind w:firstLine="480"/>
      </w:pPr>
      <w:r>
        <w:rPr>
          <w:rFonts w:ascii="Times New Roman" w:hAnsi="Times New Roman" w:eastAsia="宋体"/>
          <w:b w:val="0"/>
          <w:i w:val="0"/>
          <w:color w:val="000000"/>
          <w:sz w:val="24"/>
        </w:rPr>
        <w:t>账卡物相</w:t>
      </w:r>
    </w:p>
    <w:p>
      <w:pPr>
        <w:spacing w:before="0" w:after="0" w:lineRule="auto" w:line="360"/>
        <w:ind w:firstLine="480"/>
      </w:pPr>
      <w:r>
        <w:rPr>
          <w:rFonts w:ascii="Times New Roman" w:hAnsi="Times New Roman" w:eastAsia="宋体"/>
          <w:b w:val="0"/>
          <w:i w:val="0"/>
          <w:color w:val="000000"/>
          <w:sz w:val="24"/>
        </w:rPr>
        <w:t>符率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拟制作业规范和作业流程， 从流程上</w:t>
      </w:r>
    </w:p>
    <w:p>
      <w:pPr>
        <w:spacing w:before="0" w:after="0" w:lineRule="auto" w:line="360"/>
        <w:ind w:firstLine="480"/>
      </w:pPr>
      <w:r>
        <w:rPr>
          <w:rFonts w:ascii="Times New Roman" w:hAnsi="Times New Roman" w:eastAsia="宋体"/>
          <w:b w:val="0"/>
          <w:i w:val="0"/>
          <w:color w:val="000000"/>
          <w:sz w:val="24"/>
        </w:rPr>
        <w:t>确保仓库账、卡、物相符</w:t>
      </w:r>
    </w:p>
    <w:p>
      <w:pPr>
        <w:spacing w:before="0" w:after="0" w:lineRule="auto" w:line="360"/>
        <w:ind w:firstLine="480"/>
      </w:pPr>
      <w:r>
        <w:rPr>
          <w:rFonts w:ascii="Times New Roman" w:hAnsi="Times New Roman" w:eastAsia="宋体"/>
          <w:b w:val="0"/>
          <w:i w:val="0"/>
          <w:color w:val="000000"/>
          <w:sz w:val="24"/>
        </w:rPr>
        <w:t>账卡物完全相符</w:t>
      </w:r>
    </w:p>
    <w:p>
      <w:pPr>
        <w:spacing w:before="0" w:after="0" w:lineRule="auto" w:line="360"/>
        <w:ind w:firstLine="480"/>
      </w:pPr>
      <w:r>
        <w:rPr>
          <w:rFonts w:ascii="Times New Roman" w:hAnsi="Times New Roman" w:eastAsia="宋体"/>
          <w:b w:val="0"/>
          <w:i w:val="0"/>
          <w:color w:val="000000"/>
          <w:sz w:val="24"/>
        </w:rPr>
        <w:t>3</w:t>
      </w:r>
    </w:p>
    <w:p>
      <w:pPr>
        <w:spacing w:before="0" w:after="0" w:lineRule="auto" w:line="360"/>
        <w:ind w:firstLine="480"/>
      </w:pPr>
      <w:r>
        <w:rPr>
          <w:rFonts w:ascii="Times New Roman" w:hAnsi="Times New Roman" w:eastAsia="宋体"/>
          <w:b w:val="0"/>
          <w:i w:val="0"/>
          <w:color w:val="000000"/>
          <w:sz w:val="24"/>
        </w:rPr>
        <w:t>合法用工</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建立起合理、有效的人员招聘机制 全员合法用工</w:t>
      </w:r>
    </w:p>
    <w:p>
      <w:pPr>
        <w:spacing w:before="0" w:after="0" w:lineRule="auto" w:line="360"/>
        <w:ind w:firstLine="480"/>
      </w:pPr>
      <w:r>
        <w:rPr>
          <w:rFonts w:ascii="Times New Roman" w:hAnsi="Times New Roman" w:eastAsia="宋体"/>
          <w:b w:val="0"/>
          <w:i w:val="0"/>
          <w:color w:val="000000"/>
          <w:sz w:val="24"/>
        </w:rPr>
        <w:t>4</w:t>
      </w:r>
    </w:p>
    <w:p>
      <w:pPr>
        <w:spacing w:before="0" w:after="0" w:lineRule="auto" w:line="360"/>
        <w:ind w:firstLine="480"/>
      </w:pPr>
      <w:r>
        <w:rPr>
          <w:rFonts w:ascii="Times New Roman" w:hAnsi="Times New Roman" w:eastAsia="宋体"/>
          <w:b w:val="0"/>
          <w:i w:val="0"/>
          <w:color w:val="000000"/>
          <w:sz w:val="24"/>
        </w:rPr>
        <w:t>员工培训</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建立起合理、有效的人员培训机制 全体员工均参加培训</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员工证审</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 建立起合理、有效的人员考核机制 全体员工均参加考核</w:t>
      </w:r>
    </w:p>
    <w:p>
      <w:pPr>
        <w:spacing w:before="0" w:after="0" w:lineRule="auto" w:line="360"/>
        <w:ind w:firstLine="480"/>
      </w:pPr>
      <w:r>
        <w:rPr>
          <w:rFonts w:ascii="Times New Roman" w:hAnsi="Times New Roman" w:eastAsia="宋体"/>
          <w:b w:val="0"/>
          <w:i w:val="0"/>
          <w:color w:val="000000"/>
          <w:sz w:val="24"/>
        </w:rPr>
        <w:t>6</w:t>
      </w:r>
    </w:p>
    <w:p>
      <w:pPr>
        <w:spacing w:before="0" w:after="0" w:lineRule="auto" w:line="360"/>
        <w:ind w:firstLine="480"/>
      </w:pPr>
      <w:r>
        <w:rPr>
          <w:rFonts w:ascii="Times New Roman" w:hAnsi="Times New Roman" w:eastAsia="宋体"/>
          <w:b w:val="0"/>
          <w:i w:val="0"/>
          <w:color w:val="000000"/>
          <w:sz w:val="24"/>
        </w:rPr>
        <w:t>保洁覆盖</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公共区域洁净卫生，环卫设施完备，</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pStyle w:val="Heading3"/>
      </w:pPr>
      <w:r>
        <w:t>责任保险</w:t>
      </w:r>
    </w:p>
    <w:p>
      <w:pPr>
        <w:spacing w:before="0" w:after="0" w:lineRule="auto" w:line="360"/>
        <w:ind w:firstLine="480"/>
      </w:pPr>
      <w:r>
        <w:rPr>
          <w:rFonts w:ascii="Times New Roman" w:hAnsi="Times New Roman" w:eastAsia="宋体"/>
          <w:b w:val="0"/>
          <w:i w:val="0"/>
          <w:color w:val="000000"/>
          <w:sz w:val="24"/>
        </w:rPr>
        <w:t>为充分保障“松江区办公中心物业管理服务”项目在服务期内的人员、财产及第三方权益安全，有效转移和化解运营风险，我司承诺为本项目配置种类齐全、保额充足、覆盖全面的责任保险体系。所有保险方案均依据国家相关法律法规及行业最佳实践制定，确保在发生意外事故时，能够为采购人、服务对象及我司员工提供及时、充分的经济保障。</w:t>
      </w:r>
    </w:p>
    <w:p>
      <w:pPr>
        <w:spacing w:before="0" w:after="0" w:lineRule="auto" w:line="360"/>
        <w:ind w:firstLine="0"/>
      </w:pPr>
      <w:r>
        <w:rPr>
          <w:rFonts w:ascii="Times New Roman" w:hAnsi="Times New Roman" w:eastAsia="黑体"/>
          <w:b/>
          <w:i w:val="0"/>
          <w:color w:val="000000"/>
          <w:sz w:val="24"/>
        </w:rPr>
        <w:t>4.1 保险配置原则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全面覆盖原则</w:t>
      </w:r>
      <w:r>
        <w:rPr>
          <w:rFonts w:ascii="Times New Roman" w:hAnsi="Times New Roman" w:eastAsia="宋体"/>
          <w:b w:val="0"/>
          <w:i w:val="0"/>
          <w:color w:val="000000"/>
          <w:sz w:val="24"/>
        </w:rPr>
        <w:t>：保险方案覆盖物业管理服务全过程中可能发生的各类风险，包括但不限于公众责任、雇主责任、财产损失、车辆责任等。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足额保障原则</w:t>
      </w:r>
      <w:r>
        <w:rPr>
          <w:rFonts w:ascii="Times New Roman" w:hAnsi="Times New Roman" w:eastAsia="宋体"/>
          <w:b w:val="0"/>
          <w:i w:val="0"/>
          <w:color w:val="000000"/>
          <w:sz w:val="24"/>
        </w:rPr>
        <w:t>：各项保险的赔偿限额均设定在充分评估项目风险敞口后的合理水平，确保单次事故及累计赔偿能力充足。</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合规有效原则</w:t>
      </w:r>
      <w:r>
        <w:rPr>
          <w:rFonts w:ascii="Times New Roman" w:hAnsi="Times New Roman" w:eastAsia="宋体"/>
          <w:b w:val="0"/>
          <w:i w:val="0"/>
          <w:color w:val="000000"/>
          <w:sz w:val="24"/>
        </w:rPr>
        <w:t>：所有保险均从具有合法资质的保险公司购买，保单条款清晰，责任范围明确，且在服务期内持续有效。</w:t>
      </w:r>
    </w:p>
    <w:p>
      <w:pPr>
        <w:spacing w:before="0" w:after="0" w:lineRule="auto" w:line="360"/>
        <w:ind w:firstLine="0"/>
      </w:pPr>
      <w:r>
        <w:rPr>
          <w:rFonts w:ascii="Times New Roman" w:hAnsi="Times New Roman" w:eastAsia="黑体"/>
          <w:b/>
          <w:i w:val="0"/>
          <w:color w:val="000000"/>
          <w:sz w:val="24"/>
        </w:rPr>
        <w:t>4.2 核心险种配置方案</w:t>
      </w:r>
    </w:p>
    <w:p>
      <w:pPr>
        <w:spacing w:before="0" w:after="0" w:lineRule="auto" w:line="360"/>
        <w:ind w:firstLine="480"/>
      </w:pPr>
      <w:r>
        <w:rPr>
          <w:rFonts w:ascii="Times New Roman" w:hAnsi="Times New Roman" w:eastAsia="宋体"/>
          <w:b w:val="0"/>
          <w:i w:val="0"/>
          <w:color w:val="000000"/>
          <w:sz w:val="24"/>
        </w:rPr>
        <w:t>针对本项目特点，我司拟投保以下核心险种，具体保额及条款如下：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险种名称</w:t>
            </w:r>
          </w:p>
        </w:tc>
        <w:tc>
          <w:tcPr>
            <w:tcW w:type="dxa" w:w="2351"/>
            <w:shd w:fill="D9E2F3" w:val="clear"/>
          </w:tcPr>
          <w:p>
            <w:pPr>
              <w:jc w:val="center"/>
            </w:pPr>
            <w:r/>
            <w:r>
              <w:rPr>
                <w:rFonts w:ascii="Times New Roman" w:hAnsi="Times New Roman" w:eastAsia="宋体"/>
                <w:b/>
                <w:i w:val="0"/>
                <w:color w:val="000000"/>
                <w:sz w:val="21"/>
              </w:rPr>
              <w:t>保障范围</w:t>
            </w:r>
          </w:p>
        </w:tc>
        <w:tc>
          <w:tcPr>
            <w:tcW w:type="dxa" w:w="2351"/>
            <w:shd w:fill="D9E2F3" w:val="clear"/>
          </w:tcPr>
          <w:p>
            <w:pPr>
              <w:jc w:val="center"/>
            </w:pPr>
            <w:r/>
            <w:r>
              <w:rPr>
                <w:rFonts w:ascii="Times New Roman" w:hAnsi="Times New Roman" w:eastAsia="宋体"/>
                <w:b/>
                <w:i w:val="0"/>
                <w:color w:val="000000"/>
                <w:sz w:val="21"/>
              </w:rPr>
              <w:t>建议赔偿限额</w:t>
            </w:r>
          </w:p>
        </w:tc>
        <w:tc>
          <w:tcPr>
            <w:tcW w:type="dxa" w:w="2351"/>
            <w:shd w:fill="D9E2F3" w:val="clear"/>
          </w:tcPr>
          <w:p>
            <w:pPr>
              <w:jc w:val="center"/>
            </w:pPr>
            <w:r/>
            <w:r>
              <w:rPr>
                <w:rFonts w:ascii="Times New Roman" w:hAnsi="Times New Roman" w:eastAsia="宋体"/>
                <w:b/>
                <w:i w:val="0"/>
                <w:color w:val="000000"/>
                <w:sz w:val="21"/>
              </w:rPr>
              <w:t>备注</w:t>
            </w:r>
          </w:p>
        </w:tc>
      </w:tr>
      <w:tr>
        <w:tc>
          <w:tcPr>
            <w:tcW w:type="dxa" w:w="2351"/>
          </w:tcPr>
          <w:p>
            <w:pPr>
              <w:jc w:val="left"/>
            </w:pPr>
            <w:r/>
            <w:r>
              <w:rPr>
                <w:rFonts w:ascii="Times New Roman" w:hAnsi="Times New Roman" w:eastAsia="宋体"/>
                <w:b w:val="0"/>
                <w:i w:val="0"/>
                <w:color w:val="000000"/>
                <w:sz w:val="21"/>
              </w:rPr>
              <w:t>**公众责任险**</w:t>
            </w:r>
          </w:p>
        </w:tc>
        <w:tc>
          <w:tcPr>
            <w:tcW w:type="dxa" w:w="2351"/>
          </w:tcPr>
          <w:p>
            <w:pPr>
              <w:jc w:val="left"/>
            </w:pPr>
            <w:r/>
            <w:r>
              <w:rPr>
                <w:rFonts w:ascii="Times New Roman" w:hAnsi="Times New Roman" w:eastAsia="宋体"/>
                <w:b w:val="0"/>
                <w:i w:val="0"/>
                <w:color w:val="000000"/>
                <w:sz w:val="21"/>
              </w:rPr>
              <w:t>在物业服务区域内，因我司在管理、服务过程中的疏忽或过失，导致第三方（如办公人员、访客）人身伤亡或财产损失，依法应由我司承担的经济赔偿责任。</w:t>
            </w:r>
          </w:p>
        </w:tc>
        <w:tc>
          <w:tcPr>
            <w:tcW w:type="dxa" w:w="2351"/>
          </w:tcPr>
          <w:p>
            <w:pPr>
              <w:jc w:val="left"/>
            </w:pPr>
            <w:r/>
            <w:r>
              <w:rPr>
                <w:rFonts w:ascii="Times New Roman" w:hAnsi="Times New Roman" w:eastAsia="宋体"/>
                <w:b w:val="0"/>
                <w:i w:val="0"/>
                <w:color w:val="000000"/>
                <w:sz w:val="21"/>
              </w:rPr>
              <w:t>累计赔偿限额：人民币 **（示例：1000万元）** &lt;br&gt;每次事故赔偿限额：人民币 **（示例：500万元）** &lt;br&gt;其中每人每次事故赔偿限额：人民币 **（示例：100万元）**</w:t>
            </w:r>
          </w:p>
        </w:tc>
        <w:tc>
          <w:tcPr>
            <w:tcW w:type="dxa" w:w="2351"/>
          </w:tcPr>
          <w:p>
            <w:pPr>
              <w:jc w:val="left"/>
            </w:pPr>
            <w:r/>
            <w:r>
              <w:rPr>
                <w:rFonts w:ascii="Times New Roman" w:hAnsi="Times New Roman" w:eastAsia="宋体"/>
                <w:b w:val="0"/>
                <w:i w:val="0"/>
                <w:color w:val="000000"/>
                <w:sz w:val="21"/>
              </w:rPr>
              <w:t>此为基本保障，可根据采购人要求调整。</w:t>
            </w:r>
          </w:p>
        </w:tc>
      </w:tr>
      <w:tr>
        <w:tc>
          <w:tcPr>
            <w:tcW w:type="dxa" w:w="2351"/>
          </w:tcPr>
          <w:p>
            <w:pPr>
              <w:jc w:val="left"/>
            </w:pPr>
            <w:r/>
            <w:r>
              <w:rPr>
                <w:rFonts w:ascii="Times New Roman" w:hAnsi="Times New Roman" w:eastAsia="宋体"/>
                <w:b w:val="0"/>
                <w:i w:val="0"/>
                <w:color w:val="000000"/>
                <w:sz w:val="21"/>
              </w:rPr>
              <w:t>**雇主责任险**</w:t>
            </w:r>
          </w:p>
        </w:tc>
        <w:tc>
          <w:tcPr>
            <w:tcW w:type="dxa" w:w="2351"/>
          </w:tcPr>
          <w:p>
            <w:pPr>
              <w:jc w:val="left"/>
            </w:pPr>
            <w:r/>
            <w:r>
              <w:rPr>
                <w:rFonts w:ascii="Times New Roman" w:hAnsi="Times New Roman" w:eastAsia="宋体"/>
                <w:b w:val="0"/>
                <w:i w:val="0"/>
                <w:color w:val="000000"/>
                <w:sz w:val="21"/>
              </w:rPr>
              <w:t>我司员工在受雇工作期间（包括上下班途中）遭受意外事故或罹患职业病，导致伤残、死亡，依法应由我司承担的经济赔偿责任。</w:t>
            </w:r>
          </w:p>
        </w:tc>
        <w:tc>
          <w:tcPr>
            <w:tcW w:type="dxa" w:w="2351"/>
          </w:tcPr>
          <w:p>
            <w:pPr>
              <w:jc w:val="left"/>
            </w:pPr>
            <w:r/>
            <w:r>
              <w:rPr>
                <w:rFonts w:ascii="Times New Roman" w:hAnsi="Times New Roman" w:eastAsia="宋体"/>
                <w:b w:val="0"/>
                <w:i w:val="0"/>
                <w:color w:val="000000"/>
                <w:sz w:val="21"/>
              </w:rPr>
              <w:t>每人死亡/伤残赔偿限额：人民币 **（示例：100万元）** &lt;br&gt;每人医疗费用赔偿限额：人民币 **（示例：10万元）**</w:t>
            </w:r>
          </w:p>
        </w:tc>
        <w:tc>
          <w:tcPr>
            <w:tcW w:type="dxa" w:w="2351"/>
          </w:tcPr>
          <w:p>
            <w:pPr>
              <w:jc w:val="left"/>
            </w:pPr>
            <w:r/>
            <w:r>
              <w:rPr>
                <w:rFonts w:ascii="Times New Roman" w:hAnsi="Times New Roman" w:eastAsia="宋体"/>
                <w:b w:val="0"/>
                <w:i w:val="0"/>
                <w:color w:val="000000"/>
                <w:sz w:val="21"/>
              </w:rPr>
              <w:t>覆盖所有派驻本项目的服务人员。</w:t>
            </w:r>
          </w:p>
        </w:tc>
      </w:tr>
      <w:tr>
        <w:tc>
          <w:tcPr>
            <w:tcW w:type="dxa" w:w="2351"/>
          </w:tcPr>
          <w:p>
            <w:pPr>
              <w:jc w:val="left"/>
            </w:pPr>
            <w:r/>
            <w:r>
              <w:rPr>
                <w:rFonts w:ascii="Times New Roman" w:hAnsi="Times New Roman" w:eastAsia="宋体"/>
                <w:b w:val="0"/>
                <w:i w:val="0"/>
                <w:color w:val="000000"/>
                <w:sz w:val="21"/>
              </w:rPr>
              <w:t>**财产一切险**</w:t>
            </w:r>
          </w:p>
        </w:tc>
        <w:tc>
          <w:tcPr>
            <w:tcW w:type="dxa" w:w="2351"/>
          </w:tcPr>
          <w:p>
            <w:pPr>
              <w:jc w:val="left"/>
            </w:pPr>
            <w:r/>
            <w:r>
              <w:rPr>
                <w:rFonts w:ascii="Times New Roman" w:hAnsi="Times New Roman" w:eastAsia="宋体"/>
                <w:b w:val="0"/>
                <w:i w:val="0"/>
                <w:color w:val="000000"/>
                <w:sz w:val="21"/>
              </w:rPr>
              <w:t>我司为本项目服务所投入的固定资产、设备、工具、物料等，因自然灾害或意外事故（如火灾、爆炸、盗窃）造成的直接物质损失。</w:t>
            </w:r>
          </w:p>
        </w:tc>
        <w:tc>
          <w:tcPr>
            <w:tcW w:type="dxa" w:w="2351"/>
          </w:tcPr>
          <w:p>
            <w:pPr>
              <w:jc w:val="left"/>
            </w:pPr>
            <w:r/>
            <w:r>
              <w:rPr>
                <w:rFonts w:ascii="Times New Roman" w:hAnsi="Times New Roman" w:eastAsia="宋体"/>
                <w:b w:val="0"/>
                <w:i w:val="0"/>
                <w:color w:val="000000"/>
                <w:sz w:val="21"/>
              </w:rPr>
              <w:t>投保金额：按实际资产价值投保 **（示例：200万元）**</w:t>
            </w:r>
          </w:p>
        </w:tc>
        <w:tc>
          <w:tcPr>
            <w:tcW w:type="dxa" w:w="2351"/>
          </w:tcPr>
          <w:p>
            <w:pPr>
              <w:jc w:val="left"/>
            </w:pPr>
            <w:r/>
            <w:r>
              <w:rPr>
                <w:rFonts w:ascii="Times New Roman" w:hAnsi="Times New Roman" w:eastAsia="宋体"/>
                <w:b w:val="0"/>
                <w:i w:val="0"/>
                <w:color w:val="000000"/>
                <w:sz w:val="21"/>
              </w:rPr>
              <w:t>保障我司服务能力不因财产损失而中断。</w:t>
            </w:r>
          </w:p>
        </w:tc>
      </w:tr>
      <w:tr>
        <w:tc>
          <w:tcPr>
            <w:tcW w:type="dxa" w:w="2351"/>
          </w:tcPr>
          <w:p>
            <w:pPr>
              <w:jc w:val="left"/>
            </w:pPr>
            <w:r/>
            <w:r>
              <w:rPr>
                <w:rFonts w:ascii="Times New Roman" w:hAnsi="Times New Roman" w:eastAsia="宋体"/>
                <w:b w:val="0"/>
                <w:i w:val="0"/>
                <w:color w:val="000000"/>
                <w:sz w:val="21"/>
              </w:rPr>
              <w:t>**机动车辆第三者责任险**</w:t>
            </w:r>
          </w:p>
        </w:tc>
        <w:tc>
          <w:tcPr>
            <w:tcW w:type="dxa" w:w="2351"/>
          </w:tcPr>
          <w:p>
            <w:pPr>
              <w:jc w:val="left"/>
            </w:pPr>
            <w:r/>
            <w:r>
              <w:rPr>
                <w:rFonts w:ascii="Times New Roman" w:hAnsi="Times New Roman" w:eastAsia="宋体"/>
                <w:b w:val="0"/>
                <w:i w:val="0"/>
                <w:color w:val="000000"/>
                <w:sz w:val="21"/>
              </w:rPr>
              <w:t>我司用于本项目服务的机动车辆（如巡逻车、垃圾清运车等）在行驶或作业过程中，发生意外事故致使第三者遭受人身伤亡或财产损失。</w:t>
            </w:r>
          </w:p>
        </w:tc>
        <w:tc>
          <w:tcPr>
            <w:tcW w:type="dxa" w:w="2351"/>
          </w:tcPr>
          <w:p>
            <w:pPr>
              <w:jc w:val="left"/>
            </w:pPr>
            <w:r/>
            <w:r>
              <w:rPr>
                <w:rFonts w:ascii="Times New Roman" w:hAnsi="Times New Roman" w:eastAsia="宋体"/>
                <w:b w:val="0"/>
                <w:i w:val="0"/>
                <w:color w:val="000000"/>
                <w:sz w:val="21"/>
              </w:rPr>
              <w:t>每次事故赔偿限额：人民币 **（示例：100万元）**</w:t>
            </w:r>
          </w:p>
        </w:tc>
        <w:tc>
          <w:tcPr>
            <w:tcW w:type="dxa" w:w="2351"/>
          </w:tcPr>
          <w:p>
            <w:pPr>
              <w:jc w:val="left"/>
            </w:pPr>
            <w:r/>
            <w:r>
              <w:rPr>
                <w:rFonts w:ascii="Times New Roman" w:hAnsi="Times New Roman" w:eastAsia="宋体"/>
                <w:b w:val="0"/>
                <w:i w:val="0"/>
                <w:color w:val="000000"/>
                <w:sz w:val="21"/>
              </w:rPr>
              <w:t>确保车辆作业安全。</w:t>
            </w:r>
          </w:p>
        </w:tc>
      </w:tr>
    </w:tbl>
    <w:p>
      <w:pPr>
        <w:spacing w:before="0" w:after="0" w:lineRule="auto" w:line="360"/>
        <w:ind w:firstLine="0"/>
      </w:pPr>
      <w:r>
        <w:rPr>
          <w:rFonts w:ascii="Times New Roman" w:hAnsi="Times New Roman" w:eastAsia="黑体"/>
          <w:b/>
          <w:i w:val="0"/>
          <w:color w:val="000000"/>
          <w:sz w:val="24"/>
        </w:rPr>
        <w:t>4.3 保险管理措施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保单提交与备案</w:t>
      </w:r>
      <w:r>
        <w:rPr>
          <w:rFonts w:ascii="Times New Roman" w:hAnsi="Times New Roman" w:eastAsia="宋体"/>
          <w:b w:val="0"/>
          <w:i w:val="0"/>
          <w:color w:val="000000"/>
          <w:sz w:val="24"/>
        </w:rPr>
        <w:t>：在中标通知书发出后、合同签订前，我司将向采购人提交上述所有险种的正式保险单复印件（加盖公章）及保险条款说明，供采购人审核备案。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保险续期与通知</w:t>
      </w:r>
      <w:r>
        <w:rPr>
          <w:rFonts w:ascii="Times New Roman" w:hAnsi="Times New Roman" w:eastAsia="宋体"/>
          <w:b w:val="0"/>
          <w:i w:val="0"/>
          <w:color w:val="000000"/>
          <w:sz w:val="24"/>
        </w:rPr>
        <w:t>：我司将确保所有保单在服务期内持续有效。在保单到期前30日，主动完成续保手续，并将新保单提交采购人备案。如发生任何可能影响保险效力的变更（如险种调整、保额变更），将提前15个工作日书面通知采购人并获得同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保险理赔服务</w:t>
      </w:r>
      <w:r>
        <w:rPr>
          <w:rFonts w:ascii="Times New Roman" w:hAnsi="Times New Roman" w:eastAsia="宋体"/>
          <w:b w:val="0"/>
          <w:i w:val="0"/>
          <w:color w:val="000000"/>
          <w:sz w:val="24"/>
        </w:rPr>
        <w:t>：一旦发生保险事故，我司将立即启动应急预案，同时第一时间通知保险公司报案，并指派专人配合进行现场勘查、损失核定及理赔资料准备。理赔过程全程透明，理赔结果及时向采购人通报。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保险费用承担</w:t>
      </w:r>
      <w:r>
        <w:rPr>
          <w:rFonts w:ascii="Times New Roman" w:hAnsi="Times New Roman" w:eastAsia="宋体"/>
          <w:b w:val="0"/>
          <w:i w:val="0"/>
          <w:color w:val="000000"/>
          <w:sz w:val="24"/>
        </w:rPr>
        <w:t>：本方案中列明的所有保险费用均已包含在投标总报价中，由我司承担，不向采购人另行收取。</w:t>
      </w:r>
    </w:p>
    <w:p>
      <w:pPr>
        <w:spacing w:before="0" w:after="0" w:lineRule="auto" w:line="360"/>
        <w:ind w:firstLine="0"/>
      </w:pPr>
      <w:r>
        <w:rPr>
          <w:rFonts w:ascii="Times New Roman" w:hAnsi="Times New Roman" w:eastAsia="黑体"/>
          <w:b/>
          <w:i w:val="0"/>
          <w:color w:val="000000"/>
          <w:sz w:val="24"/>
        </w:rPr>
        <w:t>4.4 承诺与保障</w:t>
      </w:r>
    </w:p>
    <w:p>
      <w:pPr>
        <w:spacing w:before="0" w:after="0" w:lineRule="auto" w:line="360"/>
        <w:ind w:firstLine="480"/>
      </w:pPr>
      <w:r>
        <w:rPr>
          <w:rFonts w:ascii="Times New Roman" w:hAnsi="Times New Roman" w:eastAsia="宋体"/>
          <w:b w:val="0"/>
          <w:i w:val="0"/>
          <w:color w:val="000000"/>
          <w:sz w:val="24"/>
        </w:rPr>
        <w:t>我司郑重承诺，在服务期内，将严格按照上述方案执行保险配置，确保保险责任范围与项目实际需求相匹配。若因我司未按约定投保或保险失效导致采购人或第三方遭受损失，我司将承担全部法律责任及经济赔偿。</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此处需在投标文件中附上：</w:t>
      </w:r>
    </w:p>
    <w:p>
      <w:pPr>
        <w:spacing w:before="0" w:after="0" w:lineRule="auto" w:line="360"/>
        <w:ind w:firstLine="480"/>
      </w:pPr>
      <w:r>
        <w:rPr>
          <w:rFonts w:ascii="Times New Roman" w:hAnsi="Times New Roman" w:eastAsia="宋体"/>
          <w:b w:val="0"/>
          <w:i w:val="0"/>
          <w:color w:val="000000"/>
          <w:sz w:val="24"/>
        </w:rPr>
        <w:t>1.  与保险公司签订的针对本项目的《公众责任险》保险单扫描件。</w:t>
      </w:r>
    </w:p>
    <w:p>
      <w:pPr>
        <w:spacing w:before="0" w:after="0" w:lineRule="auto" w:line="360"/>
        <w:ind w:firstLine="480"/>
      </w:pPr>
      <w:r>
        <w:rPr>
          <w:rFonts w:ascii="Times New Roman" w:hAnsi="Times New Roman" w:eastAsia="宋体"/>
          <w:b w:val="0"/>
          <w:i w:val="0"/>
          <w:color w:val="000000"/>
          <w:sz w:val="24"/>
        </w:rPr>
        <w:t>2.  与保险公司签订的针对本项目的《雇主责任险》保险单扫描件。</w:t>
      </w:r>
    </w:p>
    <w:p>
      <w:pPr>
        <w:spacing w:before="0" w:after="0" w:lineRule="auto" w:line="360"/>
        <w:ind w:firstLine="480"/>
      </w:pPr>
      <w:r>
        <w:rPr>
          <w:rFonts w:ascii="Times New Roman" w:hAnsi="Times New Roman" w:eastAsia="宋体"/>
          <w:b w:val="0"/>
          <w:i w:val="0"/>
          <w:color w:val="000000"/>
          <w:sz w:val="24"/>
        </w:rPr>
        <w:t>3.  保险公司出具的本项目保险方案确认函（加盖保险公司公章）。</w:t>
      </w:r>
    </w:p>
    <w:p>
      <w:pPr>
        <w:spacing w:before="60" w:after="0" w:lineRule="auto" w:line="360"/>
        <w:ind w:firstLine="0"/>
      </w:pPr>
      <w:r>
        <w:rPr>
          <w:rFonts w:ascii="Times New Roman" w:hAnsi="Times New Roman" w:eastAsia="宋体"/>
          <w:b/>
          <w:i w:val="0"/>
          <w:color w:val="000000"/>
          <w:sz w:val="24"/>
        </w:rPr>
        <w:t>公众责任险证明</w:t>
      </w:r>
    </w:p>
    <w:p>
      <w:pPr>
        <w:spacing w:before="0" w:after="0" w:lineRule="auto" w:line="360"/>
        <w:ind w:firstLine="480"/>
      </w:pPr>
      <w:r>
        <w:rPr>
          <w:rFonts w:ascii="Times New Roman" w:hAnsi="Times New Roman" w:eastAsia="宋体"/>
          <w:b w:val="0"/>
          <w:i w:val="0"/>
          <w:color w:val="000000"/>
          <w:sz w:val="24"/>
        </w:rPr>
        <w:t>针对松江区办公中心物业管理服务项目，我司充分认识到作为大型政府办公场所的物业服务供应商，在运营过程中可能面临的各类潜在风险。为切实保障采购人、物业使用人及第三方人员的合法权益，有效转移和化解运营风险，我司承诺为本项目提供一份保险种类齐全、保额充足、保障范围明确的责任保险方案。具体承诺与证明如下：</w:t>
      </w:r>
    </w:p>
    <w:p>
      <w:pPr>
        <w:spacing w:before="0" w:after="0" w:lineRule="auto" w:line="360"/>
        <w:ind w:firstLine="0"/>
      </w:pPr>
      <w:r>
        <w:rPr>
          <w:rFonts w:ascii="Times New Roman" w:hAnsi="Times New Roman" w:eastAsia="黑体"/>
          <w:b/>
          <w:i w:val="0"/>
          <w:color w:val="000000"/>
          <w:sz w:val="24"/>
        </w:rPr>
        <w:t>4.3.1 保险方案承诺</w:t>
      </w:r>
    </w:p>
    <w:p>
      <w:pPr>
        <w:spacing w:before="0" w:after="0" w:lineRule="auto" w:line="360"/>
        <w:ind w:firstLine="480"/>
      </w:pPr>
      <w:r>
        <w:rPr>
          <w:rFonts w:ascii="Times New Roman" w:hAnsi="Times New Roman" w:eastAsia="宋体"/>
          <w:b w:val="0"/>
          <w:i w:val="0"/>
          <w:color w:val="000000"/>
          <w:sz w:val="24"/>
        </w:rPr>
        <w:t>我司承诺，在为本项目提供物业管理服务期间，将严格按照国家相关法律法规及行业规范，持续购买并维持有效的公众责任险。该保险方案将覆盖我司在履行物业服务合同过程中，因管理疏忽或过失导致第三方（包括但不限于采购人工作人员、来访办事人员、供应商、其他访客等）人身伤亡或财产损失，依法应由我司承担的经济赔偿责任。</w:t>
      </w:r>
    </w:p>
    <w:p>
      <w:pPr>
        <w:spacing w:before="0" w:after="0" w:lineRule="auto" w:line="360"/>
        <w:ind w:firstLine="480"/>
      </w:pPr>
      <w:r>
        <w:rPr>
          <w:rFonts w:ascii="Times New Roman" w:hAnsi="Times New Roman" w:eastAsia="宋体"/>
          <w:b/>
          <w:i w:val="0"/>
          <w:color w:val="000000"/>
          <w:sz w:val="24"/>
        </w:rPr>
        <w:t>1. 保险险种与保额</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险种名称：</w:t>
      </w:r>
      <w:r>
        <w:rPr>
          <w:rFonts w:ascii="Times New Roman" w:hAnsi="Times New Roman" w:eastAsia="宋体"/>
          <w:b w:val="0"/>
          <w:i w:val="0"/>
          <w:color w:val="000000"/>
          <w:sz w:val="24"/>
        </w:rPr>
        <w:t xml:space="preserve"> 公众责任险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累计赔偿限额：</w:t>
      </w:r>
      <w:r>
        <w:rPr>
          <w:rFonts w:ascii="Times New Roman" w:hAnsi="Times New Roman" w:eastAsia="宋体"/>
          <w:b w:val="0"/>
          <w:i w:val="0"/>
          <w:color w:val="000000"/>
          <w:sz w:val="24"/>
        </w:rPr>
        <w:t xml:space="preserve"> 不低于人民币（示例：500万元/次或1000万元/年），具体金额以最终保单为准。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每次事故赔偿限额：</w:t>
      </w:r>
      <w:r>
        <w:rPr>
          <w:rFonts w:ascii="Times New Roman" w:hAnsi="Times New Roman" w:eastAsia="宋体"/>
          <w:b w:val="0"/>
          <w:i w:val="0"/>
          <w:color w:val="000000"/>
          <w:sz w:val="24"/>
        </w:rPr>
        <w:t xml:space="preserve"> 不低于人民币（示例：200万元/次），其中每次事故人身伤亡赔偿限额不低于人民币（示例：100万元/次），每次事故财产损失赔偿限额不低于人民币（示例：100万元/次）。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附加险种（如有）：</w:t>
      </w:r>
      <w:r>
        <w:rPr>
          <w:rFonts w:ascii="Times New Roman" w:hAnsi="Times New Roman" w:eastAsia="宋体"/>
          <w:b w:val="0"/>
          <w:i w:val="0"/>
          <w:color w:val="000000"/>
          <w:sz w:val="24"/>
        </w:rPr>
        <w:t xml:space="preserve"> 我司将根据项目实际风险情况，考虑投保电梯责任险、停车场责任险、火灾爆炸责任险、食品饮料责任险（如涉及餐饮服务）等附加险种，以进一步扩大保障范围。</w:t>
      </w:r>
    </w:p>
    <w:p>
      <w:pPr>
        <w:spacing w:before="0" w:after="0" w:lineRule="auto" w:line="360"/>
        <w:ind w:firstLine="480"/>
      </w:pPr>
      <w:r>
        <w:rPr>
          <w:rFonts w:ascii="Times New Roman" w:hAnsi="Times New Roman" w:eastAsia="宋体"/>
          <w:b/>
          <w:i w:val="0"/>
          <w:color w:val="000000"/>
          <w:sz w:val="24"/>
        </w:rPr>
        <w:t>2. 保险期限</w:t>
      </w:r>
    </w:p>
    <w:p>
      <w:pPr>
        <w:spacing w:before="0" w:after="0" w:lineRule="auto" w:line="360"/>
        <w:ind w:firstLine="480"/>
      </w:pPr>
      <w:r>
        <w:rPr>
          <w:rFonts w:ascii="Times New Roman" w:hAnsi="Times New Roman" w:eastAsia="宋体"/>
          <w:b w:val="0"/>
          <w:i w:val="0"/>
          <w:color w:val="000000"/>
          <w:sz w:val="24"/>
        </w:rPr>
        <w:t>保险期限将覆盖整个物业服务合同期限（自合同签订之日起至合同终止之日止）。我司将在保险合同到期前及时办理续保手续，确保保险保障的连续性与有效性，并向采购人提供续保后的保险单复印件备案。</w:t>
      </w:r>
    </w:p>
    <w:p>
      <w:pPr>
        <w:spacing w:before="0" w:after="0" w:lineRule="auto" w:line="360"/>
        <w:ind w:firstLine="480"/>
      </w:pPr>
      <w:r>
        <w:rPr>
          <w:rFonts w:ascii="Times New Roman" w:hAnsi="Times New Roman" w:eastAsia="宋体"/>
          <w:b/>
          <w:i w:val="0"/>
          <w:color w:val="000000"/>
          <w:sz w:val="24"/>
        </w:rPr>
        <w:t>3. 保险责任范围</w:t>
      </w:r>
    </w:p>
    <w:p>
      <w:pPr>
        <w:spacing w:before="0" w:after="0" w:lineRule="auto" w:line="360"/>
        <w:ind w:firstLine="480"/>
      </w:pPr>
      <w:r>
        <w:rPr>
          <w:rFonts w:ascii="Times New Roman" w:hAnsi="Times New Roman" w:eastAsia="宋体"/>
          <w:b w:val="0"/>
          <w:i w:val="0"/>
          <w:color w:val="000000"/>
          <w:sz w:val="24"/>
        </w:rPr>
        <w:t>本公众责任险的保险责任范围至少包括：</w:t>
      </w:r>
    </w:p>
    <w:p>
      <w:pPr>
        <w:spacing w:before="0" w:after="0" w:lineRule="auto" w:line="360"/>
        <w:ind w:firstLine="480"/>
      </w:pPr>
      <w:r>
        <w:rPr>
          <w:rFonts w:ascii="Times New Roman" w:hAnsi="Times New Roman" w:eastAsia="宋体"/>
          <w:b w:val="0"/>
          <w:i w:val="0"/>
          <w:color w:val="000000"/>
          <w:sz w:val="24"/>
        </w:rPr>
        <w:t>*   在物业服务区域内（包括但不限于办公楼宇、公共区域、停车场、设备机房、绿化带等），因我司或其雇员（包括分包商雇员）的疏忽或过失行为导致的第三方人身伤亡或财产损失。</w:t>
      </w:r>
    </w:p>
    <w:p>
      <w:pPr>
        <w:spacing w:before="0" w:after="0" w:lineRule="auto" w:line="360"/>
        <w:ind w:firstLine="480"/>
      </w:pPr>
      <w:r>
        <w:rPr>
          <w:rFonts w:ascii="Times New Roman" w:hAnsi="Times New Roman" w:eastAsia="宋体"/>
          <w:b w:val="0"/>
          <w:i w:val="0"/>
          <w:color w:val="000000"/>
          <w:sz w:val="24"/>
        </w:rPr>
        <w:t>*   因我司管理的设施、设备（如电梯、空调、照明、消防设施等）发生故障或缺陷导致的第三方人身伤亡或财产损失。</w:t>
      </w:r>
    </w:p>
    <w:p>
      <w:pPr>
        <w:spacing w:before="0" w:after="0" w:lineRule="auto" w:line="360"/>
        <w:ind w:firstLine="480"/>
      </w:pPr>
      <w:r>
        <w:rPr>
          <w:rFonts w:ascii="Times New Roman" w:hAnsi="Times New Roman" w:eastAsia="宋体"/>
          <w:b w:val="0"/>
          <w:i w:val="0"/>
          <w:color w:val="000000"/>
          <w:sz w:val="24"/>
        </w:rPr>
        <w:t>*   因我司提供的服务（如保洁、保安、绿化、维修等）过程中发生的意外事故导致的第三方人身伤亡或财产损失。</w:t>
      </w:r>
    </w:p>
    <w:p>
      <w:pPr>
        <w:spacing w:before="0" w:after="0" w:lineRule="auto" w:line="360"/>
        <w:ind w:firstLine="480"/>
      </w:pPr>
      <w:r>
        <w:rPr>
          <w:rFonts w:ascii="Times New Roman" w:hAnsi="Times New Roman" w:eastAsia="宋体"/>
          <w:b w:val="0"/>
          <w:i w:val="0"/>
          <w:color w:val="000000"/>
          <w:sz w:val="24"/>
        </w:rPr>
        <w:t>*   因我司管理的建筑物及其附属设施（如外墙、屋顶、地面等）发生脱落、坠落导致的第三方人身伤亡或财产损失。</w:t>
      </w:r>
    </w:p>
    <w:p>
      <w:pPr>
        <w:spacing w:before="0" w:after="0" w:lineRule="auto" w:line="360"/>
        <w:ind w:firstLine="480"/>
      </w:pPr>
      <w:r>
        <w:rPr>
          <w:rFonts w:ascii="Times New Roman" w:hAnsi="Times New Roman" w:eastAsia="宋体"/>
          <w:b w:val="0"/>
          <w:i w:val="0"/>
          <w:color w:val="000000"/>
          <w:sz w:val="24"/>
        </w:rPr>
        <w:t>*   法律诉讼费用及经保险公司同意的其他合理费用。</w:t>
      </w:r>
    </w:p>
    <w:p>
      <w:pPr>
        <w:spacing w:before="0" w:after="0" w:lineRule="auto" w:line="360"/>
        <w:ind w:firstLine="0"/>
      </w:pPr>
      <w:r>
        <w:rPr>
          <w:rFonts w:ascii="Times New Roman" w:hAnsi="Times New Roman" w:eastAsia="黑体"/>
          <w:b/>
          <w:i w:val="0"/>
          <w:color w:val="000000"/>
          <w:sz w:val="24"/>
        </w:rPr>
        <w:t>4.3.2 保险管理措施</w:t>
      </w:r>
    </w:p>
    <w:p>
      <w:pPr>
        <w:spacing w:before="0" w:after="0" w:lineRule="auto" w:line="360"/>
        <w:ind w:firstLine="480"/>
      </w:pPr>
      <w:r>
        <w:rPr>
          <w:rFonts w:ascii="Times New Roman" w:hAnsi="Times New Roman" w:eastAsia="宋体"/>
          <w:b w:val="0"/>
          <w:i w:val="0"/>
          <w:color w:val="000000"/>
          <w:sz w:val="24"/>
        </w:rPr>
        <w:t>为确保保险方案的有效执行，我司将采取以下管理措施：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专人负责：</w:t>
      </w:r>
      <w:r>
        <w:rPr>
          <w:rFonts w:ascii="Times New Roman" w:hAnsi="Times New Roman" w:eastAsia="宋体"/>
          <w:b w:val="0"/>
          <w:i w:val="0"/>
          <w:color w:val="000000"/>
          <w:sz w:val="24"/>
        </w:rPr>
        <w:t xml:space="preserve"> 指定专人负责本项目的保险管理工作，包括保险合同的签订、续保、理赔、档案管理等。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及时报案：</w:t>
      </w:r>
      <w:r>
        <w:rPr>
          <w:rFonts w:ascii="Times New Roman" w:hAnsi="Times New Roman" w:eastAsia="宋体"/>
          <w:b w:val="0"/>
          <w:i w:val="0"/>
          <w:color w:val="000000"/>
          <w:sz w:val="24"/>
        </w:rPr>
        <w:t xml:space="preserve"> 一旦发生保险事故，我司将立即启动应急预案，采取必要措施防止损失扩大，并在保险合同约定的时限内向保险公司报案，同时书面通知采购人。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理赔协助：</w:t>
      </w:r>
      <w:r>
        <w:rPr>
          <w:rFonts w:ascii="Times New Roman" w:hAnsi="Times New Roman" w:eastAsia="宋体"/>
          <w:b w:val="0"/>
          <w:i w:val="0"/>
          <w:color w:val="000000"/>
          <w:sz w:val="24"/>
        </w:rPr>
        <w:t xml:space="preserve"> 积极配合保险公司进行事故调查、定损、理赔等工作，提供必要的证明材料，确保理赔流程顺畅、高效。</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定期报告：</w:t>
      </w:r>
      <w:r>
        <w:rPr>
          <w:rFonts w:ascii="Times New Roman" w:hAnsi="Times New Roman" w:eastAsia="宋体"/>
          <w:b w:val="0"/>
          <w:i w:val="0"/>
          <w:color w:val="000000"/>
          <w:sz w:val="24"/>
        </w:rPr>
        <w:t xml:space="preserve"> 在每季度或年度服务报告中，向采购人报告保险合同的执行情况，包括保险期限、保额、理赔记录等。</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档案管理：</w:t>
      </w:r>
      <w:r>
        <w:rPr>
          <w:rFonts w:ascii="Times New Roman" w:hAnsi="Times New Roman" w:eastAsia="宋体"/>
          <w:b w:val="0"/>
          <w:i w:val="0"/>
          <w:color w:val="000000"/>
          <w:sz w:val="24"/>
        </w:rPr>
        <w:t xml:space="preserve"> 建立保险档案，妥善保管保险单、批单、缴费凭证、理赔记录等所有相关文件，以备采购人随时查阅。</w:t>
      </w:r>
    </w:p>
    <w:p>
      <w:pPr>
        <w:spacing w:before="0" w:after="0" w:lineRule="auto" w:line="360"/>
        <w:ind w:firstLine="0"/>
      </w:pPr>
      <w:r>
        <w:rPr>
          <w:rFonts w:ascii="Times New Roman" w:hAnsi="Times New Roman" w:eastAsia="黑体"/>
          <w:b/>
          <w:i w:val="0"/>
          <w:color w:val="000000"/>
          <w:sz w:val="24"/>
        </w:rPr>
        <w:t>4.3.3 证明材料</w:t>
      </w:r>
    </w:p>
    <w:p>
      <w:pPr>
        <w:spacing w:before="0" w:after="0" w:lineRule="auto" w:line="360"/>
        <w:ind w:firstLine="480"/>
      </w:pPr>
      <w:r>
        <w:rPr>
          <w:rFonts w:ascii="Times New Roman" w:hAnsi="Times New Roman" w:eastAsia="宋体"/>
          <w:b w:val="0"/>
          <w:i w:val="0"/>
          <w:color w:val="000000"/>
          <w:sz w:val="24"/>
        </w:rPr>
        <w:t>为证明我司具备履行上述保险承诺的能力，现提供以下证明材料：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我司已购买的有效公众责任险保险单复印件（需包含保险条款、保险责任、赔偿限额、保险期限等关键信息）。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保险公司出具的本年度保费缴纳凭证复印件。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我司与保险公司签订的保险合同副本（关键信息页）。</w:t>
      </w:r>
    </w:p>
    <w:p>
      <w:pPr>
        <w:spacing w:before="0" w:after="0" w:lineRule="auto" w:line="360"/>
        <w:ind w:firstLine="480"/>
      </w:pPr>
      <w:r>
        <w:rPr>
          <w:rFonts w:ascii="Times New Roman" w:hAnsi="Times New Roman" w:eastAsia="宋体"/>
          <w:b/>
          <w:i w:val="0"/>
          <w:color w:val="000000"/>
          <w:sz w:val="24"/>
        </w:rPr>
        <w:t>特别说明：</w:t>
      </w:r>
      <w:r>
        <w:rPr>
          <w:rFonts w:ascii="Times New Roman" w:hAnsi="Times New Roman" w:eastAsia="宋体"/>
          <w:b w:val="0"/>
          <w:i w:val="0"/>
          <w:color w:val="000000"/>
          <w:sz w:val="24"/>
        </w:rPr>
        <w:t xml:space="preserve"> 以上（占位）项所列的证明材料，将在投标文件中以附件形式提供。若中标，我司将在签订合同前，向采购人提供最新、有效的保险单原件进行核验，并确保保险方案完全满足本项目的需求。</w:t>
      </w:r>
    </w:p>
    <w:p>
      <w:pPr>
        <w:spacing w:before="0" w:after="0" w:lineRule="auto" w:line="360"/>
        <w:ind w:firstLine="0"/>
      </w:pPr>
      <w:r>
        <w:rPr>
          <w:rFonts w:ascii="Times New Roman" w:hAnsi="Times New Roman" w:eastAsia="黑体"/>
          <w:b/>
          <w:i w:val="0"/>
          <w:color w:val="000000"/>
          <w:sz w:val="24"/>
        </w:rPr>
        <w:t>4.3.4 其他承诺</w:t>
      </w:r>
    </w:p>
    <w:p>
      <w:pPr>
        <w:spacing w:before="0" w:after="0" w:lineRule="auto" w:line="360"/>
        <w:ind w:firstLine="480"/>
      </w:pPr>
      <w:r>
        <w:rPr>
          <w:rFonts w:ascii="Times New Roman" w:hAnsi="Times New Roman" w:eastAsia="宋体"/>
          <w:b w:val="0"/>
          <w:i w:val="0"/>
          <w:color w:val="000000"/>
          <w:sz w:val="24"/>
        </w:rPr>
        <w:t>我司郑重承诺，上述保险方案真实有效，且在整个合同履行期间持续有效。若因我司原因导致保险中断或失效，我司将承担由此产生的一切法律后果和经济损失。同时，我司愿意根据采购人的合理要求，在保险到期前30日内提供续保证明，确保保险保障的无缝衔接。</w:t>
      </w:r>
    </w:p>
    <w:p>
      <w:pPr>
        <w:spacing w:before="0" w:after="0" w:lineRule="auto" w:line="360"/>
        <w:ind w:firstLine="480"/>
      </w:pPr>
      <w:r>
        <w:rPr>
          <w:rFonts w:ascii="Times New Roman" w:hAnsi="Times New Roman" w:eastAsia="宋体"/>
          <w:b w:val="0"/>
          <w:i w:val="0"/>
          <w:color w:val="000000"/>
          <w:sz w:val="24"/>
        </w:rPr>
        <w:t>综上所述，我司提供的公众责任险方案保险种类齐全、保额充足、保障范围明确，能够有效覆盖松江区办公中心物业管理服务过程中的主要风险，为采购人及物业使用人提供坚实的安全保障。</w:t>
      </w:r>
    </w:p>
    <w:p>
      <w:pPr>
        <w:spacing w:before="60" w:after="0" w:lineRule="auto" w:line="360"/>
        <w:ind w:firstLine="0"/>
      </w:pPr>
      <w:r>
        <w:rPr>
          <w:rFonts w:ascii="Times New Roman" w:hAnsi="Times New Roman" w:eastAsia="宋体"/>
          <w:b/>
          <w:i w:val="0"/>
          <w:color w:val="000000"/>
          <w:sz w:val="24"/>
        </w:rPr>
        <w:t>公众责任险投保方案</w:t>
      </w:r>
    </w:p>
    <w:p>
      <w:pPr>
        <w:spacing w:before="0" w:after="0" w:lineRule="auto" w:line="360"/>
        <w:ind w:firstLine="480"/>
      </w:pPr>
      <w:r>
        <w:rPr>
          <w:rFonts w:ascii="Times New Roman" w:hAnsi="Times New Roman" w:eastAsia="宋体"/>
          <w:b w:val="0"/>
          <w:i w:val="0"/>
          <w:color w:val="000000"/>
          <w:sz w:val="24"/>
        </w:rPr>
        <w:t>针对松江区办公中心物业管理服务项目，我司充分认识到作为政府机关办公场所，其人员密集、资产贵重、社会关注度高的特点。为有效转移和化解物业管理服务过程中可能发生的意外事故风险，保障业主单位、服务对象及第三方人员的合法权益，我司承诺为本项目投保保额充足、责任全面的公众责任保险，并制定以下专项投保方案。</w:t>
      </w:r>
    </w:p>
    <w:p>
      <w:pPr>
        <w:spacing w:before="0" w:after="0" w:lineRule="auto" w:line="360"/>
        <w:ind w:firstLine="0"/>
      </w:pPr>
      <w:r>
        <w:rPr>
          <w:rFonts w:ascii="Times New Roman" w:hAnsi="Times New Roman" w:eastAsia="黑体"/>
          <w:b/>
          <w:i w:val="0"/>
          <w:color w:val="000000"/>
          <w:sz w:val="24"/>
        </w:rPr>
        <w:t>一、投保原则与目标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风险全覆盖原则</w:t>
      </w:r>
      <w:r>
        <w:rPr>
          <w:rFonts w:ascii="Times New Roman" w:hAnsi="Times New Roman" w:eastAsia="宋体"/>
          <w:b w:val="0"/>
          <w:i w:val="0"/>
          <w:color w:val="000000"/>
          <w:sz w:val="24"/>
        </w:rPr>
        <w:t>：保险方案覆盖在松江区办公中心物业管理区域内，因我司管理疏忽或过失引发的对第三方（包括但不限于来访人员、办事群众、业主单位工作人员、其他承包商等）造成的人身伤亡或财产损失。</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保额充足原则</w:t>
      </w:r>
      <w:r>
        <w:rPr>
          <w:rFonts w:ascii="Times New Roman" w:hAnsi="Times New Roman" w:eastAsia="宋体"/>
          <w:b w:val="0"/>
          <w:i w:val="0"/>
          <w:color w:val="000000"/>
          <w:sz w:val="24"/>
        </w:rPr>
        <w:t>：根据项目规模、人流量及潜在风险等级，设定远高于行业标准的累计赔偿限额及每次事故赔偿限额，确保具备充分的赔付能力。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合规与专业原则</w:t>
      </w:r>
      <w:r>
        <w:rPr>
          <w:rFonts w:ascii="Times New Roman" w:hAnsi="Times New Roman" w:eastAsia="宋体"/>
          <w:b w:val="0"/>
          <w:i w:val="0"/>
          <w:color w:val="000000"/>
          <w:sz w:val="24"/>
        </w:rPr>
        <w:t>：严格遵循《中华人民共和国保险法》及相关监管规定，选择信誉良好、偿付能力充足的保险公司承保，确保保单合法有效。</w:t>
      </w:r>
    </w:p>
    <w:p>
      <w:pPr>
        <w:spacing w:before="0" w:after="0" w:lineRule="auto" w:line="360"/>
        <w:ind w:firstLine="0"/>
      </w:pPr>
      <w:r>
        <w:rPr>
          <w:rFonts w:ascii="Times New Roman" w:hAnsi="Times New Roman" w:eastAsia="黑体"/>
          <w:b/>
          <w:i w:val="0"/>
          <w:color w:val="000000"/>
          <w:sz w:val="24"/>
        </w:rPr>
        <w:t>二、保险方案核心要素</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保险项目</w:t>
            </w:r>
          </w:p>
        </w:tc>
        <w:tc>
          <w:tcPr>
            <w:tcW w:type="dxa" w:w="3135"/>
            <w:shd w:fill="D9E2F3" w:val="clear"/>
          </w:tcPr>
          <w:p>
            <w:pPr>
              <w:jc w:val="center"/>
            </w:pPr>
            <w:r/>
            <w:r>
              <w:rPr>
                <w:rFonts w:ascii="Times New Roman" w:hAnsi="Times New Roman" w:eastAsia="宋体"/>
                <w:b/>
                <w:i w:val="0"/>
                <w:color w:val="000000"/>
                <w:sz w:val="21"/>
              </w:rPr>
              <w:t>投保方案内容</w:t>
            </w:r>
          </w:p>
        </w:tc>
        <w:tc>
          <w:tcPr>
            <w:tcW w:type="dxa" w:w="3135"/>
            <w:shd w:fill="D9E2F3" w:val="clear"/>
          </w:tcPr>
          <w:p>
            <w:pPr>
              <w:jc w:val="center"/>
            </w:pPr>
            <w:r/>
            <w:r>
              <w:rPr>
                <w:rFonts w:ascii="Times New Roman" w:hAnsi="Times New Roman" w:eastAsia="宋体"/>
                <w:b/>
                <w:i w:val="0"/>
                <w:color w:val="000000"/>
                <w:sz w:val="21"/>
              </w:rPr>
              <w:t>备注</w:t>
            </w:r>
          </w:p>
        </w:tc>
      </w:tr>
      <w:tr>
        <w:tc>
          <w:tcPr>
            <w:tcW w:type="dxa" w:w="3135"/>
          </w:tcPr>
          <w:p>
            <w:pPr>
              <w:jc w:val="left"/>
            </w:pPr>
            <w:r/>
            <w:r>
              <w:rPr>
                <w:rFonts w:ascii="Times New Roman" w:hAnsi="Times New Roman" w:eastAsia="宋体"/>
                <w:b w:val="0"/>
                <w:i w:val="0"/>
                <w:color w:val="000000"/>
                <w:sz w:val="21"/>
              </w:rPr>
              <w:t>**投保人**</w:t>
            </w:r>
          </w:p>
        </w:tc>
        <w:tc>
          <w:tcPr>
            <w:tcW w:type="dxa" w:w="3135"/>
          </w:tcPr>
          <w:p>
            <w:pPr>
              <w:jc w:val="left"/>
            </w:pPr>
            <w:r/>
            <w:r>
              <w:rPr>
                <w:rFonts w:ascii="Times New Roman" w:hAnsi="Times New Roman" w:eastAsia="宋体"/>
                <w:b w:val="0"/>
                <w:i w:val="0"/>
                <w:color w:val="000000"/>
                <w:sz w:val="21"/>
              </w:rPr>
              <w:t>（中标后，以中标单位全称投保）</w:t>
            </w:r>
          </w:p>
        </w:tc>
        <w:tc>
          <w:tcPr>
            <w:tcW w:type="dxa" w:w="3135"/>
          </w:tcPr>
          <w:p>
            <w:pPr>
              <w:jc w:val="left"/>
            </w:pPr>
            <w:r/>
            <w:r>
              <w:rPr>
                <w:rFonts w:ascii="Times New Roman" w:hAnsi="Times New Roman" w:eastAsia="宋体"/>
                <w:b w:val="0"/>
                <w:i w:val="0"/>
                <w:color w:val="000000"/>
                <w:sz w:val="21"/>
              </w:rPr>
              <w:t>我司</w:t>
            </w:r>
          </w:p>
        </w:tc>
      </w:tr>
      <w:tr>
        <w:tc>
          <w:tcPr>
            <w:tcW w:type="dxa" w:w="3135"/>
          </w:tcPr>
          <w:p>
            <w:pPr>
              <w:jc w:val="left"/>
            </w:pPr>
            <w:r/>
            <w:r>
              <w:rPr>
                <w:rFonts w:ascii="Times New Roman" w:hAnsi="Times New Roman" w:eastAsia="宋体"/>
                <w:b w:val="0"/>
                <w:i w:val="0"/>
                <w:color w:val="000000"/>
                <w:sz w:val="21"/>
              </w:rPr>
              <w:t>**被保险人**</w:t>
            </w:r>
          </w:p>
        </w:tc>
        <w:tc>
          <w:tcPr>
            <w:tcW w:type="dxa" w:w="3135"/>
          </w:tcPr>
          <w:p>
            <w:pPr>
              <w:jc w:val="left"/>
            </w:pPr>
            <w:r/>
            <w:r>
              <w:rPr>
                <w:rFonts w:ascii="Times New Roman" w:hAnsi="Times New Roman" w:eastAsia="宋体"/>
                <w:b w:val="0"/>
                <w:i w:val="0"/>
                <w:color w:val="000000"/>
                <w:sz w:val="21"/>
              </w:rPr>
              <w:t>我司及我司为本项目聘用的全部雇员</w:t>
            </w:r>
          </w:p>
        </w:tc>
        <w:tc>
          <w:tcPr>
            <w:tcW w:type="dxa" w:w="3135"/>
          </w:tcPr>
          <w:p>
            <w:pPr>
              <w:jc w:val="left"/>
            </w:pPr>
            <w:r/>
            <w:r>
              <w:rPr>
                <w:rFonts w:ascii="Times New Roman" w:hAnsi="Times New Roman" w:eastAsia="宋体"/>
                <w:b w:val="0"/>
                <w:i w:val="0"/>
                <w:color w:val="000000"/>
                <w:sz w:val="21"/>
              </w:rPr>
              <w:t>扩展至所有现场服务人员</w:t>
            </w:r>
          </w:p>
        </w:tc>
      </w:tr>
      <w:tr>
        <w:tc>
          <w:tcPr>
            <w:tcW w:type="dxa" w:w="3135"/>
          </w:tcPr>
          <w:p>
            <w:pPr>
              <w:jc w:val="left"/>
            </w:pPr>
            <w:r/>
            <w:r>
              <w:rPr>
                <w:rFonts w:ascii="Times New Roman" w:hAnsi="Times New Roman" w:eastAsia="宋体"/>
                <w:b w:val="0"/>
                <w:i w:val="0"/>
                <w:color w:val="000000"/>
                <w:sz w:val="21"/>
              </w:rPr>
              <w:t>**保险区域**</w:t>
            </w:r>
          </w:p>
        </w:tc>
        <w:tc>
          <w:tcPr>
            <w:tcW w:type="dxa" w:w="3135"/>
          </w:tcPr>
          <w:p>
            <w:pPr>
              <w:jc w:val="left"/>
            </w:pPr>
            <w:r/>
            <w:r>
              <w:rPr>
                <w:rFonts w:ascii="Times New Roman" w:hAnsi="Times New Roman" w:eastAsia="宋体"/>
                <w:b w:val="0"/>
                <w:i w:val="0"/>
                <w:color w:val="000000"/>
                <w:sz w:val="21"/>
              </w:rPr>
              <w:t>上海市松江区办公中心物业管理服务合同约定的全部管理区域，包括但不限于主楼、副楼、地下车库、室外广场、绿地、停车场等。</w:t>
            </w:r>
          </w:p>
        </w:tc>
        <w:tc>
          <w:tcPr>
            <w:tcW w:type="dxa" w:w="3135"/>
          </w:tcPr>
          <w:p>
            <w:pPr>
              <w:jc w:val="left"/>
            </w:pPr>
            <w:r/>
            <w:r>
              <w:rPr>
                <w:rFonts w:ascii="Times New Roman" w:hAnsi="Times New Roman" w:eastAsia="宋体"/>
                <w:b w:val="0"/>
                <w:i w:val="0"/>
                <w:color w:val="000000"/>
                <w:sz w:val="21"/>
              </w:rPr>
              <w:t>以合同约定范围为准</w:t>
            </w:r>
          </w:p>
        </w:tc>
      </w:tr>
      <w:tr>
        <w:tc>
          <w:tcPr>
            <w:tcW w:type="dxa" w:w="3135"/>
          </w:tcPr>
          <w:p>
            <w:pPr>
              <w:jc w:val="left"/>
            </w:pPr>
            <w:r/>
            <w:r>
              <w:rPr>
                <w:rFonts w:ascii="Times New Roman" w:hAnsi="Times New Roman" w:eastAsia="宋体"/>
                <w:b w:val="0"/>
                <w:i w:val="0"/>
                <w:color w:val="000000"/>
                <w:sz w:val="21"/>
              </w:rPr>
              <w:t>**保险期限**</w:t>
            </w:r>
          </w:p>
        </w:tc>
        <w:tc>
          <w:tcPr>
            <w:tcW w:type="dxa" w:w="3135"/>
          </w:tcPr>
          <w:p>
            <w:pPr>
              <w:jc w:val="left"/>
            </w:pPr>
            <w:r/>
            <w:r>
              <w:rPr>
                <w:rFonts w:ascii="Times New Roman" w:hAnsi="Times New Roman" w:eastAsia="宋体"/>
                <w:b w:val="0"/>
                <w:i w:val="0"/>
                <w:color w:val="000000"/>
                <w:sz w:val="21"/>
              </w:rPr>
              <w:t>自服务合同生效之日起，至合同终止之日止。</w:t>
            </w:r>
          </w:p>
        </w:tc>
        <w:tc>
          <w:tcPr>
            <w:tcW w:type="dxa" w:w="3135"/>
          </w:tcPr>
          <w:p>
            <w:pPr>
              <w:jc w:val="left"/>
            </w:pPr>
            <w:r/>
            <w:r>
              <w:rPr>
                <w:rFonts w:ascii="Times New Roman" w:hAnsi="Times New Roman" w:eastAsia="宋体"/>
                <w:b w:val="0"/>
                <w:i w:val="0"/>
                <w:color w:val="000000"/>
                <w:sz w:val="21"/>
              </w:rPr>
              <w:t>与物业服务期限一致</w:t>
            </w:r>
          </w:p>
        </w:tc>
      </w:tr>
      <w:tr>
        <w:tc>
          <w:tcPr>
            <w:tcW w:type="dxa" w:w="3135"/>
          </w:tcPr>
          <w:p>
            <w:pPr>
              <w:jc w:val="left"/>
            </w:pPr>
            <w:r/>
            <w:r>
              <w:rPr>
                <w:rFonts w:ascii="Times New Roman" w:hAnsi="Times New Roman" w:eastAsia="宋体"/>
                <w:b w:val="0"/>
                <w:i w:val="0"/>
                <w:color w:val="000000"/>
                <w:sz w:val="21"/>
              </w:rPr>
              <w:t>**累计赔偿限额**</w:t>
            </w:r>
          </w:p>
        </w:tc>
        <w:tc>
          <w:tcPr>
            <w:tcW w:type="dxa" w:w="3135"/>
          </w:tcPr>
          <w:p>
            <w:pPr>
              <w:jc w:val="left"/>
            </w:pPr>
            <w:r/>
            <w:r>
              <w:rPr>
                <w:rFonts w:ascii="Times New Roman" w:hAnsi="Times New Roman" w:eastAsia="宋体"/>
                <w:b w:val="0"/>
                <w:i w:val="0"/>
                <w:color w:val="000000"/>
                <w:sz w:val="21"/>
              </w:rPr>
              <w:t>**人民币（示例）万元**</w:t>
            </w:r>
          </w:p>
        </w:tc>
        <w:tc>
          <w:tcPr>
            <w:tcW w:type="dxa" w:w="3135"/>
          </w:tcPr>
          <w:p>
            <w:pPr>
              <w:jc w:val="left"/>
            </w:pPr>
            <w:r/>
            <w:r>
              <w:rPr>
                <w:rFonts w:ascii="Times New Roman" w:hAnsi="Times New Roman" w:eastAsia="宋体"/>
                <w:b w:val="0"/>
                <w:i w:val="0"/>
                <w:color w:val="000000"/>
                <w:sz w:val="21"/>
              </w:rPr>
              <w:t>确保覆盖项目最大潜在风险</w:t>
            </w:r>
          </w:p>
        </w:tc>
      </w:tr>
      <w:tr>
        <w:tc>
          <w:tcPr>
            <w:tcW w:type="dxa" w:w="3135"/>
          </w:tcPr>
          <w:p>
            <w:pPr>
              <w:jc w:val="left"/>
            </w:pPr>
            <w:r/>
            <w:r>
              <w:rPr>
                <w:rFonts w:ascii="Times New Roman" w:hAnsi="Times New Roman" w:eastAsia="宋体"/>
                <w:b w:val="0"/>
                <w:i w:val="0"/>
                <w:color w:val="000000"/>
                <w:sz w:val="21"/>
              </w:rPr>
              <w:t>**每次事故赔偿限额**</w:t>
            </w:r>
          </w:p>
        </w:tc>
        <w:tc>
          <w:tcPr>
            <w:tcW w:type="dxa" w:w="3135"/>
          </w:tcPr>
          <w:p>
            <w:pPr>
              <w:jc w:val="left"/>
            </w:pPr>
            <w:r/>
            <w:r>
              <w:rPr>
                <w:rFonts w:ascii="Times New Roman" w:hAnsi="Times New Roman" w:eastAsia="宋体"/>
                <w:b w:val="0"/>
                <w:i w:val="0"/>
                <w:color w:val="000000"/>
                <w:sz w:val="21"/>
              </w:rPr>
              <w:t>**人民币（示例）万元**</w:t>
            </w:r>
          </w:p>
        </w:tc>
        <w:tc>
          <w:tcPr>
            <w:tcW w:type="dxa" w:w="3135"/>
          </w:tcPr>
          <w:p>
            <w:pPr>
              <w:jc w:val="left"/>
            </w:pPr>
            <w:r/>
            <w:r>
              <w:rPr>
                <w:rFonts w:ascii="Times New Roman" w:hAnsi="Times New Roman" w:eastAsia="宋体"/>
                <w:b w:val="0"/>
                <w:i w:val="0"/>
                <w:color w:val="000000"/>
                <w:sz w:val="21"/>
              </w:rPr>
              <w:t>其中：&lt;br&gt;· 每次事故人身伤亡赔偿限额：**人民币（示例）万元**&lt;br&gt;· 每次事故财产损失赔偿限额：**人民币（示例）万元**</w:t>
            </w:r>
          </w:p>
        </w:tc>
      </w:tr>
      <w:tr>
        <w:tc>
          <w:tcPr>
            <w:tcW w:type="dxa" w:w="3135"/>
          </w:tcPr>
          <w:p>
            <w:pPr>
              <w:jc w:val="left"/>
            </w:pPr>
            <w:r/>
            <w:r>
              <w:rPr>
                <w:rFonts w:ascii="Times New Roman" w:hAnsi="Times New Roman" w:eastAsia="宋体"/>
                <w:b w:val="0"/>
                <w:i w:val="0"/>
                <w:color w:val="000000"/>
                <w:sz w:val="21"/>
              </w:rPr>
              <w:t>**每人赔偿限额**</w:t>
            </w:r>
          </w:p>
        </w:tc>
        <w:tc>
          <w:tcPr>
            <w:tcW w:type="dxa" w:w="3135"/>
          </w:tcPr>
          <w:p>
            <w:pPr>
              <w:jc w:val="left"/>
            </w:pPr>
            <w:r/>
            <w:r>
              <w:rPr>
                <w:rFonts w:ascii="Times New Roman" w:hAnsi="Times New Roman" w:eastAsia="宋体"/>
                <w:b w:val="0"/>
                <w:i w:val="0"/>
                <w:color w:val="000000"/>
                <w:sz w:val="21"/>
              </w:rPr>
              <w:t>**人民币（示例）万元**</w:t>
            </w:r>
          </w:p>
        </w:tc>
        <w:tc>
          <w:tcPr>
            <w:tcW w:type="dxa" w:w="3135"/>
          </w:tcPr>
          <w:p>
            <w:pPr>
              <w:jc w:val="left"/>
            </w:pPr>
            <w:r/>
            <w:r>
              <w:rPr>
                <w:rFonts w:ascii="Times New Roman" w:hAnsi="Times New Roman" w:eastAsia="宋体"/>
                <w:b w:val="0"/>
                <w:i w:val="0"/>
                <w:color w:val="000000"/>
                <w:sz w:val="21"/>
              </w:rPr>
              <w:t>含医疗费用、伤残/死亡赔偿金等</w:t>
            </w:r>
          </w:p>
        </w:tc>
      </w:tr>
      <w:tr>
        <w:tc>
          <w:tcPr>
            <w:tcW w:type="dxa" w:w="3135"/>
          </w:tcPr>
          <w:p>
            <w:pPr>
              <w:jc w:val="left"/>
            </w:pPr>
            <w:r/>
            <w:r>
              <w:rPr>
                <w:rFonts w:ascii="Times New Roman" w:hAnsi="Times New Roman" w:eastAsia="宋体"/>
                <w:b w:val="0"/>
                <w:i w:val="0"/>
                <w:color w:val="000000"/>
                <w:sz w:val="21"/>
              </w:rPr>
              <w:t>**免赔额**</w:t>
            </w:r>
          </w:p>
        </w:tc>
        <w:tc>
          <w:tcPr>
            <w:tcW w:type="dxa" w:w="3135"/>
          </w:tcPr>
          <w:p>
            <w:pPr>
              <w:jc w:val="left"/>
            </w:pPr>
            <w:r/>
            <w:r>
              <w:rPr>
                <w:rFonts w:ascii="Times New Roman" w:hAnsi="Times New Roman" w:eastAsia="宋体"/>
                <w:b w:val="0"/>
                <w:i w:val="0"/>
                <w:color w:val="000000"/>
                <w:sz w:val="21"/>
              </w:rPr>
              <w:t>**每次事故财产损失免赔额：人民币（示例）元**；**人身伤亡无免赔额**。</w:t>
            </w:r>
          </w:p>
        </w:tc>
        <w:tc>
          <w:tcPr>
            <w:tcW w:type="dxa" w:w="3135"/>
          </w:tcPr>
          <w:p>
            <w:pPr>
              <w:jc w:val="left"/>
            </w:pPr>
            <w:r/>
            <w:r>
              <w:rPr>
                <w:rFonts w:ascii="Times New Roman" w:hAnsi="Times New Roman" w:eastAsia="宋体"/>
                <w:b w:val="0"/>
                <w:i w:val="0"/>
                <w:color w:val="000000"/>
                <w:sz w:val="21"/>
              </w:rPr>
              <w:t>体现对人身安全的高度重视</w:t>
            </w:r>
          </w:p>
        </w:tc>
      </w:tr>
      <w:tr>
        <w:tc>
          <w:tcPr>
            <w:tcW w:type="dxa" w:w="3135"/>
          </w:tcPr>
          <w:p>
            <w:pPr>
              <w:jc w:val="left"/>
            </w:pPr>
            <w:r/>
            <w:r>
              <w:rPr>
                <w:rFonts w:ascii="Times New Roman" w:hAnsi="Times New Roman" w:eastAsia="宋体"/>
                <w:b w:val="0"/>
                <w:i w:val="0"/>
                <w:color w:val="000000"/>
                <w:sz w:val="21"/>
              </w:rPr>
              <w:t>**附加险种**</w:t>
            </w:r>
          </w:p>
        </w:tc>
        <w:tc>
          <w:tcPr>
            <w:tcW w:type="dxa" w:w="3135"/>
          </w:tcPr>
          <w:p>
            <w:pPr>
              <w:jc w:val="left"/>
            </w:pPr>
            <w:r/>
            <w:r>
              <w:rPr>
                <w:rFonts w:ascii="Times New Roman" w:hAnsi="Times New Roman" w:eastAsia="宋体"/>
                <w:b w:val="0"/>
                <w:i w:val="0"/>
                <w:color w:val="000000"/>
                <w:sz w:val="21"/>
              </w:rPr>
              <w:t>1. **停车场责任险**：覆盖停车场内车辆剐蹭、被盗、被抢等风险。&lt;br&gt;2. **电梯责任险**：覆盖电梯运行过程中发生困人、坠落等事故风险。&lt;br&gt;3. **火灾、爆炸、烟熏责任险**：覆盖因火灾、爆炸等造成的第三方损失。&lt;br&gt;4. **食品、饮料责任险**：覆盖食堂、会议茶歇等提供的食品、饮料引发的食品安全事故。&lt;br&gt;5. **广告及装饰装置责任险**：覆盖区域内广告牌、装饰物等脱落、倒塌造成的风险。&lt;br&gt;6. **游泳池责任险**（如有）：覆盖区域内游泳池等设施的安全责任。</w:t>
            </w:r>
          </w:p>
        </w:tc>
        <w:tc>
          <w:tcPr>
            <w:tcW w:type="dxa" w:w="3135"/>
          </w:tcPr>
          <w:p>
            <w:pPr>
              <w:jc w:val="left"/>
            </w:pPr>
            <w:r/>
            <w:r>
              <w:rPr>
                <w:rFonts w:ascii="Times New Roman" w:hAnsi="Times New Roman" w:eastAsia="宋体"/>
                <w:b w:val="0"/>
                <w:i w:val="0"/>
                <w:color w:val="000000"/>
                <w:sz w:val="21"/>
              </w:rPr>
              <w:t>根据项目实际需求配置</w:t>
            </w:r>
          </w:p>
        </w:tc>
      </w:tr>
    </w:tbl>
    <w:p>
      <w:pPr>
        <w:spacing w:before="0" w:after="0" w:lineRule="auto" w:line="360"/>
        <w:ind w:firstLine="0"/>
      </w:pPr>
      <w:r>
        <w:rPr>
          <w:rFonts w:ascii="Times New Roman" w:hAnsi="Times New Roman" w:eastAsia="黑体"/>
          <w:b/>
          <w:i w:val="0"/>
          <w:color w:val="000000"/>
          <w:sz w:val="24"/>
        </w:rPr>
        <w:t>三、保险服务与理赔承诺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出险响应</w:t>
      </w:r>
      <w:r>
        <w:rPr>
          <w:rFonts w:ascii="Times New Roman" w:hAnsi="Times New Roman" w:eastAsia="宋体"/>
          <w:b w:val="0"/>
          <w:i w:val="0"/>
          <w:color w:val="000000"/>
          <w:sz w:val="24"/>
        </w:rPr>
        <w:t>：我司承诺在发生保险事故后，立即启动应急预案，并在</w:t>
      </w:r>
      <w:r>
        <w:rPr>
          <w:rFonts w:ascii="Times New Roman" w:hAnsi="Times New Roman" w:eastAsia="宋体"/>
          <w:b/>
          <w:i w:val="0"/>
          <w:color w:val="000000"/>
          <w:sz w:val="24"/>
        </w:rPr>
        <w:t>2小时内</w:t>
      </w:r>
      <w:r>
        <w:rPr>
          <w:rFonts w:ascii="Times New Roman" w:hAnsi="Times New Roman" w:eastAsia="宋体"/>
          <w:b w:val="0"/>
          <w:i w:val="0"/>
          <w:color w:val="000000"/>
          <w:sz w:val="24"/>
        </w:rPr>
        <w:t>通知保险公司。同时，我司将指派专人（保险专员）全程协助业主单位进行现场保护、证据收集、事故调查及理赔材料准备。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理赔时效</w:t>
      </w:r>
      <w:r>
        <w:rPr>
          <w:rFonts w:ascii="Times New Roman" w:hAnsi="Times New Roman" w:eastAsia="宋体"/>
          <w:b w:val="0"/>
          <w:i w:val="0"/>
          <w:color w:val="000000"/>
          <w:sz w:val="24"/>
        </w:rPr>
        <w:t>：我司将督促保险公司在收到完整理赔材料后，</w:t>
      </w:r>
      <w:r>
        <w:rPr>
          <w:rFonts w:ascii="Times New Roman" w:hAnsi="Times New Roman" w:eastAsia="宋体"/>
          <w:b/>
          <w:i w:val="0"/>
          <w:color w:val="000000"/>
          <w:sz w:val="24"/>
        </w:rPr>
        <w:t>10个工作日内</w:t>
      </w:r>
      <w:r>
        <w:rPr>
          <w:rFonts w:ascii="Times New Roman" w:hAnsi="Times New Roman" w:eastAsia="宋体"/>
          <w:b w:val="0"/>
          <w:i w:val="0"/>
          <w:color w:val="000000"/>
          <w:sz w:val="24"/>
        </w:rPr>
        <w:t>完成核定并支付赔款。对于责任明确、损失金额较小的案件，争取</w:t>
      </w:r>
      <w:r>
        <w:rPr>
          <w:rFonts w:ascii="Times New Roman" w:hAnsi="Times New Roman" w:eastAsia="宋体"/>
          <w:b/>
          <w:i w:val="0"/>
          <w:color w:val="000000"/>
          <w:sz w:val="24"/>
        </w:rPr>
        <w:t>3个工作日内</w:t>
      </w:r>
      <w:r>
        <w:rPr>
          <w:rFonts w:ascii="Times New Roman" w:hAnsi="Times New Roman" w:eastAsia="宋体"/>
          <w:b w:val="0"/>
          <w:i w:val="0"/>
          <w:color w:val="000000"/>
          <w:sz w:val="24"/>
        </w:rPr>
        <w:t>快速结案。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保单管理</w:t>
      </w:r>
      <w:r>
        <w:rPr>
          <w:rFonts w:ascii="Times New Roman" w:hAnsi="Times New Roman" w:eastAsia="宋体"/>
          <w:b w:val="0"/>
          <w:i w:val="0"/>
          <w:color w:val="000000"/>
          <w:sz w:val="24"/>
        </w:rPr>
        <w:t>：我司将在合同签订后</w:t>
      </w:r>
      <w:r>
        <w:rPr>
          <w:rFonts w:ascii="Times New Roman" w:hAnsi="Times New Roman" w:eastAsia="宋体"/>
          <w:b/>
          <w:i w:val="0"/>
          <w:color w:val="000000"/>
          <w:sz w:val="24"/>
        </w:rPr>
        <w:t>15个工作日内</w:t>
      </w:r>
      <w:r>
        <w:rPr>
          <w:rFonts w:ascii="Times New Roman" w:hAnsi="Times New Roman" w:eastAsia="宋体"/>
          <w:b w:val="0"/>
          <w:i w:val="0"/>
          <w:color w:val="000000"/>
          <w:sz w:val="24"/>
        </w:rPr>
        <w:t>，向业主单位提交本项目的正式保险单复印件及保险条款说明。保险期间内，如发生保单变更、续保或理赔情况，我司将在</w:t>
      </w:r>
      <w:r>
        <w:rPr>
          <w:rFonts w:ascii="Times New Roman" w:hAnsi="Times New Roman" w:eastAsia="宋体"/>
          <w:b/>
          <w:i w:val="0"/>
          <w:color w:val="000000"/>
          <w:sz w:val="24"/>
        </w:rPr>
        <w:t>3个工作日内</w:t>
      </w:r>
      <w:r>
        <w:rPr>
          <w:rFonts w:ascii="Times New Roman" w:hAnsi="Times New Roman" w:eastAsia="宋体"/>
          <w:b w:val="0"/>
          <w:i w:val="0"/>
          <w:color w:val="000000"/>
          <w:sz w:val="24"/>
        </w:rPr>
        <w:t>书面告知业主单位。</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风险预防</w:t>
      </w:r>
      <w:r>
        <w:rPr>
          <w:rFonts w:ascii="Times New Roman" w:hAnsi="Times New Roman" w:eastAsia="宋体"/>
          <w:b w:val="0"/>
          <w:i w:val="0"/>
          <w:color w:val="000000"/>
          <w:sz w:val="24"/>
        </w:rPr>
        <w:t>：我司将结合保险公司的风控建议，定期对项目区域进行安全隐患排查，并组织员工进行安全培训，从源头降低事故发生率。</w:t>
      </w:r>
    </w:p>
    <w:p>
      <w:pPr>
        <w:spacing w:before="0" w:after="0" w:lineRule="auto" w:line="360"/>
        <w:ind w:firstLine="0"/>
      </w:pPr>
      <w:r>
        <w:rPr>
          <w:rFonts w:ascii="Times New Roman" w:hAnsi="Times New Roman" w:eastAsia="黑体"/>
          <w:b/>
          <w:i w:val="0"/>
          <w:color w:val="000000"/>
          <w:sz w:val="24"/>
        </w:rPr>
        <w:t>四、证明材料</w:t>
      </w:r>
    </w:p>
    <w:p>
      <w:pPr>
        <w:spacing w:before="0" w:after="0" w:lineRule="auto" w:line="360"/>
        <w:ind w:firstLine="480"/>
      </w:pPr>
      <w:r>
        <w:rPr>
          <w:rFonts w:ascii="Times New Roman" w:hAnsi="Times New Roman" w:eastAsia="宋体"/>
          <w:b w:val="0"/>
          <w:i w:val="0"/>
          <w:color w:val="000000"/>
          <w:sz w:val="24"/>
        </w:rPr>
        <w:t>（占位）此处将在投标文件中附上：</w:t>
      </w:r>
    </w:p>
    <w:p>
      <w:pPr>
        <w:spacing w:before="0" w:after="0" w:lineRule="auto" w:line="360"/>
        <w:ind w:firstLine="480"/>
      </w:pPr>
      <w:r>
        <w:rPr>
          <w:rFonts w:ascii="Times New Roman" w:hAnsi="Times New Roman" w:eastAsia="宋体"/>
          <w:b w:val="0"/>
          <w:i w:val="0"/>
          <w:color w:val="000000"/>
          <w:sz w:val="24"/>
        </w:rPr>
        <w:t>1.  我司与本项目拟投保的保险公司签订的</w:t>
      </w:r>
      <w:r>
        <w:rPr>
          <w:rFonts w:ascii="Times New Roman" w:hAnsi="Times New Roman" w:eastAsia="宋体"/>
          <w:b/>
          <w:i w:val="0"/>
          <w:color w:val="000000"/>
          <w:sz w:val="24"/>
        </w:rPr>
        <w:t>公众责任险框架协议</w:t>
      </w:r>
      <w:r>
        <w:rPr>
          <w:rFonts w:ascii="Times New Roman" w:hAnsi="Times New Roman" w:eastAsia="宋体"/>
          <w:b w:val="0"/>
          <w:i w:val="0"/>
          <w:color w:val="000000"/>
          <w:sz w:val="24"/>
        </w:rPr>
        <w:t>或</w:t>
      </w:r>
      <w:r>
        <w:rPr>
          <w:rFonts w:ascii="Times New Roman" w:hAnsi="Times New Roman" w:eastAsia="宋体"/>
          <w:b/>
          <w:i w:val="0"/>
          <w:color w:val="000000"/>
          <w:sz w:val="24"/>
        </w:rPr>
        <w:t>意向书</w:t>
      </w:r>
      <w:r>
        <w:rPr>
          <w:rFonts w:ascii="Times New Roman" w:hAnsi="Times New Roman" w:eastAsia="宋体"/>
          <w:b w:val="0"/>
          <w:i w:val="0"/>
          <w:color w:val="000000"/>
          <w:sz w:val="24"/>
        </w:rPr>
        <w:t>（扫描件）。</w:t>
      </w:r>
    </w:p>
    <w:p>
      <w:pPr>
        <w:spacing w:before="0" w:after="0" w:lineRule="auto" w:line="360"/>
        <w:ind w:firstLine="480"/>
      </w:pPr>
      <w:r>
        <w:rPr>
          <w:rFonts w:ascii="Times New Roman" w:hAnsi="Times New Roman" w:eastAsia="宋体"/>
          <w:b w:val="0"/>
          <w:i w:val="0"/>
          <w:color w:val="000000"/>
          <w:sz w:val="24"/>
        </w:rPr>
        <w:t>2.  保险公司出具的</w:t>
      </w:r>
      <w:r>
        <w:rPr>
          <w:rFonts w:ascii="Times New Roman" w:hAnsi="Times New Roman" w:eastAsia="宋体"/>
          <w:b/>
          <w:i w:val="0"/>
          <w:color w:val="000000"/>
          <w:sz w:val="24"/>
        </w:rPr>
        <w:t>承保能力证明</w:t>
      </w:r>
      <w:r>
        <w:rPr>
          <w:rFonts w:ascii="Times New Roman" w:hAnsi="Times New Roman" w:eastAsia="宋体"/>
          <w:b w:val="0"/>
          <w:i w:val="0"/>
          <w:color w:val="000000"/>
          <w:sz w:val="24"/>
        </w:rPr>
        <w:t>及</w:t>
      </w:r>
      <w:r>
        <w:rPr>
          <w:rFonts w:ascii="Times New Roman" w:hAnsi="Times New Roman" w:eastAsia="宋体"/>
          <w:b/>
          <w:i w:val="0"/>
          <w:color w:val="000000"/>
          <w:sz w:val="24"/>
        </w:rPr>
        <w:t>偿付能力报告摘要</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3.  针对本项目的</w:t>
      </w:r>
      <w:r>
        <w:rPr>
          <w:rFonts w:ascii="Times New Roman" w:hAnsi="Times New Roman" w:eastAsia="宋体"/>
          <w:b/>
          <w:i w:val="0"/>
          <w:color w:val="000000"/>
          <w:sz w:val="24"/>
        </w:rPr>
        <w:t>公众责任险报价单</w:t>
      </w:r>
      <w:r>
        <w:rPr>
          <w:rFonts w:ascii="Times New Roman" w:hAnsi="Times New Roman" w:eastAsia="宋体"/>
          <w:b w:val="0"/>
          <w:i w:val="0"/>
          <w:color w:val="000000"/>
          <w:sz w:val="24"/>
        </w:rPr>
        <w:t>或</w:t>
      </w:r>
      <w:r>
        <w:rPr>
          <w:rFonts w:ascii="Times New Roman" w:hAnsi="Times New Roman" w:eastAsia="宋体"/>
          <w:b/>
          <w:i w:val="0"/>
          <w:color w:val="000000"/>
          <w:sz w:val="24"/>
        </w:rPr>
        <w:t>保险方案确认函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通过上述全面、充足的公众责任险投保方案，我司将为本项目的安全运营提供坚实的风险保障，切实履行物业管理服务的安全主体责任。</w:t>
      </w:r>
    </w:p>
    <w:p>
      <w:pPr>
        <w:spacing w:before="60" w:after="0" w:lineRule="auto" w:line="360"/>
        <w:ind w:firstLine="0"/>
      </w:pPr>
      <w:r>
        <w:rPr>
          <w:rFonts w:ascii="Times New Roman" w:hAnsi="Times New Roman" w:eastAsia="宋体"/>
          <w:b/>
          <w:i w:val="0"/>
          <w:color w:val="000000"/>
          <w:sz w:val="24"/>
        </w:rPr>
        <w:t>其他相关保险证明</w:t>
      </w:r>
    </w:p>
    <w:p>
      <w:pPr>
        <w:spacing w:before="0" w:after="0" w:lineRule="auto" w:line="360"/>
        <w:ind w:firstLine="480"/>
      </w:pPr>
      <w:r>
        <w:rPr>
          <w:rFonts w:ascii="Times New Roman" w:hAnsi="Times New Roman" w:eastAsia="宋体"/>
          <w:b w:val="0"/>
          <w:i w:val="0"/>
          <w:color w:val="000000"/>
          <w:sz w:val="24"/>
        </w:rPr>
        <w:t>为全面响应松江区办公中心物业管理服务项目对风险防控的严格要求，我司承诺在提供足额公众责任险的基础上，进一步配置完善、充足的其他相关责任保险，构建覆盖物业服务全流程、全场景的综合保险保障体系。具体保险方案及证明如下：</w:t>
      </w:r>
    </w:p>
    <w:p>
      <w:pPr>
        <w:spacing w:before="0" w:after="0" w:lineRule="auto" w:line="360"/>
        <w:ind w:firstLine="0"/>
      </w:pPr>
      <w:r>
        <w:rPr>
          <w:rFonts w:ascii="Times New Roman" w:hAnsi="Times New Roman" w:eastAsia="黑体"/>
          <w:b/>
          <w:i w:val="0"/>
          <w:color w:val="000000"/>
          <w:sz w:val="24"/>
        </w:rPr>
        <w:t>一、 保险配置原则与总体方案</w:t>
      </w:r>
    </w:p>
    <w:p>
      <w:pPr>
        <w:spacing w:before="0" w:after="0" w:lineRule="auto" w:line="360"/>
        <w:ind w:firstLine="480"/>
      </w:pPr>
      <w:r>
        <w:rPr>
          <w:rFonts w:ascii="Times New Roman" w:hAnsi="Times New Roman" w:eastAsia="宋体"/>
          <w:b w:val="0"/>
          <w:i w:val="0"/>
          <w:color w:val="000000"/>
          <w:sz w:val="24"/>
        </w:rPr>
        <w:t>我司遵循“全面覆盖、风险匹配、保额充足”的原则，针对松江区办公中心作为政府机关核心办公场所的特殊性，除公众责任险外，额外配置以下险种，确保人员、财产及第三方权益得到充分保障：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雇主责任险</w:t>
      </w:r>
      <w:r>
        <w:rPr>
          <w:rFonts w:ascii="Times New Roman" w:hAnsi="Times New Roman" w:eastAsia="宋体"/>
          <w:b w:val="0"/>
          <w:i w:val="0"/>
          <w:color w:val="000000"/>
          <w:sz w:val="24"/>
        </w:rPr>
        <w:t xml:space="preserve">：为派驻本项目的所有员工（含管理人员、保洁、保安、工程维修、会务服务等）投保，覆盖员工在工作期间因意外事故导致的人身伤亡、职业病及法律规定的其他赔偿责任。保额不低于人民币 </w:t>
      </w:r>
      <w:r>
        <w:rPr>
          <w:rFonts w:ascii="Times New Roman" w:hAnsi="Times New Roman" w:eastAsia="宋体"/>
          <w:b/>
          <w:i w:val="0"/>
          <w:color w:val="000000"/>
          <w:sz w:val="24"/>
        </w:rPr>
        <w:t>（示例：100万元/人）</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财产一切险</w:t>
      </w:r>
      <w:r>
        <w:rPr>
          <w:rFonts w:ascii="Times New Roman" w:hAnsi="Times New Roman" w:eastAsia="宋体"/>
          <w:b w:val="0"/>
          <w:i w:val="0"/>
          <w:color w:val="000000"/>
          <w:sz w:val="24"/>
        </w:rPr>
        <w:t>：针对本项目服务范围内的自有设备、工具、物料（如保洁设备、绿化工具、维修备件等）投保，覆盖因火灾、爆炸、自然灾害、盗窃等意外事件造成的直接物质损失。</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现金保险</w:t>
      </w:r>
      <w:r>
        <w:rPr>
          <w:rFonts w:ascii="Times New Roman" w:hAnsi="Times New Roman" w:eastAsia="宋体"/>
          <w:b w:val="0"/>
          <w:i w:val="0"/>
          <w:color w:val="000000"/>
          <w:sz w:val="24"/>
        </w:rPr>
        <w:t>：针对本项目可能涉及的零星现金、票据、有价证券等（如代收代缴费用、临时保管款项），投保现金保险，覆盖在服务场所内或押运途中因意外造成的现金损失。</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停车场责任险</w:t>
      </w:r>
      <w:r>
        <w:rPr>
          <w:rFonts w:ascii="Times New Roman" w:hAnsi="Times New Roman" w:eastAsia="宋体"/>
          <w:b w:val="0"/>
          <w:i w:val="0"/>
          <w:color w:val="000000"/>
          <w:sz w:val="24"/>
        </w:rPr>
        <w:t xml:space="preserve">：鉴于松江区办公中心可能设有内部停车场，我司将投保停车场责任险，覆盖因车辆停放期间发生的车辆损坏、被盗或第三方人身伤害等赔偿责任，保额不低于人民币 </w:t>
      </w:r>
      <w:r>
        <w:rPr>
          <w:rFonts w:ascii="Times New Roman" w:hAnsi="Times New Roman" w:eastAsia="宋体"/>
          <w:b/>
          <w:i w:val="0"/>
          <w:color w:val="000000"/>
          <w:sz w:val="24"/>
        </w:rPr>
        <w:t>（示例：单次事故赔偿限额100万元）</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机器损坏险</w:t>
      </w:r>
      <w:r>
        <w:rPr>
          <w:rFonts w:ascii="Times New Roman" w:hAnsi="Times New Roman" w:eastAsia="宋体"/>
          <w:b w:val="0"/>
          <w:i w:val="0"/>
          <w:color w:val="000000"/>
          <w:sz w:val="24"/>
        </w:rPr>
        <w:t>：针对本项目内由我司负责操作或维护的专用设备（如高压清洗机、发电机组、电梯、空调系统等），投保机器损坏险，覆盖因操作失误、电气故障、机械事故等导致的设备损坏。</w:t>
      </w:r>
    </w:p>
    <w:p>
      <w:pPr>
        <w:spacing w:before="0" w:after="0" w:lineRule="auto" w:line="360"/>
        <w:ind w:firstLine="0"/>
      </w:pPr>
      <w:r>
        <w:rPr>
          <w:rFonts w:ascii="Times New Roman" w:hAnsi="Times New Roman" w:eastAsia="黑体"/>
          <w:b/>
          <w:i w:val="0"/>
          <w:color w:val="000000"/>
          <w:sz w:val="24"/>
        </w:rPr>
        <w:t>二、 保险方案核心优势</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险种齐全，无缝覆盖</w:t>
      </w:r>
      <w:r>
        <w:rPr>
          <w:rFonts w:ascii="Times New Roman" w:hAnsi="Times New Roman" w:eastAsia="宋体"/>
          <w:b w:val="0"/>
          <w:i w:val="0"/>
          <w:color w:val="000000"/>
          <w:sz w:val="24"/>
        </w:rPr>
        <w:t>：上述保险方案与公众责任险形成互补，覆盖了从员工人身安全、自有财产损失到第三方责任、设备故障等所有主要风险点，确保无保障盲区。</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保额充足，应对重大风险</w:t>
      </w:r>
      <w:r>
        <w:rPr>
          <w:rFonts w:ascii="Times New Roman" w:hAnsi="Times New Roman" w:eastAsia="宋体"/>
          <w:b w:val="0"/>
          <w:i w:val="0"/>
          <w:color w:val="000000"/>
          <w:sz w:val="24"/>
        </w:rPr>
        <w:t>：所有险种保额均参照上海市同类政府机关物业服务项目最高标准设定，并预留充足的风险准备金，确保在发生重大事故时具备充分的赔付能力。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动态调整，持续优化</w:t>
      </w:r>
      <w:r>
        <w:rPr>
          <w:rFonts w:ascii="Times New Roman" w:hAnsi="Times New Roman" w:eastAsia="宋体"/>
          <w:b w:val="0"/>
          <w:i w:val="0"/>
          <w:color w:val="000000"/>
          <w:sz w:val="24"/>
        </w:rPr>
        <w:t>：我司将根据项目实际运营情况、风险变化及招标人要求，每年对保险方案进行评审与调整，确保保险保障始终与项目风险状况相匹配。</w:t>
      </w:r>
    </w:p>
    <w:p>
      <w:pPr>
        <w:spacing w:before="0" w:after="0" w:lineRule="auto" w:line="360"/>
        <w:ind w:firstLine="0"/>
      </w:pPr>
      <w:r>
        <w:rPr>
          <w:rFonts w:ascii="Times New Roman" w:hAnsi="Times New Roman" w:eastAsia="黑体"/>
          <w:b/>
          <w:i w:val="0"/>
          <w:color w:val="000000"/>
          <w:sz w:val="24"/>
        </w:rPr>
        <w:t>三、 保险证明文件</w:t>
      </w:r>
    </w:p>
    <w:p>
      <w:pPr>
        <w:spacing w:before="0" w:after="0" w:lineRule="auto" w:line="360"/>
        <w:ind w:firstLine="480"/>
      </w:pPr>
      <w:r>
        <w:rPr>
          <w:rFonts w:ascii="Times New Roman" w:hAnsi="Times New Roman" w:eastAsia="宋体"/>
          <w:b w:val="0"/>
          <w:i w:val="0"/>
          <w:color w:val="000000"/>
          <w:sz w:val="24"/>
        </w:rPr>
        <w:t>为证明上述保险方案的真实性与有效性，我司将在投标文件中提供以下材料（均为清晰扫描件或复印件，并加盖公章）：</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保险公司出具的本项目公众责任险保单及保费支付凭证。</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保险公司出具的雇主责任险保单及保费支付凭证。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保险公司出具的财产一切险保单及保费支付凭证。</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保险公司出具的现金保险保单及保费支付凭证。</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保险公司出具的停车场责任险保单及保费支付凭证。</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保险公司出具的机器损坏险保单及保费支付凭证。</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保险公司出具的保险方案说明函（明确列明各险种名称、保额、免赔额、保险期限等关键信息）。</w:t>
      </w:r>
    </w:p>
    <w:p>
      <w:pPr>
        <w:spacing w:before="0" w:after="0" w:lineRule="auto" w:line="360"/>
        <w:ind w:firstLine="480"/>
      </w:pPr>
      <w:r>
        <w:rPr>
          <w:rFonts w:ascii="Times New Roman" w:hAnsi="Times New Roman" w:eastAsia="宋体"/>
          <w:b w:val="0"/>
          <w:i w:val="0"/>
          <w:color w:val="000000"/>
          <w:sz w:val="24"/>
        </w:rPr>
        <w:t xml:space="preserve">8.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我司与保险公司签订的保险服务协议（关键页，体现保险方案及服务承诺）。</w:t>
      </w:r>
    </w:p>
    <w:p>
      <w:pPr>
        <w:spacing w:before="0" w:after="0" w:lineRule="auto" w:line="360"/>
        <w:ind w:firstLine="480"/>
      </w:pPr>
      <w:r>
        <w:rPr>
          <w:rFonts w:ascii="Times New Roman" w:hAnsi="Times New Roman" w:eastAsia="宋体"/>
          <w:b/>
          <w:i w:val="0"/>
          <w:color w:val="000000"/>
          <w:sz w:val="24"/>
        </w:rPr>
        <w:t>特别说明</w:t>
      </w:r>
      <w:r>
        <w:rPr>
          <w:rFonts w:ascii="Times New Roman" w:hAnsi="Times New Roman" w:eastAsia="宋体"/>
          <w:b w:val="0"/>
          <w:i w:val="0"/>
          <w:color w:val="000000"/>
          <w:sz w:val="24"/>
        </w:rPr>
        <w:t xml:space="preserve">：上述保险证明文件均为我司针对本项目拟投保方案的真实反映。若中标，我司将在合同签订后 </w:t>
      </w:r>
      <w:r>
        <w:rPr>
          <w:rFonts w:ascii="Times New Roman" w:hAnsi="Times New Roman" w:eastAsia="宋体"/>
          <w:b/>
          <w:i w:val="0"/>
          <w:color w:val="000000"/>
          <w:sz w:val="24"/>
        </w:rPr>
        <w:t>（示例：15个工作日）</w:t>
      </w:r>
      <w:r>
        <w:rPr>
          <w:rFonts w:ascii="Times New Roman" w:hAnsi="Times New Roman" w:eastAsia="宋体"/>
          <w:b w:val="0"/>
          <w:i w:val="0"/>
          <w:color w:val="000000"/>
          <w:sz w:val="24"/>
        </w:rPr>
        <w:t xml:space="preserve"> 内完成全部保险的投保手续，并将正式保单原件提交招标人备案。保险期限将覆盖整个物业服务合同期，并承诺在保险到期前 </w:t>
      </w:r>
      <w:r>
        <w:rPr>
          <w:rFonts w:ascii="Times New Roman" w:hAnsi="Times New Roman" w:eastAsia="宋体"/>
          <w:b/>
          <w:i w:val="0"/>
          <w:color w:val="000000"/>
          <w:sz w:val="24"/>
        </w:rPr>
        <w:t>（示例：30天）</w:t>
      </w:r>
      <w:r>
        <w:rPr>
          <w:rFonts w:ascii="Times New Roman" w:hAnsi="Times New Roman" w:eastAsia="宋体"/>
          <w:b w:val="0"/>
          <w:i w:val="0"/>
          <w:color w:val="000000"/>
          <w:sz w:val="24"/>
        </w:rPr>
        <w:t xml:space="preserve"> 完成续保，确保保障不中断。</w:t>
      </w:r>
    </w:p>
    <w:p>
      <w:pPr>
        <w:spacing w:before="0" w:after="0" w:lineRule="auto" w:line="360"/>
        <w:ind w:firstLine="0"/>
      </w:pPr>
      <w:r>
        <w:rPr>
          <w:rFonts w:ascii="Times New Roman" w:hAnsi="Times New Roman" w:eastAsia="黑体"/>
          <w:b/>
          <w:i w:val="0"/>
          <w:color w:val="000000"/>
          <w:sz w:val="24"/>
        </w:rPr>
        <w:t>四、 保险服务承诺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快速理赔通道</w:t>
      </w:r>
      <w:r>
        <w:rPr>
          <w:rFonts w:ascii="Times New Roman" w:hAnsi="Times New Roman" w:eastAsia="宋体"/>
          <w:b w:val="0"/>
          <w:i w:val="0"/>
          <w:color w:val="000000"/>
          <w:sz w:val="24"/>
        </w:rPr>
        <w:t xml:space="preserve">：我司将协调保险公司为本项目设立专属理赔服务团队，承诺在接到出险通知后 </w:t>
      </w:r>
      <w:r>
        <w:rPr>
          <w:rFonts w:ascii="Times New Roman" w:hAnsi="Times New Roman" w:eastAsia="宋体"/>
          <w:b/>
          <w:i w:val="0"/>
          <w:color w:val="000000"/>
          <w:sz w:val="24"/>
        </w:rPr>
        <w:t>（示例：2小时）</w:t>
      </w:r>
      <w:r>
        <w:rPr>
          <w:rFonts w:ascii="Times New Roman" w:hAnsi="Times New Roman" w:eastAsia="宋体"/>
          <w:b w:val="0"/>
          <w:i w:val="0"/>
          <w:color w:val="000000"/>
          <w:sz w:val="24"/>
        </w:rPr>
        <w:t xml:space="preserve"> 内响应， </w:t>
      </w:r>
      <w:r>
        <w:rPr>
          <w:rFonts w:ascii="Times New Roman" w:hAnsi="Times New Roman" w:eastAsia="宋体"/>
          <w:b/>
          <w:i w:val="0"/>
          <w:color w:val="000000"/>
          <w:sz w:val="24"/>
        </w:rPr>
        <w:t>（示例：24小时）</w:t>
      </w:r>
      <w:r>
        <w:rPr>
          <w:rFonts w:ascii="Times New Roman" w:hAnsi="Times New Roman" w:eastAsia="宋体"/>
          <w:b w:val="0"/>
          <w:i w:val="0"/>
          <w:color w:val="000000"/>
          <w:sz w:val="24"/>
        </w:rPr>
        <w:t xml:space="preserve"> 内完成现场查勘， </w:t>
      </w:r>
      <w:r>
        <w:rPr>
          <w:rFonts w:ascii="Times New Roman" w:hAnsi="Times New Roman" w:eastAsia="宋体"/>
          <w:b/>
          <w:i w:val="0"/>
          <w:color w:val="000000"/>
          <w:sz w:val="24"/>
        </w:rPr>
        <w:t>（示例：7个工作日）</w:t>
      </w:r>
      <w:r>
        <w:rPr>
          <w:rFonts w:ascii="Times New Roman" w:hAnsi="Times New Roman" w:eastAsia="宋体"/>
          <w:b w:val="0"/>
          <w:i w:val="0"/>
          <w:color w:val="000000"/>
          <w:sz w:val="24"/>
        </w:rPr>
        <w:t xml:space="preserve"> 内完成小额案件赔付。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风险预防服务</w:t>
      </w:r>
      <w:r>
        <w:rPr>
          <w:rFonts w:ascii="Times New Roman" w:hAnsi="Times New Roman" w:eastAsia="宋体"/>
          <w:b w:val="0"/>
          <w:i w:val="0"/>
          <w:color w:val="000000"/>
          <w:sz w:val="24"/>
        </w:rPr>
        <w:t>：我司将联合保险公司定期（每季度至少一次）对项目现场进行风险排查，提供风险评估报告及改进建议，协助招标人降低事故发生率。</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保险培训</w:t>
      </w:r>
      <w:r>
        <w:rPr>
          <w:rFonts w:ascii="Times New Roman" w:hAnsi="Times New Roman" w:eastAsia="宋体"/>
          <w:b w:val="0"/>
          <w:i w:val="0"/>
          <w:color w:val="000000"/>
          <w:sz w:val="24"/>
        </w:rPr>
        <w:t>：我司将组织项目全体员工参加保险知识培训，确保员工了解保险范围、理赔流程及注意事项，提升全员风险意识。</w:t>
      </w:r>
    </w:p>
    <w:p>
      <w:pPr>
        <w:spacing w:before="0" w:after="0" w:lineRule="auto" w:line="360"/>
        <w:ind w:firstLine="480"/>
      </w:pPr>
      <w:r>
        <w:rPr>
          <w:rFonts w:ascii="Times New Roman" w:hAnsi="Times New Roman" w:eastAsia="宋体"/>
          <w:b w:val="0"/>
          <w:i w:val="0"/>
          <w:color w:val="000000"/>
          <w:sz w:val="24"/>
        </w:rPr>
        <w:t>通过上述全面、充足、规范的保险方案及证明文件，我司郑重承诺：在松江区办公中心物业管理服务项目中，将严格履行保险义务，为项目安全、稳定运行提供坚实的风险屏障。</w:t>
      </w:r>
    </w:p>
    <w:p>
      <w:pPr>
        <w:spacing w:before="60" w:after="0" w:lineRule="auto" w:line="360"/>
        <w:ind w:firstLine="0"/>
      </w:pPr>
      <w:r>
        <w:rPr>
          <w:rFonts w:ascii="Times New Roman" w:hAnsi="Times New Roman" w:eastAsia="宋体"/>
          <w:b/>
          <w:i w:val="0"/>
          <w:color w:val="000000"/>
          <w:sz w:val="24"/>
        </w:rPr>
        <w:t>保险证明文件清单</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`保险证明文件清单`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保险单复印件</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`保险单复印件`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spacing w:before="60" w:after="0" w:lineRule="auto" w:line="360"/>
        <w:ind w:firstLine="0"/>
      </w:pPr>
      <w:r>
        <w:rPr>
          <w:rFonts w:ascii="Times New Roman" w:hAnsi="Times New Roman" w:eastAsia="宋体"/>
          <w:b/>
          <w:i w:val="0"/>
          <w:color w:val="000000"/>
          <w:sz w:val="24"/>
        </w:rPr>
        <w:t>保险缴费凭证复印件</w:t>
      </w:r>
    </w:p>
    <w:p>
      <w:pPr>
        <w:spacing w:before="0" w:after="0" w:lineRule="auto" w:line="360"/>
        <w:ind w:left="567"/>
      </w:pPr>
      <w:r>
        <w:rPr>
          <w:rFonts w:ascii="Times New Roman" w:hAnsi="Times New Roman" w:eastAsia="宋体"/>
          <w:b w:val="0"/>
          <w:i w:val="0"/>
          <w:color w:val="000000"/>
          <w:sz w:val="24"/>
        </w:rPr>
        <w:t>**格式章（占位）**：本节须采用招标文件规定格式。请从招标 PDF 格式章复制原文，或使用 `response_format_template.json` / `mandatory_bid_templates.json` 中 `保险缴费凭证复印件` 对应模板。</w:t>
      </w:r>
    </w:p>
    <w:p>
      <w:pPr>
        <w:spacing w:before="0" w:after="0" w:lineRule="auto" w:line="360"/>
        <w:ind w:firstLine="480"/>
      </w:pPr>
      <w:r>
        <w:rPr>
          <w:rFonts w:ascii="Times New Roman" w:hAnsi="Times New Roman" w:eastAsia="宋体"/>
          <w:b w:val="0"/>
          <w:i w:val="0"/>
          <w:color w:val="000000"/>
          <w:sz w:val="24"/>
        </w:rPr>
        <w:t>（占位）待人工粘贴招标文件格式正文。</w:t>
      </w:r>
    </w:p>
    <w:p>
      <w:pPr>
        <w:pStyle w:val="Heading2"/>
      </w:pPr>
      <w:r>
        <w:t>第五章 机构设置</w:t>
      </w:r>
    </w:p>
    <w:p>
      <w:pPr>
        <w:spacing w:before="0" w:after="0" w:lineRule="auto" w:line="360"/>
        <w:ind w:firstLine="0"/>
      </w:pPr>
      <w:r>
        <w:rPr>
          <w:rFonts w:ascii="Times New Roman" w:hAnsi="Times New Roman" w:eastAsia="黑体"/>
          <w:b/>
          <w:i w:val="0"/>
          <w:color w:val="000000"/>
          <w:sz w:val="24"/>
        </w:rPr>
        <w:t>第五章 机构设置（含占位）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专业、规范运行，我司将结合本项目服务范围广、标准高、政治性强等特点，构建一套扁平化、专业化、响应迅速的矩阵式组织架构。本机构设置旨在明确管理职责、优化管理流程、畅通汇报机制，确保各项服务保障工作无缝衔接、高效落实。</w:t>
      </w:r>
    </w:p>
    <w:p>
      <w:pPr>
        <w:spacing w:before="0" w:after="0" w:lineRule="auto" w:line="360"/>
        <w:ind w:firstLine="0"/>
      </w:pPr>
      <w:r>
        <w:rPr>
          <w:rFonts w:ascii="Times New Roman" w:hAnsi="Times New Roman" w:eastAsia="黑体"/>
          <w:b/>
          <w:i w:val="0"/>
          <w:color w:val="000000"/>
          <w:sz w:val="24"/>
        </w:rPr>
        <w:t>5.1 组织架构图</w:t>
      </w:r>
    </w:p>
    <w:p>
      <w:pPr>
        <w:spacing w:before="0" w:after="0" w:lineRule="auto" w:line="360"/>
        <w:ind w:firstLine="480"/>
      </w:pPr>
      <w:r>
        <w:rPr>
          <w:rFonts w:ascii="Times New Roman" w:hAnsi="Times New Roman" w:eastAsia="宋体"/>
          <w:b w:val="0"/>
          <w:i w:val="0"/>
          <w:color w:val="000000"/>
          <w:sz w:val="24"/>
        </w:rPr>
        <w:t>本项目将设立“松江区办公中心物业管理服务项目部”，实行项目经理负责制。项目部下设五大核心职能部门：综合管理部、工程维修部、环境保洁部、秩序维护部、会务服务部。同时，设立品质督导组，直接对项目经理负责，进行服务质量监督与考核。</w:t>
      </w:r>
    </w:p>
    <w:p>
      <w:pPr>
        <w:spacing w:before="0" w:after="0" w:lineRule="auto" w:line="360"/>
        <w:ind w:firstLine="480"/>
      </w:pPr>
      <w:r>
        <w:rPr>
          <w:rFonts w:ascii="Times New Roman" w:hAnsi="Times New Roman" w:eastAsia="宋体"/>
          <w:b/>
          <w:i w:val="0"/>
          <w:color w:val="000000"/>
          <w:sz w:val="24"/>
        </w:rPr>
        <w:t>（此处插入：松江区办公中心物业管理服务项目组织架构图）</w:t>
      </w:r>
    </w:p>
    <w:p>
      <w:pPr>
        <w:spacing w:before="0" w:after="0" w:lineRule="auto" w:line="360"/>
        <w:ind w:firstLine="480"/>
      </w:pPr>
      <w:r>
        <w:rPr>
          <w:rFonts w:ascii="Times New Roman" w:hAnsi="Times New Roman" w:eastAsia="宋体"/>
          <w:b/>
          <w:i w:val="0"/>
          <w:color w:val="000000"/>
          <w:sz w:val="24"/>
        </w:rPr>
        <w:t>架构说明：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项目经理（1人）：</w:t>
      </w:r>
      <w:r>
        <w:rPr>
          <w:rFonts w:ascii="Times New Roman" w:hAnsi="Times New Roman" w:eastAsia="宋体"/>
          <w:b w:val="0"/>
          <w:i w:val="0"/>
          <w:color w:val="000000"/>
          <w:sz w:val="24"/>
        </w:rPr>
        <w:t xml:space="preserve"> 项目第一责任人，全面负责项目运营管理、资源调配、客户关系维护及重大事项决策。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项目副经理（1人）：</w:t>
      </w:r>
      <w:r>
        <w:rPr>
          <w:rFonts w:ascii="Times New Roman" w:hAnsi="Times New Roman" w:eastAsia="宋体"/>
          <w:b w:val="0"/>
          <w:i w:val="0"/>
          <w:color w:val="000000"/>
          <w:sz w:val="24"/>
        </w:rPr>
        <w:t xml:space="preserve"> 协助项目经理工作，分管日常运营、品质督导及应急事件处理。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综合管理部：</w:t>
      </w:r>
      <w:r>
        <w:rPr>
          <w:rFonts w:ascii="Times New Roman" w:hAnsi="Times New Roman" w:eastAsia="宋体"/>
          <w:b w:val="0"/>
          <w:i w:val="0"/>
          <w:color w:val="000000"/>
          <w:sz w:val="24"/>
        </w:rPr>
        <w:t xml:space="preserve"> 负责人力资源、行政后勤、档案管理、物资采购、财务核算及对外联络。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工程维修部：</w:t>
      </w:r>
      <w:r>
        <w:rPr>
          <w:rFonts w:ascii="Times New Roman" w:hAnsi="Times New Roman" w:eastAsia="宋体"/>
          <w:b w:val="0"/>
          <w:i w:val="0"/>
          <w:color w:val="000000"/>
          <w:sz w:val="24"/>
        </w:rPr>
        <w:t xml:space="preserve"> 负责房屋建筑及设施设备的日常运行、维护保养、应急抢修及节能改造。</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环境保洁部：</w:t>
      </w:r>
      <w:r>
        <w:rPr>
          <w:rFonts w:ascii="Times New Roman" w:hAnsi="Times New Roman" w:eastAsia="宋体"/>
          <w:b w:val="0"/>
          <w:i w:val="0"/>
          <w:color w:val="000000"/>
          <w:sz w:val="24"/>
        </w:rPr>
        <w:t xml:space="preserve"> 负责公共区域、会议室、卫生间等所有区域的清洁卫生、垃圾分类与清运、消杀及绿化养护。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秩序维护部：</w:t>
      </w:r>
      <w:r>
        <w:rPr>
          <w:rFonts w:ascii="Times New Roman" w:hAnsi="Times New Roman" w:eastAsia="宋体"/>
          <w:b w:val="0"/>
          <w:i w:val="0"/>
          <w:color w:val="000000"/>
          <w:sz w:val="24"/>
        </w:rPr>
        <w:t xml:space="preserve"> 负责门岗值守、安全巡逻、车辆管理、消防监控及突发事件应急处置。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会务服务部：</w:t>
      </w:r>
      <w:r>
        <w:rPr>
          <w:rFonts w:ascii="Times New Roman" w:hAnsi="Times New Roman" w:eastAsia="宋体"/>
          <w:b w:val="0"/>
          <w:i w:val="0"/>
          <w:color w:val="000000"/>
          <w:sz w:val="24"/>
        </w:rPr>
        <w:t xml:space="preserve"> 负责各类会议、接待活动的会场布置、设备调试、会中服务及会后清理。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品质督导组：</w:t>
      </w:r>
      <w:r>
        <w:rPr>
          <w:rFonts w:ascii="Times New Roman" w:hAnsi="Times New Roman" w:eastAsia="宋体"/>
          <w:b w:val="0"/>
          <w:i w:val="0"/>
          <w:color w:val="000000"/>
          <w:sz w:val="24"/>
        </w:rPr>
        <w:t xml:space="preserve"> 独立于各业务部门，负责制定服务标准、开展日常巡检、组织满意度调查、处理客户投诉，确保服务质量持续改进。</w:t>
      </w:r>
    </w:p>
    <w:p>
      <w:pPr>
        <w:spacing w:before="0" w:after="0" w:lineRule="auto" w:line="360"/>
        <w:ind w:firstLine="0"/>
      </w:pPr>
      <w:r>
        <w:rPr>
          <w:rFonts w:ascii="Times New Roman" w:hAnsi="Times New Roman" w:eastAsia="黑体"/>
          <w:b/>
          <w:i w:val="0"/>
          <w:color w:val="000000"/>
          <w:sz w:val="24"/>
        </w:rPr>
        <w:t>5.2 部门职责</w:t>
      </w:r>
    </w:p>
    <w:p>
      <w:pPr>
        <w:spacing w:before="0" w:after="0" w:lineRule="auto" w:line="360"/>
        <w:ind w:firstLine="480"/>
      </w:pPr>
      <w:r>
        <w:rPr>
          <w:rFonts w:ascii="Times New Roman" w:hAnsi="Times New Roman" w:eastAsia="宋体"/>
          <w:b/>
          <w:i w:val="0"/>
          <w:color w:val="000000"/>
          <w:sz w:val="24"/>
        </w:rPr>
        <w:t>5.2.1 项目经理</w:t>
      </w:r>
    </w:p>
    <w:p>
      <w:pPr>
        <w:spacing w:before="0" w:after="0" w:lineRule="auto" w:line="360"/>
        <w:ind w:firstLine="480"/>
      </w:pPr>
      <w:r>
        <w:rPr>
          <w:rFonts w:ascii="Times New Roman" w:hAnsi="Times New Roman" w:eastAsia="宋体"/>
          <w:b w:val="0"/>
          <w:i w:val="0"/>
          <w:color w:val="000000"/>
          <w:sz w:val="24"/>
        </w:rPr>
        <w:t>*   全面执行与业主方签订的物业服务合同，确保各项服务指标达标。</w:t>
      </w:r>
    </w:p>
    <w:p>
      <w:pPr>
        <w:spacing w:before="0" w:after="0" w:lineRule="auto" w:line="360"/>
        <w:ind w:firstLine="480"/>
      </w:pPr>
      <w:r>
        <w:rPr>
          <w:rFonts w:ascii="Times New Roman" w:hAnsi="Times New Roman" w:eastAsia="宋体"/>
          <w:b w:val="0"/>
          <w:i w:val="0"/>
          <w:color w:val="000000"/>
          <w:sz w:val="24"/>
        </w:rPr>
        <w:t>*   制定并实施项目年度工作计划、预算方案及管理制度。</w:t>
      </w:r>
    </w:p>
    <w:p>
      <w:pPr>
        <w:spacing w:before="0" w:after="0" w:lineRule="auto" w:line="360"/>
        <w:ind w:firstLine="480"/>
      </w:pPr>
      <w:r>
        <w:rPr>
          <w:rFonts w:ascii="Times New Roman" w:hAnsi="Times New Roman" w:eastAsia="宋体"/>
          <w:b w:val="0"/>
          <w:i w:val="0"/>
          <w:color w:val="000000"/>
          <w:sz w:val="24"/>
        </w:rPr>
        <w:t>*   定期向业主方汇报工作，听取意见，及时改进服务。</w:t>
      </w:r>
    </w:p>
    <w:p>
      <w:pPr>
        <w:spacing w:before="0" w:after="0" w:lineRule="auto" w:line="360"/>
        <w:ind w:firstLine="480"/>
      </w:pPr>
      <w:r>
        <w:rPr>
          <w:rFonts w:ascii="Times New Roman" w:hAnsi="Times New Roman" w:eastAsia="宋体"/>
          <w:b w:val="0"/>
          <w:i w:val="0"/>
          <w:color w:val="000000"/>
          <w:sz w:val="24"/>
        </w:rPr>
        <w:t>*   负责项目团队建设、人员培训与绩效考核。</w:t>
      </w:r>
    </w:p>
    <w:p>
      <w:pPr>
        <w:spacing w:before="0" w:after="0" w:lineRule="auto" w:line="360"/>
        <w:ind w:firstLine="480"/>
      </w:pPr>
      <w:r>
        <w:rPr>
          <w:rFonts w:ascii="Times New Roman" w:hAnsi="Times New Roman" w:eastAsia="宋体"/>
          <w:b w:val="0"/>
          <w:i w:val="0"/>
          <w:color w:val="000000"/>
          <w:sz w:val="24"/>
        </w:rPr>
        <w:t>*   处理重大突发事件及客户投诉，维护项目安全稳定。</w:t>
      </w:r>
    </w:p>
    <w:p>
      <w:pPr>
        <w:spacing w:before="0" w:after="0" w:lineRule="auto" w:line="360"/>
        <w:ind w:firstLine="480"/>
      </w:pPr>
      <w:r>
        <w:rPr>
          <w:rFonts w:ascii="Times New Roman" w:hAnsi="Times New Roman" w:eastAsia="宋体"/>
          <w:b/>
          <w:i w:val="0"/>
          <w:color w:val="000000"/>
          <w:sz w:val="24"/>
        </w:rPr>
        <w:t>5.2.2 综合管理部</w:t>
      </w:r>
    </w:p>
    <w:p>
      <w:pPr>
        <w:spacing w:before="0" w:after="0" w:lineRule="auto" w:line="360"/>
        <w:ind w:firstLine="480"/>
      </w:pPr>
      <w:r>
        <w:rPr>
          <w:rFonts w:ascii="Times New Roman" w:hAnsi="Times New Roman" w:eastAsia="宋体"/>
          <w:b w:val="0"/>
          <w:i w:val="0"/>
          <w:color w:val="000000"/>
          <w:sz w:val="24"/>
        </w:rPr>
        <w:t>*   负责项目人员的招聘、入职、培训、考勤、薪酬及劳动关系管理。</w:t>
      </w:r>
    </w:p>
    <w:p>
      <w:pPr>
        <w:spacing w:before="0" w:after="0" w:lineRule="auto" w:line="360"/>
        <w:ind w:firstLine="480"/>
      </w:pPr>
      <w:r>
        <w:rPr>
          <w:rFonts w:ascii="Times New Roman" w:hAnsi="Times New Roman" w:eastAsia="宋体"/>
          <w:b w:val="0"/>
          <w:i w:val="0"/>
          <w:color w:val="000000"/>
          <w:sz w:val="24"/>
        </w:rPr>
        <w:t>*   管理项目档案、文件、合同及各类台账。</w:t>
      </w:r>
    </w:p>
    <w:p>
      <w:pPr>
        <w:spacing w:before="0" w:after="0" w:lineRule="auto" w:line="360"/>
        <w:ind w:firstLine="480"/>
      </w:pPr>
      <w:r>
        <w:rPr>
          <w:rFonts w:ascii="Times New Roman" w:hAnsi="Times New Roman" w:eastAsia="宋体"/>
          <w:b w:val="0"/>
          <w:i w:val="0"/>
          <w:color w:val="000000"/>
          <w:sz w:val="24"/>
        </w:rPr>
        <w:t>*   负责办公用品、劳保用品、维修材料等物资的采购、入库、领用及库存管理。</w:t>
      </w:r>
    </w:p>
    <w:p>
      <w:pPr>
        <w:spacing w:before="0" w:after="0" w:lineRule="auto" w:line="360"/>
        <w:ind w:firstLine="480"/>
      </w:pPr>
      <w:r>
        <w:rPr>
          <w:rFonts w:ascii="Times New Roman" w:hAnsi="Times New Roman" w:eastAsia="宋体"/>
          <w:b w:val="0"/>
          <w:i w:val="0"/>
          <w:color w:val="000000"/>
          <w:sz w:val="24"/>
        </w:rPr>
        <w:t>*   负责项目财务预算执行、成本控制及费用报销审核。</w:t>
      </w:r>
    </w:p>
    <w:p>
      <w:pPr>
        <w:spacing w:before="0" w:after="0" w:lineRule="auto" w:line="360"/>
        <w:ind w:firstLine="480"/>
      </w:pPr>
      <w:r>
        <w:rPr>
          <w:rFonts w:ascii="Times New Roman" w:hAnsi="Times New Roman" w:eastAsia="宋体"/>
          <w:b w:val="0"/>
          <w:i w:val="0"/>
          <w:color w:val="000000"/>
          <w:sz w:val="24"/>
        </w:rPr>
        <w:t>*   协调内外部关系，组织项目会议及文化活动。</w:t>
      </w:r>
    </w:p>
    <w:p>
      <w:pPr>
        <w:spacing w:before="0" w:after="0" w:lineRule="auto" w:line="360"/>
        <w:ind w:firstLine="480"/>
      </w:pPr>
      <w:r>
        <w:rPr>
          <w:rFonts w:ascii="Times New Roman" w:hAnsi="Times New Roman" w:eastAsia="宋体"/>
          <w:b/>
          <w:i w:val="0"/>
          <w:color w:val="000000"/>
          <w:sz w:val="24"/>
        </w:rPr>
        <w:t>5.2.3 工程维修部</w:t>
      </w:r>
    </w:p>
    <w:p>
      <w:pPr>
        <w:spacing w:before="0" w:after="0" w:lineRule="auto" w:line="360"/>
        <w:ind w:firstLine="480"/>
      </w:pPr>
      <w:r>
        <w:rPr>
          <w:rFonts w:ascii="Times New Roman" w:hAnsi="Times New Roman" w:eastAsia="宋体"/>
          <w:b w:val="0"/>
          <w:i w:val="0"/>
          <w:color w:val="000000"/>
          <w:sz w:val="24"/>
        </w:rPr>
        <w:t>*   参照上海市地方“办公楼物业服务规范”标准，对房屋建筑（地面、墙台面、门窗、楼梯、通风道等）进行日常养护维修，确保完好等级和正常使用。</w:t>
      </w:r>
    </w:p>
    <w:p>
      <w:pPr>
        <w:spacing w:before="0" w:after="0" w:lineRule="auto" w:line="360"/>
        <w:ind w:firstLine="480"/>
      </w:pPr>
      <w:r>
        <w:rPr>
          <w:rFonts w:ascii="Times New Roman" w:hAnsi="Times New Roman" w:eastAsia="宋体"/>
          <w:b w:val="0"/>
          <w:i w:val="0"/>
          <w:color w:val="000000"/>
          <w:sz w:val="24"/>
        </w:rPr>
        <w:t>*   负责供配电、给排水、暖通空调、消防、安防、电梯、照明等系统的运行管理、日常巡检与计划性维保。</w:t>
      </w:r>
    </w:p>
    <w:p>
      <w:pPr>
        <w:spacing w:before="0" w:after="0" w:lineRule="auto" w:line="360"/>
        <w:ind w:firstLine="480"/>
      </w:pPr>
      <w:r>
        <w:rPr>
          <w:rFonts w:ascii="Times New Roman" w:hAnsi="Times New Roman" w:eastAsia="宋体"/>
          <w:b w:val="0"/>
          <w:i w:val="0"/>
          <w:color w:val="000000"/>
          <w:sz w:val="24"/>
        </w:rPr>
        <w:t>*   建立设备设施台账，制定并执行预防性维护计划。</w:t>
      </w:r>
    </w:p>
    <w:p>
      <w:pPr>
        <w:spacing w:before="0" w:after="0" w:lineRule="auto" w:line="360"/>
        <w:ind w:firstLine="480"/>
      </w:pPr>
      <w:r>
        <w:rPr>
          <w:rFonts w:ascii="Times New Roman" w:hAnsi="Times New Roman" w:eastAsia="宋体"/>
          <w:b w:val="0"/>
          <w:i w:val="0"/>
          <w:color w:val="000000"/>
          <w:sz w:val="24"/>
        </w:rPr>
        <w:t>*   快速响应并处理各类报修，确保维修及时率与合格率。</w:t>
      </w:r>
    </w:p>
    <w:p>
      <w:pPr>
        <w:spacing w:before="0" w:after="0" w:lineRule="auto" w:line="360"/>
        <w:ind w:firstLine="480"/>
      </w:pPr>
      <w:r>
        <w:rPr>
          <w:rFonts w:ascii="Times New Roman" w:hAnsi="Times New Roman" w:eastAsia="宋体"/>
          <w:b w:val="0"/>
          <w:i w:val="0"/>
          <w:color w:val="000000"/>
          <w:sz w:val="24"/>
        </w:rPr>
        <w:t>*   配合业主方进行大修、装修工程的施工管理，做好现场安全与成品保护。</w:t>
      </w:r>
    </w:p>
    <w:p>
      <w:pPr>
        <w:spacing w:before="0" w:after="0" w:lineRule="auto" w:line="360"/>
        <w:ind w:firstLine="480"/>
      </w:pPr>
      <w:r>
        <w:rPr>
          <w:rFonts w:ascii="Times New Roman" w:hAnsi="Times New Roman" w:eastAsia="宋体"/>
          <w:b/>
          <w:i w:val="0"/>
          <w:color w:val="000000"/>
          <w:sz w:val="24"/>
        </w:rPr>
        <w:t>5.2.4 环境保洁部</w:t>
      </w:r>
    </w:p>
    <w:p>
      <w:pPr>
        <w:spacing w:before="0" w:after="0" w:lineRule="auto" w:line="360"/>
        <w:ind w:firstLine="480"/>
      </w:pPr>
      <w:r>
        <w:rPr>
          <w:rFonts w:ascii="Times New Roman" w:hAnsi="Times New Roman" w:eastAsia="宋体"/>
          <w:b w:val="0"/>
          <w:i w:val="0"/>
          <w:color w:val="000000"/>
          <w:sz w:val="24"/>
        </w:rPr>
        <w:t>*   参照上海市地方“办公楼物业服务规范”和“公众物业服务规范”标准，对办公中心外场、绿地、地下车库、各单体大楼内公共部位（包括天台）、会议室、接待室、休息室、开水房、洗手间以及大厅玻璃门窗进行日常清洁。</w:t>
      </w:r>
    </w:p>
    <w:p>
      <w:pPr>
        <w:spacing w:before="0" w:after="0" w:lineRule="auto" w:line="360"/>
        <w:ind w:firstLine="480"/>
      </w:pPr>
      <w:r>
        <w:rPr>
          <w:rFonts w:ascii="Times New Roman" w:hAnsi="Times New Roman" w:eastAsia="宋体"/>
          <w:b w:val="0"/>
          <w:i w:val="0"/>
          <w:color w:val="000000"/>
          <w:sz w:val="24"/>
        </w:rPr>
        <w:t>*   严格执行垃圾分类制度，负责废弃物的收集、分类、袋装及清运工作。</w:t>
      </w:r>
    </w:p>
    <w:p>
      <w:pPr>
        <w:spacing w:before="0" w:after="0" w:lineRule="auto" w:line="360"/>
        <w:ind w:firstLine="480"/>
      </w:pPr>
      <w:r>
        <w:rPr>
          <w:rFonts w:ascii="Times New Roman" w:hAnsi="Times New Roman" w:eastAsia="宋体"/>
          <w:b w:val="0"/>
          <w:i w:val="0"/>
          <w:color w:val="000000"/>
          <w:sz w:val="24"/>
        </w:rPr>
        <w:t>*   负责室外绿化养护（达到二级或以上标准）及室内花草租摆服务。</w:t>
      </w:r>
    </w:p>
    <w:p>
      <w:pPr>
        <w:spacing w:before="0" w:after="0" w:lineRule="auto" w:line="360"/>
        <w:ind w:firstLine="480"/>
      </w:pPr>
      <w:r>
        <w:rPr>
          <w:rFonts w:ascii="Times New Roman" w:hAnsi="Times New Roman" w:eastAsia="宋体"/>
          <w:b w:val="0"/>
          <w:i w:val="0"/>
          <w:color w:val="000000"/>
          <w:sz w:val="24"/>
        </w:rPr>
        <w:t>*   定期开展消杀灭害工作，保持环境整洁卫生。</w:t>
      </w:r>
    </w:p>
    <w:p>
      <w:pPr>
        <w:spacing w:before="0" w:after="0" w:lineRule="auto" w:line="360"/>
        <w:ind w:firstLine="480"/>
      </w:pPr>
      <w:r>
        <w:rPr>
          <w:rFonts w:ascii="Times New Roman" w:hAnsi="Times New Roman" w:eastAsia="宋体"/>
          <w:b/>
          <w:i w:val="0"/>
          <w:color w:val="000000"/>
          <w:sz w:val="24"/>
        </w:rPr>
        <w:t>5.2.5 秩序维护部</w:t>
      </w:r>
    </w:p>
    <w:p>
      <w:pPr>
        <w:spacing w:before="0" w:after="0" w:lineRule="auto" w:line="360"/>
        <w:ind w:firstLine="480"/>
      </w:pPr>
      <w:r>
        <w:rPr>
          <w:rFonts w:ascii="Times New Roman" w:hAnsi="Times New Roman" w:eastAsia="宋体"/>
          <w:b w:val="0"/>
          <w:i w:val="0"/>
          <w:color w:val="000000"/>
          <w:sz w:val="24"/>
        </w:rPr>
        <w:t>*   实行24小时值班制度，负责各出入口的人员、车辆及物品出入管理。</w:t>
      </w:r>
    </w:p>
    <w:p>
      <w:pPr>
        <w:spacing w:before="0" w:after="0" w:lineRule="auto" w:line="360"/>
        <w:ind w:firstLine="480"/>
      </w:pPr>
      <w:r>
        <w:rPr>
          <w:rFonts w:ascii="Times New Roman" w:hAnsi="Times New Roman" w:eastAsia="宋体"/>
          <w:b w:val="0"/>
          <w:i w:val="0"/>
          <w:color w:val="000000"/>
          <w:sz w:val="24"/>
        </w:rPr>
        <w:t>*   开展定时与不定时相结合的巡逻，维护公共秩序，防范安全风险。</w:t>
      </w:r>
    </w:p>
    <w:p>
      <w:pPr>
        <w:spacing w:before="0" w:after="0" w:lineRule="auto" w:line="360"/>
        <w:ind w:firstLine="480"/>
      </w:pPr>
      <w:r>
        <w:rPr>
          <w:rFonts w:ascii="Times New Roman" w:hAnsi="Times New Roman" w:eastAsia="宋体"/>
          <w:b w:val="0"/>
          <w:i w:val="0"/>
          <w:color w:val="000000"/>
          <w:sz w:val="24"/>
        </w:rPr>
        <w:t>*   管理车辆停放秩序，确保道路畅通。</w:t>
      </w:r>
    </w:p>
    <w:p>
      <w:pPr>
        <w:spacing w:before="0" w:after="0" w:lineRule="auto" w:line="360"/>
        <w:ind w:firstLine="480"/>
      </w:pPr>
      <w:r>
        <w:rPr>
          <w:rFonts w:ascii="Times New Roman" w:hAnsi="Times New Roman" w:eastAsia="宋体"/>
          <w:b w:val="0"/>
          <w:i w:val="0"/>
          <w:color w:val="000000"/>
          <w:sz w:val="24"/>
        </w:rPr>
        <w:t>*   负责消防监控中心的值守，定期检查消防设施设备，组织消防演练。</w:t>
      </w:r>
    </w:p>
    <w:p>
      <w:pPr>
        <w:spacing w:before="0" w:after="0" w:lineRule="auto" w:line="360"/>
        <w:ind w:firstLine="480"/>
      </w:pPr>
      <w:r>
        <w:rPr>
          <w:rFonts w:ascii="Times New Roman" w:hAnsi="Times New Roman" w:eastAsia="宋体"/>
          <w:b w:val="0"/>
          <w:i w:val="0"/>
          <w:color w:val="000000"/>
          <w:sz w:val="24"/>
        </w:rPr>
        <w:t>*   制定并演练各类突发事件应急预案，确保快速有效处置。</w:t>
      </w:r>
    </w:p>
    <w:p>
      <w:pPr>
        <w:spacing w:before="0" w:after="0" w:lineRule="auto" w:line="360"/>
        <w:ind w:firstLine="480"/>
      </w:pPr>
      <w:r>
        <w:rPr>
          <w:rFonts w:ascii="Times New Roman" w:hAnsi="Times New Roman" w:eastAsia="宋体"/>
          <w:b/>
          <w:i w:val="0"/>
          <w:color w:val="000000"/>
          <w:sz w:val="24"/>
        </w:rPr>
        <w:t>5.2.6 会务服务部</w:t>
      </w:r>
    </w:p>
    <w:p>
      <w:pPr>
        <w:spacing w:before="0" w:after="0" w:lineRule="auto" w:line="360"/>
        <w:ind w:firstLine="480"/>
      </w:pPr>
      <w:r>
        <w:rPr>
          <w:rFonts w:ascii="Times New Roman" w:hAnsi="Times New Roman" w:eastAsia="宋体"/>
          <w:b w:val="0"/>
          <w:i w:val="0"/>
          <w:color w:val="000000"/>
          <w:sz w:val="24"/>
        </w:rPr>
        <w:t>*   参照《市级机关会务服务管理规范》标准，为松江区区委区政府重要会议、区“两会”、区重大活动以及入驻办公中心各单位和院外部分单位的各类会务接待提供专业服务保障。</w:t>
      </w:r>
    </w:p>
    <w:p>
      <w:pPr>
        <w:spacing w:before="0" w:after="0" w:lineRule="auto" w:line="360"/>
        <w:ind w:firstLine="480"/>
      </w:pPr>
      <w:r>
        <w:rPr>
          <w:rFonts w:ascii="Times New Roman" w:hAnsi="Times New Roman" w:eastAsia="宋体"/>
          <w:b w:val="0"/>
          <w:i w:val="0"/>
          <w:color w:val="000000"/>
          <w:sz w:val="24"/>
        </w:rPr>
        <w:t>*   负责国内外来松重要会见接待服务。</w:t>
      </w:r>
    </w:p>
    <w:p>
      <w:pPr>
        <w:spacing w:before="0" w:after="0" w:lineRule="auto" w:line="360"/>
        <w:ind w:firstLine="480"/>
      </w:pPr>
      <w:r>
        <w:rPr>
          <w:rFonts w:ascii="Times New Roman" w:hAnsi="Times New Roman" w:eastAsia="宋体"/>
          <w:b w:val="0"/>
          <w:i w:val="0"/>
          <w:color w:val="000000"/>
          <w:sz w:val="24"/>
        </w:rPr>
        <w:t>*   承接会务需求，完成会场布置（包括桌椅、台型、席卡、茶水、设备调试等）、会中服务（续水、引导、应急处理）和会后清理工作。</w:t>
      </w:r>
    </w:p>
    <w:p>
      <w:pPr>
        <w:spacing w:before="0" w:after="0" w:lineRule="auto" w:line="360"/>
        <w:ind w:firstLine="480"/>
      </w:pPr>
      <w:r>
        <w:rPr>
          <w:rFonts w:ascii="Times New Roman" w:hAnsi="Times New Roman" w:eastAsia="宋体"/>
          <w:b w:val="0"/>
          <w:i w:val="0"/>
          <w:color w:val="000000"/>
          <w:sz w:val="24"/>
        </w:rPr>
        <w:t>*   管理会议物资，维护会议设备，确保其处于良好状态。</w:t>
      </w:r>
    </w:p>
    <w:p>
      <w:pPr>
        <w:spacing w:before="0" w:after="0" w:lineRule="auto" w:line="360"/>
        <w:ind w:firstLine="480"/>
      </w:pPr>
      <w:r>
        <w:rPr>
          <w:rFonts w:ascii="Times New Roman" w:hAnsi="Times New Roman" w:eastAsia="宋体"/>
          <w:b/>
          <w:i w:val="0"/>
          <w:color w:val="000000"/>
          <w:sz w:val="24"/>
        </w:rPr>
        <w:t>5.2.7 品质督导组</w:t>
      </w:r>
    </w:p>
    <w:p>
      <w:pPr>
        <w:spacing w:before="0" w:after="0" w:lineRule="auto" w:line="360"/>
        <w:ind w:firstLine="480"/>
      </w:pPr>
      <w:r>
        <w:rPr>
          <w:rFonts w:ascii="Times New Roman" w:hAnsi="Times New Roman" w:eastAsia="宋体"/>
          <w:b w:val="0"/>
          <w:i w:val="0"/>
          <w:color w:val="000000"/>
          <w:sz w:val="24"/>
        </w:rPr>
        <w:t>*   制定并完善项目服务质量检查标准与考核办法。</w:t>
      </w:r>
    </w:p>
    <w:p>
      <w:pPr>
        <w:spacing w:before="0" w:after="0" w:lineRule="auto" w:line="360"/>
        <w:ind w:firstLine="480"/>
      </w:pPr>
      <w:r>
        <w:rPr>
          <w:rFonts w:ascii="Times New Roman" w:hAnsi="Times New Roman" w:eastAsia="宋体"/>
          <w:b w:val="0"/>
          <w:i w:val="0"/>
          <w:color w:val="000000"/>
          <w:sz w:val="24"/>
        </w:rPr>
        <w:t>*   每日对各部门服务情况进行巡查，发现问题及时记录并督促整改。</w:t>
      </w:r>
    </w:p>
    <w:p>
      <w:pPr>
        <w:spacing w:before="0" w:after="0" w:lineRule="auto" w:line="360"/>
        <w:ind w:firstLine="480"/>
      </w:pPr>
      <w:r>
        <w:rPr>
          <w:rFonts w:ascii="Times New Roman" w:hAnsi="Times New Roman" w:eastAsia="宋体"/>
          <w:b w:val="0"/>
          <w:i w:val="0"/>
          <w:color w:val="000000"/>
          <w:sz w:val="24"/>
        </w:rPr>
        <w:t>*   每月组织一次全面的服务质量检查，形成书面报告提交项目经理。</w:t>
      </w:r>
    </w:p>
    <w:p>
      <w:pPr>
        <w:spacing w:before="0" w:after="0" w:lineRule="auto" w:line="360"/>
        <w:ind w:firstLine="480"/>
      </w:pPr>
      <w:r>
        <w:rPr>
          <w:rFonts w:ascii="Times New Roman" w:hAnsi="Times New Roman" w:eastAsia="宋体"/>
          <w:b w:val="0"/>
          <w:i w:val="0"/>
          <w:color w:val="000000"/>
          <w:sz w:val="24"/>
        </w:rPr>
        <w:t>*   每季度开展一次客户满意度调查，分析结果并提出改进建议。</w:t>
      </w:r>
    </w:p>
    <w:p>
      <w:pPr>
        <w:spacing w:before="0" w:after="0" w:lineRule="auto" w:line="360"/>
        <w:ind w:firstLine="480"/>
      </w:pPr>
      <w:r>
        <w:rPr>
          <w:rFonts w:ascii="Times New Roman" w:hAnsi="Times New Roman" w:eastAsia="宋体"/>
          <w:b w:val="0"/>
          <w:i w:val="0"/>
          <w:color w:val="000000"/>
          <w:sz w:val="24"/>
        </w:rPr>
        <w:t>*   受理并跟进客户投诉，确保投诉闭环处理。</w:t>
      </w:r>
    </w:p>
    <w:p>
      <w:pPr>
        <w:spacing w:before="0" w:after="0" w:lineRule="auto" w:line="360"/>
        <w:ind w:firstLine="0"/>
      </w:pPr>
      <w:r>
        <w:rPr>
          <w:rFonts w:ascii="Times New Roman" w:hAnsi="Times New Roman" w:eastAsia="黑体"/>
          <w:b/>
          <w:i w:val="0"/>
          <w:color w:val="000000"/>
          <w:sz w:val="24"/>
        </w:rPr>
        <w:t>5.3 管理流程与汇报机制</w:t>
      </w:r>
    </w:p>
    <w:p>
      <w:pPr>
        <w:spacing w:before="0" w:after="0" w:lineRule="auto" w:line="360"/>
        <w:ind w:firstLine="480"/>
      </w:pPr>
      <w:r>
        <w:rPr>
          <w:rFonts w:ascii="Times New Roman" w:hAnsi="Times New Roman" w:eastAsia="宋体"/>
          <w:b/>
          <w:i w:val="0"/>
          <w:color w:val="000000"/>
          <w:sz w:val="24"/>
        </w:rPr>
        <w:t>5.3.1 管理流程</w:t>
      </w:r>
    </w:p>
    <w:p>
      <w:pPr>
        <w:spacing w:before="0" w:after="0" w:lineRule="auto" w:line="360"/>
        <w:ind w:firstLine="480"/>
      </w:pPr>
      <w:r>
        <w:rPr>
          <w:rFonts w:ascii="Times New Roman" w:hAnsi="Times New Roman" w:eastAsia="宋体"/>
          <w:b w:val="0"/>
          <w:i w:val="0"/>
          <w:color w:val="000000"/>
          <w:sz w:val="24"/>
        </w:rPr>
        <w:t>本项目采用“计划-执行-检查-处理”（PDCA）的闭环管理流程：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计划（Plan）：</w:t>
      </w:r>
      <w:r>
        <w:rPr>
          <w:rFonts w:ascii="Times New Roman" w:hAnsi="Times New Roman" w:eastAsia="宋体"/>
          <w:b w:val="0"/>
          <w:i w:val="0"/>
          <w:color w:val="000000"/>
          <w:sz w:val="24"/>
        </w:rPr>
        <w:t xml:space="preserve"> 项目经理根据合同要求及业主方指示，制定月度、季度、年度工作计划及专项工作方案。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执行（Do）：</w:t>
      </w:r>
      <w:r>
        <w:rPr>
          <w:rFonts w:ascii="Times New Roman" w:hAnsi="Times New Roman" w:eastAsia="宋体"/>
          <w:b w:val="0"/>
          <w:i w:val="0"/>
          <w:color w:val="000000"/>
          <w:sz w:val="24"/>
        </w:rPr>
        <w:t xml:space="preserve"> 各部门根据计划分解任务，落实到人，严格执行服务标准与操作规程。</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检查（Check）：</w:t>
      </w:r>
      <w:r>
        <w:rPr>
          <w:rFonts w:ascii="Times New Roman" w:hAnsi="Times New Roman" w:eastAsia="宋体"/>
          <w:b w:val="0"/>
          <w:i w:val="0"/>
          <w:color w:val="000000"/>
          <w:sz w:val="24"/>
        </w:rPr>
        <w:t xml:space="preserve"> 品质督导组、部门主管、项目经理通过日常巡检、专项检查、客户反馈等多种方式，对服务过程与结果进行检查。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处理（Act）：</w:t>
      </w:r>
      <w:r>
        <w:rPr>
          <w:rFonts w:ascii="Times New Roman" w:hAnsi="Times New Roman" w:eastAsia="宋体"/>
          <w:b w:val="0"/>
          <w:i w:val="0"/>
          <w:color w:val="000000"/>
          <w:sz w:val="24"/>
        </w:rPr>
        <w:t xml:space="preserve"> 对检查中发现的问题，分析原因，制定纠正与预防措施，并纳入下一轮计划，实现持续改进。</w:t>
      </w:r>
    </w:p>
    <w:p>
      <w:pPr>
        <w:spacing w:before="0" w:after="0" w:lineRule="auto" w:line="360"/>
        <w:ind w:firstLine="480"/>
      </w:pPr>
      <w:r>
        <w:rPr>
          <w:rFonts w:ascii="Times New Roman" w:hAnsi="Times New Roman" w:eastAsia="宋体"/>
          <w:b/>
          <w:i w:val="0"/>
          <w:color w:val="000000"/>
          <w:sz w:val="24"/>
        </w:rPr>
        <w:t>5.3.2 汇报机制</w:t>
      </w:r>
    </w:p>
    <w:p>
      <w:pPr>
        <w:spacing w:before="0" w:after="0" w:lineRule="auto" w:line="360"/>
        <w:ind w:firstLine="480"/>
      </w:pPr>
      <w:r>
        <w:rPr>
          <w:rFonts w:ascii="Times New Roman" w:hAnsi="Times New Roman" w:eastAsia="宋体"/>
          <w:b w:val="0"/>
          <w:i w:val="0"/>
          <w:color w:val="000000"/>
          <w:sz w:val="24"/>
        </w:rPr>
        <w:t>为确保信息畅通、决策高效，建立多层级、多形式的汇报机制：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日常汇报：</w:t>
      </w:r>
      <w:r>
        <w:rPr>
          <w:rFonts w:ascii="Times New Roman" w:hAnsi="Times New Roman" w:eastAsia="宋体"/>
          <w:b w:val="0"/>
          <w:i w:val="0"/>
          <w:color w:val="000000"/>
          <w:sz w:val="24"/>
        </w:rPr>
        <w:t xml:space="preserve"> 各部门主管每日向项目副经理汇报当日工作完成情况及次日计划；项目副经理每日向项目经理汇报项目整体运行状况。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周例会：</w:t>
      </w:r>
      <w:r>
        <w:rPr>
          <w:rFonts w:ascii="Times New Roman" w:hAnsi="Times New Roman" w:eastAsia="宋体"/>
          <w:b w:val="0"/>
          <w:i w:val="0"/>
          <w:color w:val="000000"/>
          <w:sz w:val="24"/>
        </w:rPr>
        <w:t xml:space="preserve"> 每周召开项目例会，由项目经理主持，各部门主管参加，总结本周工作，部署下周任务，协调解决跨部门问题。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月度报告：</w:t>
      </w:r>
      <w:r>
        <w:rPr>
          <w:rFonts w:ascii="Times New Roman" w:hAnsi="Times New Roman" w:eastAsia="宋体"/>
          <w:b w:val="0"/>
          <w:i w:val="0"/>
          <w:color w:val="000000"/>
          <w:sz w:val="24"/>
        </w:rPr>
        <w:t xml:space="preserve"> 每月向业主方提交《月度物业服务报告》，内容包括服务数据、工作亮点、存在问题、下月计划及需业主方协调事项。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季度/年度述职：</w:t>
      </w:r>
      <w:r>
        <w:rPr>
          <w:rFonts w:ascii="Times New Roman" w:hAnsi="Times New Roman" w:eastAsia="宋体"/>
          <w:b w:val="0"/>
          <w:i w:val="0"/>
          <w:color w:val="000000"/>
          <w:sz w:val="24"/>
        </w:rPr>
        <w:t xml:space="preserve"> 每季度/年度向业主方进行工作述职，全面汇报项目运营情况、财务收支、服务质量及改进成果。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重大事项即时汇报：</w:t>
      </w:r>
      <w:r>
        <w:rPr>
          <w:rFonts w:ascii="Times New Roman" w:hAnsi="Times New Roman" w:eastAsia="宋体"/>
          <w:b w:val="0"/>
          <w:i w:val="0"/>
          <w:color w:val="000000"/>
          <w:sz w:val="24"/>
        </w:rPr>
        <w:t xml:space="preserve"> 发生重大突发事件、安全事故、重要接待任务或业主方特别关注的事项，项目经理须在第一时间向业主方负责人电话或当面汇报，并随后提交书面报告。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专项汇报：</w:t>
      </w:r>
      <w:r>
        <w:rPr>
          <w:rFonts w:ascii="Times New Roman" w:hAnsi="Times New Roman" w:eastAsia="宋体"/>
          <w:b w:val="0"/>
          <w:i w:val="0"/>
          <w:color w:val="000000"/>
          <w:sz w:val="24"/>
        </w:rPr>
        <w:t xml:space="preserve"> 针对特定工作（如大型设备维保、专项改造、重大活动保障等），制定专项方案并提前向业主方汇报，完成后提交总结报告。</w:t>
      </w:r>
    </w:p>
    <w:p>
      <w:pPr>
        <w:spacing w:before="0" w:after="0" w:lineRule="auto" w:line="360"/>
        <w:ind w:firstLine="480"/>
      </w:pPr>
      <w:r>
        <w:rPr>
          <w:rFonts w:ascii="Times New Roman" w:hAnsi="Times New Roman" w:eastAsia="宋体"/>
          <w:b w:val="0"/>
          <w:i w:val="0"/>
          <w:color w:val="000000"/>
          <w:sz w:val="24"/>
        </w:rPr>
        <w:t>通过以上科学、严谨的机构设置、职责划分、管理流程与汇报机制，我司将确保“松江区办公中心物业管理服务”项目团队高效协同、服务精准、响应迅速，为业主方提供超越期望的物业管理服务。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此处需补充项目组织架构图（图片格式）。</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此处需补充项目主要管理人员名单及资质证书扫描件。</w:t>
      </w:r>
    </w:p>
    <w:p>
      <w:pPr>
        <w:pStyle w:val="Heading3"/>
      </w:pPr>
      <w:r>
        <w:t>机构设置</w:t>
      </w:r>
    </w:p>
    <w:p>
      <w:pPr>
        <w:spacing w:before="0" w:after="0" w:lineRule="auto" w:line="360"/>
        <w:ind w:firstLine="0"/>
      </w:pPr>
      <w:r>
        <w:rPr>
          <w:rFonts w:ascii="Times New Roman" w:hAnsi="Times New Roman" w:eastAsia="黑体"/>
          <w:b/>
          <w:i w:val="0"/>
          <w:color w:val="000000"/>
          <w:sz w:val="24"/>
        </w:rPr>
        <w:t>5.1 组织架构</w:t>
      </w:r>
    </w:p>
    <w:p>
      <w:pPr>
        <w:spacing w:before="0" w:after="0" w:lineRule="auto" w:line="360"/>
        <w:ind w:firstLine="480"/>
      </w:pPr>
      <w:r>
        <w:rPr>
          <w:rFonts w:ascii="Times New Roman" w:hAnsi="Times New Roman" w:eastAsia="宋体"/>
          <w:b w:val="0"/>
          <w:i w:val="0"/>
          <w:color w:val="000000"/>
          <w:sz w:val="24"/>
        </w:rPr>
        <w:t>为确保松江区办公中心物业管理服务的高效、专业与规范运行，我司将针对本项目设立扁平化、高效率的专项组织架构。该架构以项目经理为第一责任人，下设综合管理部、工程维修部、秩序维护部、环境保洁部、会务服务部及绿化养护部六大核心部门，形成“一中心、六部门、多班组”的垂直管理与横向协同体系。</w:t>
      </w:r>
    </w:p>
    <w:p>
      <w:pPr>
        <w:spacing w:before="0" w:after="0" w:lineRule="auto" w:line="360"/>
        <w:ind w:firstLine="480"/>
      </w:pPr>
      <w:r>
        <w:rPr>
          <w:rFonts w:ascii="Times New Roman" w:hAnsi="Times New Roman" w:eastAsia="宋体"/>
          <w:b/>
          <w:i w:val="0"/>
          <w:color w:val="000000"/>
          <w:sz w:val="24"/>
        </w:rPr>
        <w:t>组织架构图（占位）</w:t>
      </w:r>
    </w:p>
    <w:p>
      <w:pPr>
        <w:spacing w:before="0" w:after="0" w:lineRule="auto" w:line="360"/>
        <w:ind w:firstLine="480"/>
      </w:pPr>
      <w:r>
        <w:rPr>
          <w:rFonts w:ascii="Times New Roman" w:hAnsi="Times New Roman" w:eastAsia="宋体"/>
          <w:b w:val="0"/>
          <w:i w:val="0"/>
          <w:color w:val="000000"/>
          <w:sz w:val="24"/>
        </w:rPr>
        <w:t>（此处插入松江区办公中心物业管理服务项目组织架构图，明确各层级汇报关系与岗位设置）</w:t>
      </w:r>
    </w:p>
    <w:p>
      <w:pPr>
        <w:spacing w:before="0" w:after="0" w:lineRule="auto" w:line="360"/>
        <w:ind w:firstLine="0"/>
      </w:pPr>
      <w:r>
        <w:rPr>
          <w:rFonts w:ascii="Times New Roman" w:hAnsi="Times New Roman" w:eastAsia="黑体"/>
          <w:b/>
          <w:i w:val="0"/>
          <w:color w:val="000000"/>
          <w:sz w:val="24"/>
        </w:rPr>
        <w:t>5.2 部门职责</w:t>
      </w:r>
    </w:p>
    <w:p>
      <w:pPr>
        <w:spacing w:before="0" w:after="0" w:lineRule="auto" w:line="360"/>
        <w:ind w:firstLine="480"/>
      </w:pPr>
      <w:r>
        <w:rPr>
          <w:rFonts w:ascii="Times New Roman" w:hAnsi="Times New Roman" w:eastAsia="宋体"/>
          <w:b/>
          <w:i w:val="0"/>
          <w:color w:val="000000"/>
          <w:sz w:val="24"/>
        </w:rPr>
        <w:t>5.2.1 项目经理</w:t>
      </w:r>
    </w:p>
    <w:p>
      <w:pPr>
        <w:spacing w:before="0" w:after="0" w:lineRule="auto" w:line="360"/>
        <w:ind w:firstLine="480"/>
      </w:pPr>
      <w:r>
        <w:rPr>
          <w:rFonts w:ascii="Times New Roman" w:hAnsi="Times New Roman" w:eastAsia="宋体"/>
          <w:b w:val="0"/>
          <w:i w:val="0"/>
          <w:color w:val="000000"/>
          <w:sz w:val="24"/>
        </w:rPr>
        <w:t>- 全面负责松江区办公中心物业管理服务的统筹规划与运营管理，直接向松江区机关事务管理局汇报。</w:t>
      </w:r>
    </w:p>
    <w:p>
      <w:pPr>
        <w:spacing w:before="0" w:after="0" w:lineRule="auto" w:line="360"/>
        <w:ind w:firstLine="480"/>
      </w:pPr>
      <w:r>
        <w:rPr>
          <w:rFonts w:ascii="Times New Roman" w:hAnsi="Times New Roman" w:eastAsia="宋体"/>
          <w:b w:val="0"/>
          <w:i w:val="0"/>
          <w:color w:val="000000"/>
          <w:sz w:val="24"/>
        </w:rPr>
        <w:t>- 制定并执行年度服务计划、预算方案及重大活动保障预案。</w:t>
      </w:r>
    </w:p>
    <w:p>
      <w:pPr>
        <w:spacing w:before="0" w:after="0" w:lineRule="auto" w:line="360"/>
        <w:ind w:firstLine="480"/>
      </w:pPr>
      <w:r>
        <w:rPr>
          <w:rFonts w:ascii="Times New Roman" w:hAnsi="Times New Roman" w:eastAsia="宋体"/>
          <w:b w:val="0"/>
          <w:i w:val="0"/>
          <w:color w:val="000000"/>
          <w:sz w:val="24"/>
        </w:rPr>
        <w:t>- 定期组织服务质量检查与满意度测评，确保服务标准符合《市级机关会务服务管理规范》及上海市地方“办公楼物业服务规范”要求。</w:t>
      </w:r>
    </w:p>
    <w:p>
      <w:pPr>
        <w:spacing w:before="0" w:after="0" w:lineRule="auto" w:line="360"/>
        <w:ind w:firstLine="480"/>
      </w:pPr>
      <w:r>
        <w:rPr>
          <w:rFonts w:ascii="Times New Roman" w:hAnsi="Times New Roman" w:eastAsia="宋体"/>
          <w:b w:val="0"/>
          <w:i w:val="0"/>
          <w:color w:val="000000"/>
          <w:sz w:val="24"/>
        </w:rPr>
        <w:t>- 负责与业主方、入驻单位及外部单位的沟通协调，处理重大投诉与突发事件。</w:t>
      </w:r>
    </w:p>
    <w:p>
      <w:pPr>
        <w:spacing w:before="0" w:after="0" w:lineRule="auto" w:line="360"/>
        <w:ind w:firstLine="480"/>
      </w:pPr>
      <w:r>
        <w:rPr>
          <w:rFonts w:ascii="Times New Roman" w:hAnsi="Times New Roman" w:eastAsia="宋体"/>
          <w:b/>
          <w:i w:val="0"/>
          <w:color w:val="000000"/>
          <w:sz w:val="24"/>
        </w:rPr>
        <w:t>5.2.2 综合管理部</w:t>
      </w:r>
    </w:p>
    <w:p>
      <w:pPr>
        <w:spacing w:before="0" w:after="0" w:lineRule="auto" w:line="360"/>
        <w:ind w:firstLine="480"/>
      </w:pPr>
      <w:r>
        <w:rPr>
          <w:rFonts w:ascii="Times New Roman" w:hAnsi="Times New Roman" w:eastAsia="宋体"/>
          <w:b w:val="0"/>
          <w:i w:val="0"/>
          <w:color w:val="000000"/>
          <w:sz w:val="24"/>
        </w:rPr>
        <w:t>- 负责人力资源管理、员工培训、绩效考核及档案管理。</w:t>
      </w:r>
    </w:p>
    <w:p>
      <w:pPr>
        <w:spacing w:before="0" w:after="0" w:lineRule="auto" w:line="360"/>
        <w:ind w:firstLine="480"/>
      </w:pPr>
      <w:r>
        <w:rPr>
          <w:rFonts w:ascii="Times New Roman" w:hAnsi="Times New Roman" w:eastAsia="宋体"/>
          <w:b w:val="0"/>
          <w:i w:val="0"/>
          <w:color w:val="000000"/>
          <w:sz w:val="24"/>
        </w:rPr>
        <w:t>- 统筹物资采购、库房管理及备品备件控制，确保存量合理、使用有据。</w:t>
      </w:r>
    </w:p>
    <w:p>
      <w:pPr>
        <w:spacing w:before="0" w:after="0" w:lineRule="auto" w:line="360"/>
        <w:ind w:firstLine="480"/>
      </w:pPr>
      <w:r>
        <w:rPr>
          <w:rFonts w:ascii="Times New Roman" w:hAnsi="Times New Roman" w:eastAsia="宋体"/>
          <w:b w:val="0"/>
          <w:i w:val="0"/>
          <w:color w:val="000000"/>
          <w:sz w:val="24"/>
        </w:rPr>
        <w:t>- 负责文件流转、会议记录、合同管理及对外宣传。</w:t>
      </w:r>
    </w:p>
    <w:p>
      <w:pPr>
        <w:spacing w:before="0" w:after="0" w:lineRule="auto" w:line="360"/>
        <w:ind w:firstLine="480"/>
      </w:pPr>
      <w:r>
        <w:rPr>
          <w:rFonts w:ascii="Times New Roman" w:hAnsi="Times New Roman" w:eastAsia="宋体"/>
          <w:b w:val="0"/>
          <w:i w:val="0"/>
          <w:color w:val="000000"/>
          <w:sz w:val="24"/>
        </w:rPr>
        <w:t>- 监督各岗位服务流程执行情况，定期提交管理报告。</w:t>
      </w:r>
    </w:p>
    <w:p>
      <w:pPr>
        <w:spacing w:before="0" w:after="0" w:lineRule="auto" w:line="360"/>
        <w:ind w:firstLine="480"/>
      </w:pPr>
      <w:r>
        <w:rPr>
          <w:rFonts w:ascii="Times New Roman" w:hAnsi="Times New Roman" w:eastAsia="宋体"/>
          <w:b/>
          <w:i w:val="0"/>
          <w:color w:val="000000"/>
          <w:sz w:val="24"/>
        </w:rPr>
        <w:t>5.2.3 工程维修部</w:t>
      </w:r>
    </w:p>
    <w:p>
      <w:pPr>
        <w:spacing w:before="0" w:after="0" w:lineRule="auto" w:line="360"/>
        <w:ind w:firstLine="480"/>
      </w:pPr>
      <w:r>
        <w:rPr>
          <w:rFonts w:ascii="Times New Roman" w:hAnsi="Times New Roman" w:eastAsia="宋体"/>
          <w:b w:val="0"/>
          <w:i w:val="0"/>
          <w:color w:val="000000"/>
          <w:sz w:val="24"/>
        </w:rPr>
        <w:t>- 负责办公中心房屋地面、墙台面、吊顶、门窗、楼梯、通风道等日常养护维修，确保房屋完好等级达标。</w:t>
      </w:r>
    </w:p>
    <w:p>
      <w:pPr>
        <w:spacing w:before="0" w:after="0" w:lineRule="auto" w:line="360"/>
        <w:ind w:firstLine="480"/>
      </w:pPr>
      <w:r>
        <w:rPr>
          <w:rFonts w:ascii="Times New Roman" w:hAnsi="Times New Roman" w:eastAsia="宋体"/>
          <w:b w:val="0"/>
          <w:i w:val="0"/>
          <w:color w:val="000000"/>
          <w:sz w:val="24"/>
        </w:rPr>
        <w:t>- 管理水、电、空调、电梯、消防等设施设备的运行、巡检与维护，配合大修、装修施工的现场管理与安全监督。</w:t>
      </w:r>
    </w:p>
    <w:p>
      <w:pPr>
        <w:spacing w:before="0" w:after="0" w:lineRule="auto" w:line="360"/>
        <w:ind w:firstLine="480"/>
      </w:pPr>
      <w:r>
        <w:rPr>
          <w:rFonts w:ascii="Times New Roman" w:hAnsi="Times New Roman" w:eastAsia="宋体"/>
          <w:b w:val="0"/>
          <w:i w:val="0"/>
          <w:color w:val="000000"/>
          <w:sz w:val="24"/>
        </w:rPr>
        <w:t>- 建立设备台账，制定预防性保养计划，确保设备设施完好率≥98%。</w:t>
      </w:r>
    </w:p>
    <w:p>
      <w:pPr>
        <w:spacing w:before="0" w:after="0" w:lineRule="auto" w:line="360"/>
        <w:ind w:firstLine="480"/>
      </w:pPr>
      <w:r>
        <w:rPr>
          <w:rFonts w:ascii="Times New Roman" w:hAnsi="Times New Roman" w:eastAsia="宋体"/>
          <w:b w:val="0"/>
          <w:i w:val="0"/>
          <w:color w:val="000000"/>
          <w:sz w:val="24"/>
        </w:rPr>
        <w:t>- 执行24小时值班制度，快速响应报修需求，一般故障2小时内修复，紧急故障30分钟内到场处置。</w:t>
      </w:r>
    </w:p>
    <w:p>
      <w:pPr>
        <w:spacing w:before="0" w:after="0" w:lineRule="auto" w:line="360"/>
        <w:ind w:firstLine="480"/>
      </w:pPr>
      <w:r>
        <w:rPr>
          <w:rFonts w:ascii="Times New Roman" w:hAnsi="Times New Roman" w:eastAsia="宋体"/>
          <w:b/>
          <w:i w:val="0"/>
          <w:color w:val="000000"/>
          <w:sz w:val="24"/>
        </w:rPr>
        <w:t>5.2.4 秩序维护部</w:t>
      </w:r>
    </w:p>
    <w:p>
      <w:pPr>
        <w:spacing w:before="0" w:after="0" w:lineRule="auto" w:line="360"/>
        <w:ind w:firstLine="480"/>
      </w:pPr>
      <w:r>
        <w:rPr>
          <w:rFonts w:ascii="Times New Roman" w:hAnsi="Times New Roman" w:eastAsia="宋体"/>
          <w:b w:val="0"/>
          <w:i w:val="0"/>
          <w:color w:val="000000"/>
          <w:sz w:val="24"/>
        </w:rPr>
        <w:t>- 负责办公中心门岗值守、巡逻检查、车辆引导及访客登记，维护正常办公秩序。</w:t>
      </w:r>
    </w:p>
    <w:p>
      <w:pPr>
        <w:spacing w:before="0" w:after="0" w:lineRule="auto" w:line="360"/>
        <w:ind w:firstLine="480"/>
      </w:pPr>
      <w:r>
        <w:rPr>
          <w:rFonts w:ascii="Times New Roman" w:hAnsi="Times New Roman" w:eastAsia="宋体"/>
          <w:b w:val="0"/>
          <w:i w:val="0"/>
          <w:color w:val="000000"/>
          <w:sz w:val="24"/>
        </w:rPr>
        <w:t>- 制定并演练消防、安防应急预案，定期检查消防器材与监控设备。</w:t>
      </w:r>
    </w:p>
    <w:p>
      <w:pPr>
        <w:spacing w:before="0" w:after="0" w:lineRule="auto" w:line="360"/>
        <w:ind w:firstLine="480"/>
      </w:pPr>
      <w:r>
        <w:rPr>
          <w:rFonts w:ascii="Times New Roman" w:hAnsi="Times New Roman" w:eastAsia="宋体"/>
          <w:b w:val="0"/>
          <w:i w:val="0"/>
          <w:color w:val="000000"/>
          <w:sz w:val="24"/>
        </w:rPr>
        <w:t>- 配合重大会议、活动的安保工作，确保人员与财产安全。</w:t>
      </w:r>
    </w:p>
    <w:p>
      <w:pPr>
        <w:spacing w:before="0" w:after="0" w:lineRule="auto" w:line="360"/>
        <w:ind w:firstLine="480"/>
      </w:pPr>
      <w:r>
        <w:rPr>
          <w:rFonts w:ascii="Times New Roman" w:hAnsi="Times New Roman" w:eastAsia="宋体"/>
          <w:b w:val="0"/>
          <w:i w:val="0"/>
          <w:color w:val="000000"/>
          <w:sz w:val="24"/>
        </w:rPr>
        <w:t>- 管理施工人员进出，监督施工安全与现场防护。</w:t>
      </w:r>
    </w:p>
    <w:p>
      <w:pPr>
        <w:spacing w:before="0" w:after="0" w:lineRule="auto" w:line="360"/>
        <w:ind w:firstLine="480"/>
      </w:pPr>
      <w:r>
        <w:rPr>
          <w:rFonts w:ascii="Times New Roman" w:hAnsi="Times New Roman" w:eastAsia="宋体"/>
          <w:b/>
          <w:i w:val="0"/>
          <w:color w:val="000000"/>
          <w:sz w:val="24"/>
        </w:rPr>
        <w:t>5.2.5 环境保洁部</w:t>
      </w:r>
    </w:p>
    <w:p>
      <w:pPr>
        <w:spacing w:before="0" w:after="0" w:lineRule="auto" w:line="360"/>
        <w:ind w:firstLine="480"/>
      </w:pPr>
      <w:r>
        <w:rPr>
          <w:rFonts w:ascii="Times New Roman" w:hAnsi="Times New Roman" w:eastAsia="宋体"/>
          <w:b w:val="0"/>
          <w:i w:val="0"/>
          <w:color w:val="000000"/>
          <w:sz w:val="24"/>
        </w:rPr>
        <w:t>- 负责外场、绿地、地下车库、各单体大楼内公共部位（包括天台）、会议室、接待室、休息室、开水房、洗手间及大厅玻璃门窗的日常清洁。</w:t>
      </w:r>
    </w:p>
    <w:p>
      <w:pPr>
        <w:spacing w:before="0" w:after="0" w:lineRule="auto" w:line="360"/>
        <w:ind w:firstLine="480"/>
      </w:pPr>
      <w:r>
        <w:rPr>
          <w:rFonts w:ascii="Times New Roman" w:hAnsi="Times New Roman" w:eastAsia="宋体"/>
          <w:b w:val="0"/>
          <w:i w:val="0"/>
          <w:color w:val="000000"/>
          <w:sz w:val="24"/>
        </w:rPr>
        <w:t>- 实施废弃物分类收集、袋装及清运，符合上海市垃圾分类管理要求。</w:t>
      </w:r>
    </w:p>
    <w:p>
      <w:pPr>
        <w:spacing w:before="0" w:after="0" w:lineRule="auto" w:line="360"/>
        <w:ind w:firstLine="480"/>
      </w:pPr>
      <w:r>
        <w:rPr>
          <w:rFonts w:ascii="Times New Roman" w:hAnsi="Times New Roman" w:eastAsia="宋体"/>
          <w:b w:val="0"/>
          <w:i w:val="0"/>
          <w:color w:val="000000"/>
          <w:sz w:val="24"/>
        </w:rPr>
        <w:t>- 制定周期性深度清洁计划（如地面打蜡、地毯清洗、外墙清洗等），保持环境整洁卫生。</w:t>
      </w:r>
    </w:p>
    <w:p>
      <w:pPr>
        <w:spacing w:before="0" w:after="0" w:lineRule="auto" w:line="360"/>
        <w:ind w:firstLine="480"/>
      </w:pPr>
      <w:r>
        <w:rPr>
          <w:rFonts w:ascii="Times New Roman" w:hAnsi="Times New Roman" w:eastAsia="宋体"/>
          <w:b w:val="0"/>
          <w:i w:val="0"/>
          <w:color w:val="000000"/>
          <w:sz w:val="24"/>
        </w:rPr>
        <w:t>- 建立保洁质量巡检制度，每日检查、每周评比、每月总结。</w:t>
      </w:r>
    </w:p>
    <w:p>
      <w:pPr>
        <w:spacing w:before="0" w:after="0" w:lineRule="auto" w:line="360"/>
        <w:ind w:firstLine="480"/>
      </w:pPr>
      <w:r>
        <w:rPr>
          <w:rFonts w:ascii="Times New Roman" w:hAnsi="Times New Roman" w:eastAsia="宋体"/>
          <w:b/>
          <w:i w:val="0"/>
          <w:color w:val="000000"/>
          <w:sz w:val="24"/>
        </w:rPr>
        <w:t>5.2.6 会务服务部</w:t>
      </w:r>
    </w:p>
    <w:p>
      <w:pPr>
        <w:spacing w:before="0" w:after="0" w:lineRule="auto" w:line="360"/>
        <w:ind w:firstLine="480"/>
      </w:pPr>
      <w:r>
        <w:rPr>
          <w:rFonts w:ascii="Times New Roman" w:hAnsi="Times New Roman" w:eastAsia="宋体"/>
          <w:b w:val="0"/>
          <w:i w:val="0"/>
          <w:color w:val="000000"/>
          <w:sz w:val="24"/>
        </w:rPr>
        <w:t>- 承接松江区区委区政府重要会议、区“两会”、区重大活动及入驻单位各类会务接待服务。</w:t>
      </w:r>
    </w:p>
    <w:p>
      <w:pPr>
        <w:spacing w:before="0" w:after="0" w:lineRule="auto" w:line="360"/>
        <w:ind w:firstLine="480"/>
      </w:pPr>
      <w:r>
        <w:rPr>
          <w:rFonts w:ascii="Times New Roman" w:hAnsi="Times New Roman" w:eastAsia="宋体"/>
          <w:b w:val="0"/>
          <w:i w:val="0"/>
          <w:color w:val="000000"/>
          <w:sz w:val="24"/>
        </w:rPr>
        <w:t>- 负责国内外来松重要会见接待的会场布置、会中服务及会后清理。</w:t>
      </w:r>
    </w:p>
    <w:p>
      <w:pPr>
        <w:spacing w:before="0" w:after="0" w:lineRule="auto" w:line="360"/>
        <w:ind w:firstLine="480"/>
      </w:pPr>
      <w:r>
        <w:rPr>
          <w:rFonts w:ascii="Times New Roman" w:hAnsi="Times New Roman" w:eastAsia="宋体"/>
          <w:b w:val="0"/>
          <w:i w:val="0"/>
          <w:color w:val="000000"/>
          <w:sz w:val="24"/>
        </w:rPr>
        <w:t>- 参照《市级机关会务服务管理规范》，提供标准化、专业化的茶水、引导、设备调试等服务。</w:t>
      </w:r>
    </w:p>
    <w:p>
      <w:pPr>
        <w:spacing w:before="0" w:after="0" w:lineRule="auto" w:line="360"/>
        <w:ind w:firstLine="480"/>
      </w:pPr>
      <w:r>
        <w:rPr>
          <w:rFonts w:ascii="Times New Roman" w:hAnsi="Times New Roman" w:eastAsia="宋体"/>
          <w:b w:val="0"/>
          <w:i w:val="0"/>
          <w:color w:val="000000"/>
          <w:sz w:val="24"/>
        </w:rPr>
        <w:t>- 建立会务档案，记录每次会议需求、服务过程及反馈意见，持续优化服务流程。</w:t>
      </w:r>
    </w:p>
    <w:p>
      <w:pPr>
        <w:spacing w:before="0" w:after="0" w:lineRule="auto" w:line="360"/>
        <w:ind w:firstLine="480"/>
      </w:pPr>
      <w:r>
        <w:rPr>
          <w:rFonts w:ascii="Times New Roman" w:hAnsi="Times New Roman" w:eastAsia="宋体"/>
          <w:b/>
          <w:i w:val="0"/>
          <w:color w:val="000000"/>
          <w:sz w:val="24"/>
        </w:rPr>
        <w:t>5.2.7 绿化养护部</w:t>
      </w:r>
    </w:p>
    <w:p>
      <w:pPr>
        <w:spacing w:before="0" w:after="0" w:lineRule="auto" w:line="360"/>
        <w:ind w:firstLine="480"/>
      </w:pPr>
      <w:r>
        <w:rPr>
          <w:rFonts w:ascii="Times New Roman" w:hAnsi="Times New Roman" w:eastAsia="宋体"/>
          <w:b w:val="0"/>
          <w:i w:val="0"/>
          <w:color w:val="000000"/>
          <w:sz w:val="24"/>
        </w:rPr>
        <w:t>- 负责室外绿化养护，达到二级或以上绿化养护标准，包括修剪、施肥、浇水、病虫害防治等。</w:t>
      </w:r>
    </w:p>
    <w:p>
      <w:pPr>
        <w:spacing w:before="0" w:after="0" w:lineRule="auto" w:line="360"/>
        <w:ind w:firstLine="480"/>
      </w:pPr>
      <w:r>
        <w:rPr>
          <w:rFonts w:ascii="Times New Roman" w:hAnsi="Times New Roman" w:eastAsia="宋体"/>
          <w:b w:val="0"/>
          <w:i w:val="0"/>
          <w:color w:val="000000"/>
          <w:sz w:val="24"/>
        </w:rPr>
        <w:t>- 管理室内花草租摆，根据季节与会议需求调整绿植布置。</w:t>
      </w:r>
    </w:p>
    <w:p>
      <w:pPr>
        <w:spacing w:before="0" w:after="0" w:lineRule="auto" w:line="360"/>
        <w:ind w:firstLine="480"/>
      </w:pPr>
      <w:r>
        <w:rPr>
          <w:rFonts w:ascii="Times New Roman" w:hAnsi="Times New Roman" w:eastAsia="宋体"/>
          <w:b w:val="0"/>
          <w:i w:val="0"/>
          <w:color w:val="000000"/>
          <w:sz w:val="24"/>
        </w:rPr>
        <w:t>- 定期巡查绿化生长状况，及时补种、更换枯萎植物，保持景观效果。</w:t>
      </w:r>
    </w:p>
    <w:p>
      <w:pPr>
        <w:spacing w:before="0" w:after="0" w:lineRule="auto" w:line="360"/>
        <w:ind w:firstLine="0"/>
      </w:pPr>
      <w:r>
        <w:rPr>
          <w:rFonts w:ascii="Times New Roman" w:hAnsi="Times New Roman" w:eastAsia="黑体"/>
          <w:b/>
          <w:i w:val="0"/>
          <w:color w:val="000000"/>
          <w:sz w:val="24"/>
        </w:rPr>
        <w:t>5.3 管理流程与汇报机制</w:t>
      </w:r>
    </w:p>
    <w:p>
      <w:pPr>
        <w:spacing w:before="0" w:after="0" w:lineRule="auto" w:line="360"/>
        <w:ind w:firstLine="480"/>
      </w:pPr>
      <w:r>
        <w:rPr>
          <w:rFonts w:ascii="Times New Roman" w:hAnsi="Times New Roman" w:eastAsia="宋体"/>
          <w:b/>
          <w:i w:val="0"/>
          <w:color w:val="000000"/>
          <w:sz w:val="24"/>
        </w:rPr>
        <w:t>5.3.1 日常管理流程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信息收集</w:t>
      </w:r>
      <w:r>
        <w:rPr>
          <w:rFonts w:ascii="Times New Roman" w:hAnsi="Times New Roman" w:eastAsia="宋体"/>
          <w:b w:val="0"/>
          <w:i w:val="0"/>
          <w:color w:val="000000"/>
          <w:sz w:val="24"/>
        </w:rPr>
        <w:t>：各岗位每日填写工作日志，记录服务执行情况、设备运行状态、异常事件等。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问题处理</w:t>
      </w:r>
      <w:r>
        <w:rPr>
          <w:rFonts w:ascii="Times New Roman" w:hAnsi="Times New Roman" w:eastAsia="宋体"/>
          <w:b w:val="0"/>
          <w:i w:val="0"/>
          <w:color w:val="000000"/>
          <w:sz w:val="24"/>
        </w:rPr>
        <w:t>：一般问题由部门主管现场解决；重大问题上报项目经理，启动应急预案。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质量监督</w:t>
      </w:r>
      <w:r>
        <w:rPr>
          <w:rFonts w:ascii="Times New Roman" w:hAnsi="Times New Roman" w:eastAsia="宋体"/>
          <w:b w:val="0"/>
          <w:i w:val="0"/>
          <w:color w:val="000000"/>
          <w:sz w:val="24"/>
        </w:rPr>
        <w:t>：综合管理部每周组织联合巡检，对照服务标准评分，发现问题限期整改。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：每月召开服务质量分析会，汇总巡检、投诉及满意度数据，制定改进措施并跟踪落实。</w:t>
      </w:r>
    </w:p>
    <w:p>
      <w:pPr>
        <w:spacing w:before="0" w:after="0" w:lineRule="auto" w:line="360"/>
        <w:ind w:firstLine="480"/>
      </w:pPr>
      <w:r>
        <w:rPr>
          <w:rFonts w:ascii="Times New Roman" w:hAnsi="Times New Roman" w:eastAsia="宋体"/>
          <w:b/>
          <w:i w:val="0"/>
          <w:color w:val="000000"/>
          <w:sz w:val="24"/>
        </w:rPr>
        <w:t>5.3.2 汇报机制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日常汇报</w:t>
      </w:r>
      <w:r>
        <w:rPr>
          <w:rFonts w:ascii="Times New Roman" w:hAnsi="Times New Roman" w:eastAsia="宋体"/>
          <w:b w:val="0"/>
          <w:i w:val="0"/>
          <w:color w:val="000000"/>
          <w:sz w:val="24"/>
        </w:rPr>
        <w:t>：各部门主管每日向项目经理提交工作简报；项目经理每周向松江区机关事务管理局提交周报，内容包括服务数据、重点工作、问题及建议。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月度汇报</w:t>
      </w:r>
      <w:r>
        <w:rPr>
          <w:rFonts w:ascii="Times New Roman" w:hAnsi="Times New Roman" w:eastAsia="宋体"/>
          <w:b w:val="0"/>
          <w:i w:val="0"/>
          <w:color w:val="000000"/>
          <w:sz w:val="24"/>
        </w:rPr>
        <w:t>：项目经理每月提交月度管理报告，涵盖服务质量分析、预算执行、设备维护、人员培训、满意度测评结果等。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专项汇报</w:t>
      </w:r>
      <w:r>
        <w:rPr>
          <w:rFonts w:ascii="Times New Roman" w:hAnsi="Times New Roman" w:eastAsia="宋体"/>
          <w:b w:val="0"/>
          <w:i w:val="0"/>
          <w:color w:val="000000"/>
          <w:sz w:val="24"/>
        </w:rPr>
        <w:t>：重大活动、突发事件、大型维修或改造项目，项目经理第一时间口头汇报，24小时内提交书面专项报告。</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年度汇报</w:t>
      </w:r>
      <w:r>
        <w:rPr>
          <w:rFonts w:ascii="Times New Roman" w:hAnsi="Times New Roman" w:eastAsia="宋体"/>
          <w:b w:val="0"/>
          <w:i w:val="0"/>
          <w:color w:val="000000"/>
          <w:sz w:val="24"/>
        </w:rPr>
        <w:t>：每年末提交年度服务总结报告，总结全年工作成效、存在问题及下一年度工作计划，并接受业主方考核评估。</w:t>
      </w:r>
    </w:p>
    <w:p>
      <w:pPr>
        <w:spacing w:before="0" w:after="0" w:lineRule="auto" w:line="360"/>
        <w:ind w:firstLine="480"/>
      </w:pPr>
      <w:r>
        <w:rPr>
          <w:rFonts w:ascii="Times New Roman" w:hAnsi="Times New Roman" w:eastAsia="宋体"/>
          <w:b/>
          <w:i w:val="0"/>
          <w:color w:val="000000"/>
          <w:sz w:val="24"/>
        </w:rPr>
        <w:t>5.3.3 应急响应机制</w:t>
      </w:r>
    </w:p>
    <w:p>
      <w:pPr>
        <w:spacing w:before="0" w:after="0" w:lineRule="auto" w:line="360"/>
        <w:ind w:firstLine="480"/>
      </w:pPr>
      <w:r>
        <w:rPr>
          <w:rFonts w:ascii="Times New Roman" w:hAnsi="Times New Roman" w:eastAsia="宋体"/>
          <w:b w:val="0"/>
          <w:i w:val="0"/>
          <w:color w:val="000000"/>
          <w:sz w:val="24"/>
        </w:rPr>
        <w:t>- 建立24小时值班制度，项目经理及各部门主管保持通讯畅通。</w:t>
      </w:r>
    </w:p>
    <w:p>
      <w:pPr>
        <w:spacing w:before="0" w:after="0" w:lineRule="auto" w:line="360"/>
        <w:ind w:firstLine="480"/>
      </w:pPr>
      <w:r>
        <w:rPr>
          <w:rFonts w:ascii="Times New Roman" w:hAnsi="Times New Roman" w:eastAsia="宋体"/>
          <w:b w:val="0"/>
          <w:i w:val="0"/>
          <w:color w:val="000000"/>
          <w:sz w:val="24"/>
        </w:rPr>
        <w:t>- 制定火灾、停电、水管爆裂、电梯困人、群体性事件等应急预案，每半年组织一次演练。</w:t>
      </w:r>
    </w:p>
    <w:p>
      <w:pPr>
        <w:spacing w:before="0" w:after="0" w:lineRule="auto" w:line="360"/>
        <w:ind w:firstLine="480"/>
      </w:pPr>
      <w:r>
        <w:rPr>
          <w:rFonts w:ascii="Times New Roman" w:hAnsi="Times New Roman" w:eastAsia="宋体"/>
          <w:b w:val="0"/>
          <w:i w:val="0"/>
          <w:color w:val="000000"/>
          <w:sz w:val="24"/>
        </w:rPr>
        <w:t>- 突发事件发生后，5分钟内启动应急响应，30分钟内完成初步处置，1小时内向业主方报告。</w:t>
      </w:r>
    </w:p>
    <w:p>
      <w:pPr>
        <w:spacing w:before="0" w:after="0" w:lineRule="auto" w:line="360"/>
        <w:ind w:firstLine="480"/>
      </w:pPr>
      <w:r>
        <w:rPr>
          <w:rFonts w:ascii="Times New Roman" w:hAnsi="Times New Roman" w:eastAsia="宋体"/>
          <w:b w:val="0"/>
          <w:i w:val="0"/>
          <w:color w:val="000000"/>
          <w:sz w:val="24"/>
        </w:rPr>
        <w:t>通过以上机构设置、部门职责划分及管理流程与汇报机制的建立，我司将确保松江区办公中心物业管理服务实现“管理规范化、服务标准化、响应快速化、保障精细化”的目标，为业主方提供安全、整洁、高效、舒适的办公环境。</w:t>
      </w:r>
    </w:p>
    <w:p>
      <w:pPr>
        <w:spacing w:before="60" w:after="0" w:lineRule="auto" w:line="360"/>
        <w:ind w:firstLine="0"/>
      </w:pPr>
      <w:r>
        <w:rPr>
          <w:rFonts w:ascii="Times New Roman" w:hAnsi="Times New Roman" w:eastAsia="宋体"/>
          <w:b/>
          <w:i w:val="0"/>
          <w:color w:val="000000"/>
          <w:sz w:val="24"/>
        </w:rPr>
        <w:t>项目管理团队组织结构</w:t>
      </w:r>
    </w:p>
    <w:p>
      <w:pPr>
        <w:spacing w:before="0" w:after="0" w:lineRule="auto" w:line="360"/>
        <w:ind w:firstLine="480"/>
      </w:pPr>
      <w:r>
        <w:rPr>
          <w:rFonts w:ascii="Times New Roman" w:hAnsi="Times New Roman" w:eastAsia="宋体"/>
          <w:b w:val="0"/>
          <w:i w:val="0"/>
          <w:color w:val="000000"/>
          <w:sz w:val="24"/>
        </w:rPr>
        <w:t>针对松江区办公中心作为松江区政治中心，承担着区四套领导班子及众多委、办、局日常办公、重要会议及重大活动保障的特殊性，我司将为本项目配置一支政治素质过硬、专业能力突出、管理经验丰富的项目管理团队。团队组织结构的设计遵循“扁平高效、职责明确、统一指挥、专业分工”的原则，确保对项目各项服务需求实现快速响应与精准执行。</w:t>
      </w:r>
    </w:p>
    <w:p>
      <w:pPr>
        <w:spacing w:before="0" w:after="0" w:lineRule="auto" w:line="360"/>
        <w:ind w:firstLine="0"/>
      </w:pPr>
      <w:r>
        <w:rPr>
          <w:rFonts w:ascii="Times New Roman" w:hAnsi="Times New Roman" w:eastAsia="黑体"/>
          <w:b/>
          <w:i w:val="0"/>
          <w:color w:val="000000"/>
          <w:sz w:val="24"/>
        </w:rPr>
        <w:t>1. 组织架构设计原则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扁平化管理</w:t>
      </w:r>
      <w:r>
        <w:rPr>
          <w:rFonts w:ascii="Times New Roman" w:hAnsi="Times New Roman" w:eastAsia="宋体"/>
          <w:b w:val="0"/>
          <w:i w:val="0"/>
          <w:color w:val="000000"/>
          <w:sz w:val="24"/>
        </w:rPr>
        <w:t>：减少管理层级，缩短信息传递路径，提高决策与执行效率，确保指令能迅速下达到一线服务人员。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专业化分工</w:t>
      </w:r>
      <w:r>
        <w:rPr>
          <w:rFonts w:ascii="Times New Roman" w:hAnsi="Times New Roman" w:eastAsia="宋体"/>
          <w:b w:val="0"/>
          <w:i w:val="0"/>
          <w:color w:val="000000"/>
          <w:sz w:val="24"/>
        </w:rPr>
        <w:t>：根据项目服务内容（会务、保洁、保绿、工程、安保等）设立专业条线，由具备相应资质与经验的专业主管负责，实现精细化管理。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统一指挥</w:t>
      </w:r>
      <w:r>
        <w:rPr>
          <w:rFonts w:ascii="Times New Roman" w:hAnsi="Times New Roman" w:eastAsia="宋体"/>
          <w:b w:val="0"/>
          <w:i w:val="0"/>
          <w:color w:val="000000"/>
          <w:sz w:val="24"/>
        </w:rPr>
        <w:t>：项目经理作为项目第一责任人，全面统筹项目运营，各条线主管直接向项目经理汇报，确保管理指令的统一性与权威性。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职责明确</w:t>
      </w:r>
      <w:r>
        <w:rPr>
          <w:rFonts w:ascii="Times New Roman" w:hAnsi="Times New Roman" w:eastAsia="宋体"/>
          <w:b w:val="0"/>
          <w:i w:val="0"/>
          <w:color w:val="000000"/>
          <w:sz w:val="24"/>
        </w:rPr>
        <w:t>：每个岗位均制定清晰的《岗位职责说明书》，明确工作内容、标准、权限及考核指标，杜绝管理盲区与责任推诿。</w:t>
      </w:r>
    </w:p>
    <w:p>
      <w:pPr>
        <w:spacing w:before="0" w:after="0" w:lineRule="auto" w:line="360"/>
        <w:ind w:firstLine="0"/>
      </w:pPr>
      <w:r>
        <w:rPr>
          <w:rFonts w:ascii="Times New Roman" w:hAnsi="Times New Roman" w:eastAsia="黑体"/>
          <w:b/>
          <w:i w:val="0"/>
          <w:color w:val="000000"/>
          <w:sz w:val="24"/>
        </w:rPr>
        <w:t>2. 项目管理团队组织架构图</w:t>
      </w:r>
    </w:p>
    <w:p>
      <w:pPr>
        <w:spacing w:before="0" w:after="0" w:lineRule="auto" w:line="360"/>
        <w:ind w:firstLine="480"/>
      </w:pPr>
      <w:r>
        <w:rPr>
          <w:rFonts w:ascii="Times New Roman" w:hAnsi="Times New Roman" w:eastAsia="宋体"/>
          <w:b w:val="0"/>
          <w:i w:val="0"/>
          <w:color w:val="000000"/>
          <w:sz w:val="24"/>
        </w:rPr>
        <w:t>（此处插入项目管理团队组织架构图，图中应清晰展示以下层级与岗位关系）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项目经理（1人）</w:t>
      </w:r>
      <w:r>
        <w:rPr>
          <w:rFonts w:ascii="Times New Roman" w:hAnsi="Times New Roman" w:eastAsia="宋体"/>
          <w:b w:val="0"/>
          <w:i w:val="0"/>
          <w:color w:val="000000"/>
          <w:sz w:val="24"/>
        </w:rPr>
        <w:t>：项目最高管理者，全面负责项目运营、客户关系维护、重大活动保障及应急事件处理。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项目副经理（1人）</w:t>
      </w:r>
      <w:r>
        <w:rPr>
          <w:rFonts w:ascii="Times New Roman" w:hAnsi="Times New Roman" w:eastAsia="宋体"/>
          <w:b w:val="0"/>
          <w:i w:val="0"/>
          <w:color w:val="000000"/>
          <w:sz w:val="24"/>
        </w:rPr>
        <w:t>：协助项目经理进行日常管理，重点分管工程、安保等条线，并在项目经理缺席时代行其职。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综合管理部（主管1人）</w:t>
      </w:r>
      <w:r>
        <w:rPr>
          <w:rFonts w:ascii="Times New Roman" w:hAnsi="Times New Roman" w:eastAsia="宋体"/>
          <w:b w:val="0"/>
          <w:i w:val="0"/>
          <w:color w:val="000000"/>
          <w:sz w:val="24"/>
        </w:rPr>
        <w:t>：负责人力资源、行政后勤、档案管理、物资采购、财务核算及客户投诉处理。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会务服务部（主管1人）</w:t>
      </w:r>
      <w:r>
        <w:rPr>
          <w:rFonts w:ascii="Times New Roman" w:hAnsi="Times New Roman" w:eastAsia="宋体"/>
          <w:b w:val="0"/>
          <w:i w:val="0"/>
          <w:color w:val="000000"/>
          <w:sz w:val="24"/>
        </w:rPr>
        <w:t>：负责所有会议、接待活动的承接、策划、布置、现场服务及会后整理，确保服务标准符合《市级机关会务服务管理规范》。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环境保洁部（主管1人）</w:t>
      </w:r>
      <w:r>
        <w:rPr>
          <w:rFonts w:ascii="Times New Roman" w:hAnsi="Times New Roman" w:eastAsia="宋体"/>
          <w:b w:val="0"/>
          <w:i w:val="0"/>
          <w:color w:val="000000"/>
          <w:sz w:val="24"/>
        </w:rPr>
        <w:t>：负责办公中心内外场、绿地、地下车库、各单体大楼公共区域、会议室、接待室、洗手间等的清洁、垃圾分类与清运工作，执行上海市地方“办公楼物业服务规范”标准。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绿化养护部（主管1人）</w:t>
      </w:r>
      <w:r>
        <w:rPr>
          <w:rFonts w:ascii="Times New Roman" w:hAnsi="Times New Roman" w:eastAsia="宋体"/>
          <w:b w:val="0"/>
          <w:i w:val="0"/>
          <w:color w:val="000000"/>
          <w:sz w:val="24"/>
        </w:rPr>
        <w:t>：负责室外绿化达到二级或以上养护标准，以及室内花草租摆的日常养护与更换。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工程维修部（主管1人）</w:t>
      </w:r>
      <w:r>
        <w:rPr>
          <w:rFonts w:ascii="Times New Roman" w:hAnsi="Times New Roman" w:eastAsia="宋体"/>
          <w:b w:val="0"/>
          <w:i w:val="0"/>
          <w:color w:val="000000"/>
          <w:sz w:val="24"/>
        </w:rPr>
        <w:t>：负责强电、弱电、空调、给排水、消防、会议系统等所有设施设备的日常运行、维护保养与应急抢修，确保设备完好率与运行安全。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秩序维护部（主管1人）</w:t>
      </w:r>
      <w:r>
        <w:rPr>
          <w:rFonts w:ascii="Times New Roman" w:hAnsi="Times New Roman" w:eastAsia="宋体"/>
          <w:b w:val="0"/>
          <w:i w:val="0"/>
          <w:color w:val="000000"/>
          <w:sz w:val="24"/>
        </w:rPr>
        <w:t>：负责办公中心的安全保卫、门岗值守、巡逻检查、车辆管理、消防监控及突发事件应急处置。</w:t>
      </w:r>
    </w:p>
    <w:p>
      <w:pPr>
        <w:spacing w:before="0" w:after="0" w:lineRule="auto" w:line="360"/>
        <w:ind w:firstLine="0"/>
      </w:pPr>
      <w:r>
        <w:rPr>
          <w:rFonts w:ascii="Times New Roman" w:hAnsi="Times New Roman" w:eastAsia="黑体"/>
          <w:b/>
          <w:i w:val="0"/>
          <w:color w:val="000000"/>
          <w:sz w:val="24"/>
        </w:rPr>
        <w:t>3. 核心岗位职责说明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代表我司全面履行与松江区机关事务管理局签订的物业服务合同。</w:t>
      </w:r>
    </w:p>
    <w:p>
      <w:pPr>
        <w:spacing w:before="0" w:after="0" w:lineRule="auto" w:line="360"/>
        <w:ind w:firstLine="480"/>
      </w:pPr>
      <w:r>
        <w:rPr>
          <w:rFonts w:ascii="Times New Roman" w:hAnsi="Times New Roman" w:eastAsia="宋体"/>
          <w:b w:val="0"/>
          <w:i w:val="0"/>
          <w:color w:val="000000"/>
          <w:sz w:val="24"/>
        </w:rPr>
        <w:t>- 制定并实施项目年度、月度工作计划及预算，定期向甲方汇报工作。</w:t>
      </w:r>
    </w:p>
    <w:p>
      <w:pPr>
        <w:spacing w:before="0" w:after="0" w:lineRule="auto" w:line="360"/>
        <w:ind w:firstLine="480"/>
      </w:pPr>
      <w:r>
        <w:rPr>
          <w:rFonts w:ascii="Times New Roman" w:hAnsi="Times New Roman" w:eastAsia="宋体"/>
          <w:b w:val="0"/>
          <w:i w:val="0"/>
          <w:color w:val="000000"/>
          <w:sz w:val="24"/>
        </w:rPr>
        <w:t>- 建立并完善项目各项管理制度、服务标准及应急预案。</w:t>
      </w:r>
    </w:p>
    <w:p>
      <w:pPr>
        <w:spacing w:before="0" w:after="0" w:lineRule="auto" w:line="360"/>
        <w:ind w:firstLine="480"/>
      </w:pPr>
      <w:r>
        <w:rPr>
          <w:rFonts w:ascii="Times New Roman" w:hAnsi="Times New Roman" w:eastAsia="宋体"/>
          <w:b w:val="0"/>
          <w:i w:val="0"/>
          <w:color w:val="000000"/>
          <w:sz w:val="24"/>
        </w:rPr>
        <w:t>- 负责与甲方及各入驻单位的沟通协调，处理重大投诉与突发事件。</w:t>
      </w:r>
    </w:p>
    <w:p>
      <w:pPr>
        <w:spacing w:before="0" w:after="0" w:lineRule="auto" w:line="360"/>
        <w:ind w:firstLine="480"/>
      </w:pPr>
      <w:r>
        <w:rPr>
          <w:rFonts w:ascii="Times New Roman" w:hAnsi="Times New Roman" w:eastAsia="宋体"/>
          <w:b w:val="0"/>
          <w:i w:val="0"/>
          <w:color w:val="000000"/>
          <w:sz w:val="24"/>
        </w:rPr>
        <w:t>- 组织项目团队建设与绩效考核，提升团队凝聚力与服务水平。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会务服务部主管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负责对接甲方会务需求，制定会务服务方案，统筹安排“两会”等重大活动及日常会议服务。</w:t>
      </w:r>
    </w:p>
    <w:p>
      <w:pPr>
        <w:spacing w:before="0" w:after="0" w:lineRule="auto" w:line="360"/>
        <w:ind w:firstLine="480"/>
      </w:pPr>
      <w:r>
        <w:rPr>
          <w:rFonts w:ascii="Times New Roman" w:hAnsi="Times New Roman" w:eastAsia="宋体"/>
          <w:b w:val="0"/>
          <w:i w:val="0"/>
          <w:color w:val="000000"/>
          <w:sz w:val="24"/>
        </w:rPr>
        <w:t>- 负责会务人员的培训、排班与现场督导，确保服务礼仪、流程标准化。</w:t>
      </w:r>
    </w:p>
    <w:p>
      <w:pPr>
        <w:spacing w:before="0" w:after="0" w:lineRule="auto" w:line="360"/>
        <w:ind w:firstLine="480"/>
      </w:pPr>
      <w:r>
        <w:rPr>
          <w:rFonts w:ascii="Times New Roman" w:hAnsi="Times New Roman" w:eastAsia="宋体"/>
          <w:b w:val="0"/>
          <w:i w:val="0"/>
          <w:color w:val="000000"/>
          <w:sz w:val="24"/>
        </w:rPr>
        <w:t>- 管理会议物资、设备，确保其状态良好、供应充足。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工程维修部主管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负责制定设施设备的年度维保计划及大中修方案，并监督执行。</w:t>
      </w:r>
    </w:p>
    <w:p>
      <w:pPr>
        <w:spacing w:before="0" w:after="0" w:lineRule="auto" w:line="360"/>
        <w:ind w:firstLine="480"/>
      </w:pPr>
      <w:r>
        <w:rPr>
          <w:rFonts w:ascii="Times New Roman" w:hAnsi="Times New Roman" w:eastAsia="宋体"/>
          <w:b w:val="0"/>
          <w:i w:val="0"/>
          <w:color w:val="000000"/>
          <w:sz w:val="24"/>
        </w:rPr>
        <w:t>- 建立设备台账与技术档案，组织日常巡检与故障排查。</w:t>
      </w:r>
    </w:p>
    <w:p>
      <w:pPr>
        <w:spacing w:before="0" w:after="0" w:lineRule="auto" w:line="360"/>
        <w:ind w:firstLine="480"/>
      </w:pPr>
      <w:r>
        <w:rPr>
          <w:rFonts w:ascii="Times New Roman" w:hAnsi="Times New Roman" w:eastAsia="宋体"/>
          <w:b w:val="0"/>
          <w:i w:val="0"/>
          <w:color w:val="000000"/>
          <w:sz w:val="24"/>
        </w:rPr>
        <w:t>- 负责工程人员的技术培训与安全管理，确保操作规范、安全作业。</w:t>
      </w:r>
    </w:p>
    <w:p>
      <w:pPr>
        <w:spacing w:before="0" w:after="0" w:lineRule="auto" w:line="360"/>
        <w:ind w:firstLine="480"/>
      </w:pPr>
      <w:r>
        <w:rPr>
          <w:rFonts w:ascii="Times New Roman" w:hAnsi="Times New Roman" w:eastAsia="宋体"/>
          <w:b w:val="0"/>
          <w:i w:val="0"/>
          <w:color w:val="000000"/>
          <w:sz w:val="24"/>
        </w:rPr>
        <w:t>- 重点保障会议期间音响、灯光、空调、电梯等关键设备的稳定运行。</w:t>
      </w:r>
    </w:p>
    <w:p>
      <w:pPr>
        <w:spacing w:before="0" w:after="0" w:lineRule="auto" w:line="360"/>
        <w:ind w:firstLine="0"/>
      </w:pPr>
      <w:r>
        <w:rPr>
          <w:rFonts w:ascii="Times New Roman" w:hAnsi="Times New Roman" w:eastAsia="黑体"/>
          <w:b/>
          <w:i w:val="0"/>
          <w:color w:val="000000"/>
          <w:sz w:val="24"/>
        </w:rPr>
        <w:t>4. 团队人员配置与资质要求</w:t>
      </w:r>
    </w:p>
    <w:p>
      <w:pPr>
        <w:spacing w:before="0" w:after="0" w:lineRule="auto" w:line="360"/>
        <w:ind w:firstLine="480"/>
      </w:pPr>
      <w:r>
        <w:rPr>
          <w:rFonts w:ascii="Times New Roman" w:hAnsi="Times New Roman" w:eastAsia="宋体"/>
          <w:b w:val="0"/>
          <w:i w:val="0"/>
          <w:color w:val="000000"/>
          <w:sz w:val="24"/>
        </w:rPr>
        <w:t>为确保服务质量，我司将选派具有丰富政府机关办公楼宇管理经验的人员组成核心团队。所有管理人员均需具备以下基本条件：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项目经理</w:t>
      </w:r>
      <w:r>
        <w:rPr>
          <w:rFonts w:ascii="Times New Roman" w:hAnsi="Times New Roman" w:eastAsia="宋体"/>
          <w:b w:val="0"/>
          <w:i w:val="0"/>
          <w:color w:val="000000"/>
          <w:sz w:val="24"/>
        </w:rPr>
        <w:t>：持有全国物业管理企业经理上岗证或相关高级职称，具有8年以上大型政府办公楼或类似项目管理经验，无不良执业记录。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各条线主管</w:t>
      </w:r>
      <w:r>
        <w:rPr>
          <w:rFonts w:ascii="Times New Roman" w:hAnsi="Times New Roman" w:eastAsia="宋体"/>
          <w:b w:val="0"/>
          <w:i w:val="0"/>
          <w:color w:val="000000"/>
          <w:sz w:val="24"/>
        </w:rPr>
        <w:t>：持有相关专业中级以上资格证书或上岗证，具有5年以上本专业管理经验。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所有员工</w:t>
      </w:r>
      <w:r>
        <w:rPr>
          <w:rFonts w:ascii="Times New Roman" w:hAnsi="Times New Roman" w:eastAsia="宋体"/>
          <w:b w:val="0"/>
          <w:i w:val="0"/>
          <w:color w:val="000000"/>
          <w:sz w:val="24"/>
        </w:rPr>
        <w:t>：均需通过政审，无犯罪记录，身体健康，并接受岗前培训及定期技能提升培训。</w:t>
      </w:r>
    </w:p>
    <w:p>
      <w:pPr>
        <w:spacing w:before="0" w:after="0" w:lineRule="auto" w:line="360"/>
        <w:ind w:firstLine="480"/>
      </w:pPr>
      <w:r>
        <w:rPr>
          <w:rFonts w:ascii="Times New Roman" w:hAnsi="Times New Roman" w:eastAsia="宋体"/>
          <w:b w:val="0"/>
          <w:i w:val="0"/>
          <w:color w:val="000000"/>
          <w:sz w:val="24"/>
        </w:rPr>
        <w:t>（占位：此处需补充《项目管理团队人员配置表》，列明各岗位拟派人员姓名、拟任岗位、学历、专业资质、相关项目经验等详细信息，并附上相关证书扫描件作为证明材料。）</w:t>
      </w:r>
    </w:p>
    <w:p>
      <w:pPr>
        <w:spacing w:before="0" w:after="0" w:lineRule="auto" w:line="360"/>
        <w:ind w:firstLine="480"/>
      </w:pPr>
      <w:r>
        <w:rPr>
          <w:rFonts w:ascii="Times New Roman" w:hAnsi="Times New Roman" w:eastAsia="宋体"/>
          <w:b w:val="0"/>
          <w:i w:val="0"/>
          <w:color w:val="000000"/>
          <w:sz w:val="24"/>
        </w:rPr>
        <w:t>通过以上科学、严谨的组织结构设计与人员配置，我司承诺为松江区办公中心打造一支“召之即来、来之能战、战之必胜”的高效物业管理团队，全力保障办公中心的平稳、安全、高效运行。</w:t>
      </w:r>
    </w:p>
    <w:p>
      <w:pPr>
        <w:spacing w:before="60" w:after="0" w:lineRule="auto" w:line="360"/>
        <w:ind w:firstLine="0"/>
      </w:pPr>
      <w:r>
        <w:rPr>
          <w:rFonts w:ascii="Times New Roman" w:hAnsi="Times New Roman" w:eastAsia="宋体"/>
          <w:b/>
          <w:i w:val="0"/>
          <w:color w:val="000000"/>
          <w:sz w:val="24"/>
        </w:rPr>
        <w:t>组织架构设计原则</w:t>
      </w:r>
    </w:p>
    <w:p>
      <w:pPr>
        <w:spacing w:before="0" w:after="0" w:lineRule="auto" w:line="360"/>
        <w:ind w:firstLine="0"/>
      </w:pPr>
      <w:r>
        <w:rPr>
          <w:rFonts w:ascii="Times New Roman" w:hAnsi="Times New Roman" w:eastAsia="黑体"/>
          <w:b/>
          <w:i w:val="0"/>
          <w:color w:val="000000"/>
          <w:sz w:val="24"/>
        </w:rPr>
        <w:t>第五章 机构设置</w:t>
      </w:r>
    </w:p>
    <w:p>
      <w:pPr>
        <w:spacing w:before="0" w:after="0" w:lineRule="auto" w:line="360"/>
        <w:ind w:firstLine="0"/>
      </w:pPr>
      <w:r>
        <w:rPr>
          <w:rFonts w:ascii="Times New Roman" w:hAnsi="Times New Roman" w:eastAsia="黑体"/>
          <w:b/>
          <w:i w:val="0"/>
          <w:color w:val="000000"/>
          <w:sz w:val="24"/>
        </w:rPr>
        <w:t>5.1 项目管理团队组织结构</w:t>
      </w:r>
    </w:p>
    <w:p>
      <w:pPr>
        <w:spacing w:before="0" w:after="0" w:lineRule="auto" w:line="360"/>
        <w:ind w:firstLine="0"/>
      </w:pPr>
      <w:r>
        <w:rPr>
          <w:rFonts w:ascii="Times New Roman" w:hAnsi="Times New Roman" w:eastAsia="黑体"/>
          <w:b/>
          <w:i w:val="0"/>
          <w:color w:val="000000"/>
          <w:sz w:val="24"/>
        </w:rPr>
        <w:t>5.1.1 组织架构设计原则</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专业、规范运行，我司在构建项目管理团队组织架构时，严格遵循以下核心原则，旨在打造一个职责明确、响应迅速、协同高效的管理体系，全面满足并超越招标文件及松江区机关事务管理局的各项服务要求。</w:t>
      </w:r>
    </w:p>
    <w:p>
      <w:pPr>
        <w:spacing w:before="0" w:after="0" w:lineRule="auto" w:line="360"/>
        <w:ind w:firstLine="480"/>
      </w:pPr>
      <w:r>
        <w:rPr>
          <w:rFonts w:ascii="Times New Roman" w:hAnsi="Times New Roman" w:eastAsia="宋体"/>
          <w:b/>
          <w:i w:val="0"/>
          <w:color w:val="000000"/>
          <w:sz w:val="24"/>
        </w:rPr>
        <w:t>1. 统一指挥与层级管理原则</w:t>
      </w:r>
    </w:p>
    <w:p>
      <w:pPr>
        <w:spacing w:before="0" w:after="0" w:lineRule="auto" w:line="360"/>
        <w:ind w:firstLine="480"/>
      </w:pPr>
      <w:r>
        <w:rPr>
          <w:rFonts w:ascii="Times New Roman" w:hAnsi="Times New Roman" w:eastAsia="宋体"/>
          <w:b w:val="0"/>
          <w:i w:val="0"/>
          <w:color w:val="000000"/>
          <w:sz w:val="24"/>
        </w:rPr>
        <w:t>本项目组织架构将实行项目经理负责制，建立清晰的指挥链。项目经理作为项目第一责任人，全面统筹项目各项物业服务工作，积极响应业主方服务需求，落实执行各项管理决策。下设各专业条线主管（如会务主管、保洁主管、安保主管、工程主管、绿化主管等），形成“项目经理-条线主管-基层员工”的垂直管理结构。此原则确保指令下达畅通、信息反馈及时，避免多头指挥造成的混乱，保障项目运营的稳定性和执行力。</w:t>
      </w:r>
    </w:p>
    <w:p>
      <w:pPr>
        <w:spacing w:before="0" w:after="0" w:lineRule="auto" w:line="360"/>
        <w:ind w:firstLine="480"/>
      </w:pPr>
      <w:r>
        <w:rPr>
          <w:rFonts w:ascii="Times New Roman" w:hAnsi="Times New Roman" w:eastAsia="宋体"/>
          <w:b/>
          <w:i w:val="0"/>
          <w:color w:val="000000"/>
          <w:sz w:val="24"/>
        </w:rPr>
        <w:t>2. 专业分工与职责明确原则</w:t>
      </w:r>
    </w:p>
    <w:p>
      <w:pPr>
        <w:spacing w:before="0" w:after="0" w:lineRule="auto" w:line="360"/>
        <w:ind w:firstLine="480"/>
      </w:pPr>
      <w:r>
        <w:rPr>
          <w:rFonts w:ascii="Times New Roman" w:hAnsi="Times New Roman" w:eastAsia="宋体"/>
          <w:b w:val="0"/>
          <w:i w:val="0"/>
          <w:color w:val="000000"/>
          <w:sz w:val="24"/>
        </w:rPr>
        <w:t>基于招标文件《服务需求表》（tbl_006）中明确的“综合管理”、“会务”、“保洁”、“保绿”、“工程”等工种设置，我们将进行精细化的专业分工。每个岗位均制定详细的《岗位职责说明书》，明确界定其工作内容、服务标准、权限范围及考核指标。例如，会务主管将全面负责会务部日常管理及各项会议保障工作，并与定会人员对接具体事宜；保洁人员则严格按照上海市地方“办公楼物业服务规范”和“公众物业服务规范”标准执行作业。通过专业分工，确保“术业有专攻”，提升各条线服务的专业深度与质量。</w:t>
      </w:r>
    </w:p>
    <w:p>
      <w:pPr>
        <w:spacing w:before="0" w:after="0" w:lineRule="auto" w:line="360"/>
        <w:ind w:firstLine="480"/>
      </w:pPr>
      <w:r>
        <w:rPr>
          <w:rFonts w:ascii="Times New Roman" w:hAnsi="Times New Roman" w:eastAsia="宋体"/>
          <w:b/>
          <w:i w:val="0"/>
          <w:color w:val="000000"/>
          <w:sz w:val="24"/>
        </w:rPr>
        <w:t>3. 扁平化与高效响应原则</w:t>
      </w:r>
    </w:p>
    <w:p>
      <w:pPr>
        <w:spacing w:before="0" w:after="0" w:lineRule="auto" w:line="360"/>
        <w:ind w:firstLine="480"/>
      </w:pPr>
      <w:r>
        <w:rPr>
          <w:rFonts w:ascii="Times New Roman" w:hAnsi="Times New Roman" w:eastAsia="宋体"/>
          <w:b w:val="0"/>
          <w:i w:val="0"/>
          <w:color w:val="000000"/>
          <w:sz w:val="24"/>
        </w:rPr>
        <w:t>在保证管理幅度的前提下，我们力求组织架构扁平化，减少管理层级，缩短决策与执行的距离。项目经理直接管理各条线主管，各主管直接管理一线员工。这种结构能够使项目管理层快速、准确地获取现场服务信息，对业主方提出的各类需求（如重要会议保障、突发设备故障、临时性保洁任务等）做出即时响应和有效处置。同时，建立跨条线的快速协调机制，打破部门壁垒，确保在应对大型活动或紧急事件时，各工种能够协同作战，形成合力。</w:t>
      </w:r>
    </w:p>
    <w:p>
      <w:pPr>
        <w:spacing w:before="0" w:after="0" w:lineRule="auto" w:line="360"/>
        <w:ind w:firstLine="480"/>
      </w:pPr>
      <w:r>
        <w:rPr>
          <w:rFonts w:ascii="Times New Roman" w:hAnsi="Times New Roman" w:eastAsia="宋体"/>
          <w:b/>
          <w:i w:val="0"/>
          <w:color w:val="000000"/>
          <w:sz w:val="24"/>
        </w:rPr>
        <w:t>4. 客户导向与定制化服务原则</w:t>
      </w:r>
    </w:p>
    <w:p>
      <w:pPr>
        <w:spacing w:before="0" w:after="0" w:lineRule="auto" w:line="360"/>
        <w:ind w:firstLine="480"/>
      </w:pPr>
      <w:r>
        <w:rPr>
          <w:rFonts w:ascii="Times New Roman" w:hAnsi="Times New Roman" w:eastAsia="宋体"/>
          <w:b w:val="0"/>
          <w:i w:val="0"/>
          <w:color w:val="000000"/>
          <w:sz w:val="24"/>
        </w:rPr>
        <w:t>组织架构的设计将始终以“满足松江区机关事务管理局及入驻单位需求”为核心导向。我们将设立“客户服务专员”或“品质督导”岗位，作为与业主方日常沟通的固定接口，主动收集、反馈、跟踪服务意见。同时，针对松江区办公中心作为区委区政府办公场所的特殊性，以及区“两会”、重大活动等高规格、高频次的会务接待需求，我们会务服务条线将参照《市级机关会务服务管理规范》标准，配置经验丰富的会务主管和服务人员，并建立专项保障小组，确保服务流程的标准化与个性化相结合。</w:t>
      </w:r>
    </w:p>
    <w:p>
      <w:pPr>
        <w:spacing w:before="0" w:after="0" w:lineRule="auto" w:line="360"/>
        <w:ind w:firstLine="480"/>
      </w:pPr>
      <w:r>
        <w:rPr>
          <w:rFonts w:ascii="Times New Roman" w:hAnsi="Times New Roman" w:eastAsia="宋体"/>
          <w:b/>
          <w:i w:val="0"/>
          <w:color w:val="000000"/>
          <w:sz w:val="24"/>
        </w:rPr>
        <w:t>5. 持续改进与人才培养原则</w:t>
      </w:r>
    </w:p>
    <w:p>
      <w:pPr>
        <w:spacing w:before="0" w:after="0" w:lineRule="auto" w:line="360"/>
        <w:ind w:firstLine="480"/>
      </w:pPr>
      <w:r>
        <w:rPr>
          <w:rFonts w:ascii="Times New Roman" w:hAnsi="Times New Roman" w:eastAsia="宋体"/>
          <w:b w:val="0"/>
          <w:i w:val="0"/>
          <w:color w:val="000000"/>
          <w:sz w:val="24"/>
        </w:rPr>
        <w:t>组织架构并非一成不变，我们将建立动态调整机制。通过定期的绩效考核、业主满意度调查、内部管理评审等方式，评估组织架构的运行效率。对于表现突出的员工，提供晋升通道和发展机会，如设立“见习主管”岗位，培养后备管理人才。同时，鼓励跨岗位学习与技能提升，打造“一专多能”的复合型人才队伍，为项目服务的持续优化和创新提供人力保障。</w:t>
      </w:r>
    </w:p>
    <w:p>
      <w:pPr>
        <w:spacing w:before="0" w:after="0" w:lineRule="auto" w:line="360"/>
        <w:ind w:firstLine="480"/>
      </w:pPr>
      <w:r>
        <w:rPr>
          <w:rFonts w:ascii="Times New Roman" w:hAnsi="Times New Roman" w:eastAsia="宋体"/>
          <w:b/>
          <w:i w:val="0"/>
          <w:color w:val="000000"/>
          <w:sz w:val="24"/>
        </w:rPr>
        <w:t>6. 合规性与风险控制原则</w:t>
      </w:r>
    </w:p>
    <w:p>
      <w:pPr>
        <w:spacing w:before="0" w:after="0" w:lineRule="auto" w:line="360"/>
        <w:ind w:firstLine="480"/>
      </w:pPr>
      <w:r>
        <w:rPr>
          <w:rFonts w:ascii="Times New Roman" w:hAnsi="Times New Roman" w:eastAsia="宋体"/>
          <w:b w:val="0"/>
          <w:i w:val="0"/>
          <w:color w:val="000000"/>
          <w:sz w:val="24"/>
        </w:rPr>
        <w:t>所有岗位设置和人员配置均严格遵守国家劳动法律法规及行业规范。我们将建立完善的内部监督与风险控制体系，通过设立独立的“品质与安全监督”岗位，对各项服务过程进行巡查、抽查，确保服务标准落地。同时，建立应急预案小组，针对火灾、停电、水管爆裂、公共卫生事件等制定详细预案，并定期组织演练，确保在任何情况下都能保障松江区办公中心的正常运转与安全。</w:t>
      </w:r>
    </w:p>
    <w:p>
      <w:pPr>
        <w:spacing w:before="0" w:after="0" w:lineRule="auto" w:line="360"/>
        <w:ind w:firstLine="480"/>
      </w:pPr>
      <w:r>
        <w:rPr>
          <w:rFonts w:ascii="Times New Roman" w:hAnsi="Times New Roman" w:eastAsia="宋体"/>
          <w:b/>
          <w:i w:val="0"/>
          <w:color w:val="000000"/>
          <w:sz w:val="24"/>
        </w:rPr>
        <w:t>7. 资源整合与成本效益原则</w:t>
      </w:r>
    </w:p>
    <w:p>
      <w:pPr>
        <w:spacing w:before="0" w:after="0" w:lineRule="auto" w:line="360"/>
        <w:ind w:firstLine="480"/>
      </w:pPr>
      <w:r>
        <w:rPr>
          <w:rFonts w:ascii="Times New Roman" w:hAnsi="Times New Roman" w:eastAsia="宋体"/>
          <w:b w:val="0"/>
          <w:i w:val="0"/>
          <w:color w:val="000000"/>
          <w:sz w:val="24"/>
        </w:rPr>
        <w:t>依托申勤物业强大的集团资源平台，本项目组织架构将有效整合公司总部在技术、培训、物资、人力等方面的支持。例如，工程维修条线可调用公司专家库资源解决复杂技术难题；绿化养护条线可共享公司苗圃资源，降低成本。在确保服务质量的前提下，通过科学的岗位定编、合理的排班制度（如参照《服务需求表》中174小时/月的工作时长标准）以及精细化的物料管理，实现项目运营成本的最优控制，为业主方创造更高的服务价值。</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此处将附上《松江区办公中心物业管理服务项目组织架构图》，清晰展示各岗位层级、汇报关系及人员配置数量，以直观体现上述设计原则。</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此处将附上《各岗位职责说明书汇编》，详细列明项目经理、各条线主管及基层员工的岗位职责、任职资格、工作标准及考核细则，作为组织架构有效运行的制度保障。</w:t>
      </w:r>
    </w:p>
    <w:p>
      <w:pPr>
        <w:spacing w:before="60" w:after="0" w:lineRule="auto" w:line="360"/>
        <w:ind w:firstLine="0"/>
      </w:pPr>
      <w:r>
        <w:rPr>
          <w:rFonts w:ascii="Times New Roman" w:hAnsi="Times New Roman" w:eastAsia="宋体"/>
          <w:b/>
          <w:i w:val="0"/>
          <w:color w:val="000000"/>
          <w:sz w:val="24"/>
        </w:rPr>
        <w:t>扁平化管理与快速响应机制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机构设置/机构设置/项目管理团队组织结构/组织架构设计原则/扁平化管理与快速响应机制`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统一指挥与分工协作原则</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机构设置/机构设置/项目管理团队组织结构/组织架构设计原则/统一指挥与分工协作原则`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松江区办公中心项目管理组织架构图</w:t>
      </w:r>
    </w:p>
    <w:p>
      <w:pPr>
        <w:spacing w:before="0" w:after="0" w:lineRule="auto" w:line="360"/>
        <w:ind w:firstLine="480"/>
      </w:pPr>
      <w:r>
        <w:rPr>
          <w:rFonts w:ascii="Times New Roman" w:hAnsi="Times New Roman" w:eastAsia="宋体"/>
          <w:b w:val="0"/>
          <w:i w:val="0"/>
          <w:color w:val="000000"/>
          <w:sz w:val="24"/>
        </w:rPr>
        <w:t>根据招标文件要求及评分要点，本节点展示松江区办公中心项目管理组织架构图。该架构图旨在清晰呈现项目管理层级、岗位设置及职责分工，确保团队结构合理、权责明确，能够高效支撑松江区办公中心物业管理服务的全面履约。</w:t>
      </w:r>
    </w:p>
    <w:p>
      <w:pPr>
        <w:spacing w:before="0" w:after="0" w:lineRule="auto" w:line="360"/>
        <w:ind w:firstLine="480"/>
      </w:pPr>
      <w:r>
        <w:rPr>
          <w:rFonts w:ascii="Times New Roman" w:hAnsi="Times New Roman" w:eastAsia="宋体"/>
          <w:b w:val="0"/>
          <w:i w:val="0"/>
          <w:color w:val="000000"/>
          <w:sz w:val="24"/>
        </w:rPr>
        <w:t>组织架构图以项目经理为总负责人，下设综合管理部、工程维修部、秩序维护部、环境保洁部及客户服务部等核心职能部门。各部门负责人直接向项目经理汇报，并依据岗位职责细化至具体操作岗位，形成“决策—执行—监督”的闭环管理体系。架构设计充分考虑了松江区办公中心的实际管理需求，确保各条线工作无缝衔接，响应及时。</w:t>
      </w:r>
    </w:p>
    <w:p>
      <w:pPr>
        <w:spacing w:before="0" w:after="0" w:lineRule="auto" w:line="360"/>
        <w:ind w:firstLine="480"/>
      </w:pPr>
      <w:r>
        <w:rPr>
          <w:rFonts w:ascii="Times New Roman" w:hAnsi="Times New Roman" w:eastAsia="宋体"/>
          <w:b w:val="0"/>
          <w:i w:val="0"/>
          <w:color w:val="000000"/>
          <w:sz w:val="24"/>
        </w:rPr>
        <w:t>为配合本架构图的落地执行，特附招标文件规定的《松江区办公中心物业服务月度工作考核表》（table_id=tbl_001）。该表是衡量项目管理团队月度工作成效的核心工具，涵盖服务质量、响应时效、人员到岗率、设备完好率等关键考核指标。投标人须依据本架构图中的岗位职责，逐项对应填写考核表中的责任部门与责任人，确保考核内容与组织架构高度匹配。表体具体内容详见招标附件 table_id=tbl_001，阶段5 Word 还原。目前该表数据暂缺，待（占位）由人工或系统在后续阶段完成填写与确认。</w:t>
      </w:r>
    </w:p>
    <w:p>
      <w:pPr>
        <w:spacing w:before="60" w:after="0" w:lineRule="auto" w:line="360"/>
        <w:ind w:firstLine="0"/>
      </w:pPr>
      <w:r>
        <w:rPr>
          <w:rFonts w:ascii="Times New Roman" w:hAnsi="Times New Roman" w:eastAsia="宋体"/>
          <w:b/>
          <w:i w:val="0"/>
          <w:color w:val="000000"/>
          <w:sz w:val="24"/>
        </w:rPr>
        <w:t>项目经理层（项目经理、项目副经理）</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p>
      <w:pPr>
        <w:spacing w:before="60" w:after="0" w:lineRule="auto" w:line="360"/>
        <w:ind w:firstLine="0"/>
      </w:pPr>
      <w:r>
        <w:rPr>
          <w:rFonts w:ascii="Times New Roman" w:hAnsi="Times New Roman" w:eastAsia="宋体"/>
          <w:b/>
          <w:i w:val="0"/>
          <w:color w:val="000000"/>
          <w:sz w:val="24"/>
        </w:rPr>
        <w:t>职能部门层（综合管理部、工程部、环境部、会务部、安保部）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机构设置/机构设置/项目管理团队组织结构/松江区办公中心项目管理组织架构图/职能部门层（综合管理部、工程部、环境部、会务部、安保部）`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一线执行层（各班组、岗位）</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机构设置/机构设置/项目管理团队组织结构/松江区办公中心项目管理组织架构图/一线执行层（各班组、岗位）`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各层级管理幅度与汇报关系</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有序运行，我们构建了“扁平化、专业化、高效化”的项目管理团队组织结构。该结构遵循“统一指挥、分级管理、权责对等、协调高效”的原则，明确了从项目经理到一线员工的各层级管理幅度与汇报关系，确保指令畅通、响应迅速、执行到位。</w:t>
      </w:r>
    </w:p>
    <w:p>
      <w:pPr>
        <w:spacing w:before="0" w:after="0" w:lineRule="auto" w:line="360"/>
        <w:ind w:firstLine="0"/>
      </w:pPr>
      <w:r>
        <w:rPr>
          <w:rFonts w:ascii="Times New Roman" w:hAnsi="Times New Roman" w:eastAsia="黑体"/>
          <w:b/>
          <w:i w:val="0"/>
          <w:color w:val="000000"/>
          <w:sz w:val="24"/>
        </w:rPr>
        <w:t>一、 管理架构总览</w:t>
      </w:r>
    </w:p>
    <w:p>
      <w:pPr>
        <w:spacing w:before="0" w:after="0" w:lineRule="auto" w:line="360"/>
        <w:ind w:firstLine="480"/>
      </w:pPr>
      <w:r>
        <w:rPr>
          <w:rFonts w:ascii="Times New Roman" w:hAnsi="Times New Roman" w:eastAsia="宋体"/>
          <w:b w:val="0"/>
          <w:i w:val="0"/>
          <w:color w:val="000000"/>
          <w:sz w:val="24"/>
        </w:rPr>
        <w:t>本项目实行项目经理负责制，下设四大核心业务条线（综合管理部、工程维修部、秩序维护部、环境保洁部）及一个专项服务组（会务服务组）。整体管理幅度控制在合理范围内，确保每位管理者能够有效指导、监督和协调下属工作。</w:t>
      </w:r>
    </w:p>
    <w:p>
      <w:pPr>
        <w:spacing w:before="0" w:after="0" w:lineRule="auto" w:line="360"/>
        <w:ind w:firstLine="0"/>
      </w:pPr>
      <w:r>
        <w:rPr>
          <w:rFonts w:ascii="Times New Roman" w:hAnsi="Times New Roman" w:eastAsia="黑体"/>
          <w:b/>
          <w:i w:val="0"/>
          <w:color w:val="000000"/>
          <w:sz w:val="24"/>
        </w:rPr>
        <w:t>二、 各层级管理幅度与汇报关系</w:t>
      </w:r>
    </w:p>
    <w:p>
      <w:pPr>
        <w:spacing w:before="0" w:after="0" w:lineRule="auto" w:line="360"/>
        <w:ind w:firstLine="480"/>
      </w:pPr>
      <w:r>
        <w:rPr>
          <w:rFonts w:ascii="Times New Roman" w:hAnsi="Times New Roman" w:eastAsia="宋体"/>
          <w:b/>
          <w:i w:val="0"/>
          <w:color w:val="000000"/>
          <w:sz w:val="24"/>
        </w:rPr>
        <w:t>1. 项目经理层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直接管理4名部门经理/主管（综合管理部经理、工程维修部经理、秩序维护部主管、环境保洁部主管）及1名会务服务组组长。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向松江区机关事务管理局（甲方）指定负责人汇报工作，并接受其监督与考核。同时，向公司总部运营管理中心汇报项目整体运营情况。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作为项目第一责任人，全面负责项目整体运营、服务质量、安全生产、成本控制及客户关系维护。定期（如每周、每月）向甲方提交工作简报与计划，参加甲方组织的月度工作考核（参照《松江区办公中心物业服务月度工作考核表》标准）。</w:t>
      </w:r>
    </w:p>
    <w:p>
      <w:pPr>
        <w:spacing w:before="0" w:after="0" w:lineRule="auto" w:line="360"/>
        <w:ind w:firstLine="480"/>
      </w:pPr>
      <w:r>
        <w:rPr>
          <w:rFonts w:ascii="Times New Roman" w:hAnsi="Times New Roman" w:eastAsia="宋体"/>
          <w:b/>
          <w:i w:val="0"/>
          <w:color w:val="000000"/>
          <w:sz w:val="24"/>
        </w:rPr>
        <w:t>2. 部门经理/主管层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综合管理部经理：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直接管理行政专员、人事专员、库管员、档案管理员及客服专员（含前台接待）。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负责项目行政后勤、人力资源、物资采购、档案管理、客户投诉处理及内部协调。确保项目团队人员配置合理、培训到位、物资供应及时。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工程维修部经理：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直接管理土建维修主管、机电设备主管、弱电/智能化主管及下属各专业技工（如电工、水暖工、空调工、维修工等）。根据项目规模，每位主管管理5-8名技工。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负责办公中心所有建筑物、设施设备的日常运行、维护保养、应急抢修及节能管理。确保设备完好率、运行效率及维修响应速度满足服务标准。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秩序维护部主管：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直接管理各班组班长（如门岗班、巡逻班、监控班），每位班长管理5-10名秩序维护员。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负责办公中心的治安巡逻、门岗管控、车辆管理、消防安全及突发事件应急处置。确保办公区域安全、有序。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环境保洁部主管：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直接管理各区域保洁班长（如主楼、副楼、外场、地下车库），每位班长管理6-12名保洁员。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负责办公中心室内外公共区域、会议室、洗手间、绿地等的清洁、保洁、垃圾分类与清运工作。确保环境整洁、卫生达标。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会务服务组组长：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直接管理会务服务专员（根据会议规模配置，通常为3-6名）。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向项目经理汇报，同时与综合管理部经理保持密切协作。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职责定位：</w:t>
      </w:r>
      <w:r>
        <w:rPr>
          <w:rFonts w:ascii="Times New Roman" w:hAnsi="Times New Roman" w:eastAsia="宋体"/>
          <w:b w:val="0"/>
          <w:i w:val="0"/>
          <w:color w:val="000000"/>
          <w:sz w:val="24"/>
        </w:rPr>
        <w:t xml:space="preserve"> 负责松江区区委区政府重要会议、区“两会”、重大活动及日常各类会务的接待、布置、服务与保障工作。参照《市级机关会务服务管理规范》执行，确保服务专业、规范、周到。</w:t>
      </w:r>
    </w:p>
    <w:p>
      <w:pPr>
        <w:spacing w:before="0" w:after="0" w:lineRule="auto" w:line="360"/>
        <w:ind w:firstLine="480"/>
      </w:pPr>
      <w:r>
        <w:rPr>
          <w:rFonts w:ascii="Times New Roman" w:hAnsi="Times New Roman" w:eastAsia="宋体"/>
          <w:b/>
          <w:i w:val="0"/>
          <w:color w:val="000000"/>
          <w:sz w:val="24"/>
        </w:rPr>
        <w:t>3. 基层员工层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汇报关系：</w:t>
      </w:r>
      <w:r>
        <w:rPr>
          <w:rFonts w:ascii="Times New Roman" w:hAnsi="Times New Roman" w:eastAsia="宋体"/>
          <w:b w:val="0"/>
          <w:i w:val="0"/>
          <w:color w:val="000000"/>
          <w:sz w:val="24"/>
        </w:rPr>
        <w:t xml:space="preserve"> 所有基层员工（技工、秩序员、保洁员、会务员等）向其直接上级（班长/主管/组长）汇报日常工作，接受工作指令与考核。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管理幅度：</w:t>
      </w:r>
      <w:r>
        <w:rPr>
          <w:rFonts w:ascii="Times New Roman" w:hAnsi="Times New Roman" w:eastAsia="宋体"/>
          <w:b w:val="0"/>
          <w:i w:val="0"/>
          <w:color w:val="000000"/>
          <w:sz w:val="24"/>
        </w:rPr>
        <w:t xml:space="preserve"> 每位班长/主管管理5-12名员工，确保能够进行有效的现场指导、监督与培训。</w:t>
      </w:r>
    </w:p>
    <w:p>
      <w:pPr>
        <w:spacing w:before="0" w:after="0" w:lineRule="auto" w:line="360"/>
        <w:ind w:firstLine="0"/>
      </w:pPr>
      <w:r>
        <w:rPr>
          <w:rFonts w:ascii="Times New Roman" w:hAnsi="Times New Roman" w:eastAsia="黑体"/>
          <w:b/>
          <w:i w:val="0"/>
          <w:color w:val="000000"/>
          <w:sz w:val="24"/>
        </w:rPr>
        <w:t>三、 汇报机制与沟通渠道</w:t>
      </w:r>
    </w:p>
    <w:p>
      <w:pPr>
        <w:spacing w:before="0" w:after="0" w:lineRule="auto" w:line="360"/>
        <w:ind w:firstLine="480"/>
      </w:pPr>
      <w:r>
        <w:rPr>
          <w:rFonts w:ascii="Times New Roman" w:hAnsi="Times New Roman" w:eastAsia="宋体"/>
          <w:b w:val="0"/>
          <w:i w:val="0"/>
          <w:color w:val="000000"/>
          <w:sz w:val="24"/>
        </w:rPr>
        <w:t>为确保信息传递的及时性与准确性，我们建立了多层次的汇报与沟通机制：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日常汇报：</w:t>
      </w:r>
      <w:r>
        <w:rPr>
          <w:rFonts w:ascii="Times New Roman" w:hAnsi="Times New Roman" w:eastAsia="宋体"/>
          <w:b w:val="0"/>
          <w:i w:val="0"/>
          <w:color w:val="000000"/>
          <w:sz w:val="24"/>
        </w:rPr>
        <w:t xml:space="preserve"> 基层员工每日向班长进行口头或书面汇报；班长每日向部门主管/经理提交工作日报；部门经理/主管每日向项目经理提交工作简报。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周例会：</w:t>
      </w:r>
      <w:r>
        <w:rPr>
          <w:rFonts w:ascii="Times New Roman" w:hAnsi="Times New Roman" w:eastAsia="宋体"/>
          <w:b w:val="0"/>
          <w:i w:val="0"/>
          <w:color w:val="000000"/>
          <w:sz w:val="24"/>
        </w:rPr>
        <w:t xml:space="preserve"> 项目经理每周主持召开项目例会，各部门负责人参加，总结上周工作、部署下周计划、协调跨部门问题。</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月度考核：</w:t>
      </w:r>
      <w:r>
        <w:rPr>
          <w:rFonts w:ascii="Times New Roman" w:hAnsi="Times New Roman" w:eastAsia="宋体"/>
          <w:b w:val="0"/>
          <w:i w:val="0"/>
          <w:color w:val="000000"/>
          <w:sz w:val="24"/>
        </w:rPr>
        <w:t xml:space="preserve"> 项目经理每月组织内部自查，并配合甲方依据《松江区办公中心物业服务月度工作考核表》进行考核，形成月度报告向甲方汇报。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专项汇报：</w:t>
      </w:r>
      <w:r>
        <w:rPr>
          <w:rFonts w:ascii="Times New Roman" w:hAnsi="Times New Roman" w:eastAsia="宋体"/>
          <w:b w:val="0"/>
          <w:i w:val="0"/>
          <w:color w:val="000000"/>
          <w:sz w:val="24"/>
        </w:rPr>
        <w:t xml:space="preserve"> 遇重大活动、突发事件或重要维修工程，相关责任人需第一时间向项目经理及甲方指定联系人进行专项汇报。</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信息平台：</w:t>
      </w:r>
      <w:r>
        <w:rPr>
          <w:rFonts w:ascii="Times New Roman" w:hAnsi="Times New Roman" w:eastAsia="宋体"/>
          <w:b w:val="0"/>
          <w:i w:val="0"/>
          <w:color w:val="000000"/>
          <w:sz w:val="24"/>
        </w:rPr>
        <w:t xml:space="preserve"> 利用物业管理信息化系统或企业微信工作群，实现任务派发、进度跟踪、问题上报、知识共享的线上化管理，提升沟通效率。</w:t>
      </w:r>
    </w:p>
    <w:p>
      <w:pPr>
        <w:spacing w:before="0" w:after="0" w:lineRule="auto" w:line="360"/>
        <w:ind w:firstLine="480"/>
      </w:pPr>
      <w:r>
        <w:rPr>
          <w:rFonts w:ascii="Times New Roman" w:hAnsi="Times New Roman" w:eastAsia="宋体"/>
          <w:b w:val="0"/>
          <w:i w:val="0"/>
          <w:color w:val="000000"/>
          <w:sz w:val="24"/>
        </w:rPr>
        <w:t>通过以上清晰的管理幅度与汇报关系，我们能够确保松江区办公中心物业管理服务项目团队内部指令畅通、责任明确、协作高效，从而为甲方提供稳定、优质、专业的物业服务。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此处将附上《松江区办公中心物业管理服务项目组织架构图》，清晰展示各层级、各岗位的汇报关系与管理幅度。</w:t>
      </w:r>
    </w:p>
    <w:p>
      <w:pPr>
        <w:spacing w:before="60" w:after="0" w:lineRule="auto" w:line="360"/>
        <w:ind w:firstLine="0"/>
      </w:pPr>
      <w:r>
        <w:rPr>
          <w:rFonts w:ascii="Times New Roman" w:hAnsi="Times New Roman" w:eastAsia="宋体"/>
          <w:b/>
          <w:i w:val="0"/>
          <w:color w:val="000000"/>
          <w:sz w:val="24"/>
        </w:rPr>
        <w:t>项目经理向采购人汇报机制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机构设置/机构设置/项目管理团队组织结构/各层级管理幅度与汇报关系/项目经理向采购人汇报机制`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部门经理向项目经理汇报机制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机构设置/机构设置/项目管理团队组织结构/各层级管理幅度与汇报关系/部门经理向项目经理汇报机制`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职责分工</w:t>
      </w:r>
    </w:p>
    <w:p>
      <w:pPr>
        <w:spacing w:before="0" w:after="0" w:lineRule="auto" w:line="360"/>
        <w:ind w:firstLine="0"/>
      </w:pPr>
      <w:r>
        <w:rPr>
          <w:rFonts w:ascii="Times New Roman" w:hAnsi="Times New Roman" w:eastAsia="黑体"/>
          <w:b/>
          <w:i w:val="0"/>
          <w:color w:val="000000"/>
          <w:sz w:val="24"/>
        </w:rPr>
        <w:t>第五章 机构设置</w:t>
      </w:r>
    </w:p>
    <w:p>
      <w:pPr>
        <w:spacing w:before="0" w:after="0" w:lineRule="auto" w:line="360"/>
        <w:ind w:firstLine="0"/>
      </w:pPr>
      <w:r>
        <w:rPr>
          <w:rFonts w:ascii="Times New Roman" w:hAnsi="Times New Roman" w:eastAsia="黑体"/>
          <w:b/>
          <w:i w:val="0"/>
          <w:color w:val="000000"/>
          <w:sz w:val="24"/>
        </w:rPr>
        <w:t>5.2 机构设置</w:t>
      </w:r>
    </w:p>
    <w:p>
      <w:pPr>
        <w:spacing w:before="0" w:after="0" w:lineRule="auto" w:line="360"/>
        <w:ind w:firstLine="0"/>
      </w:pPr>
      <w:r>
        <w:rPr>
          <w:rFonts w:ascii="Times New Roman" w:hAnsi="Times New Roman" w:eastAsia="黑体"/>
          <w:b/>
          <w:i w:val="0"/>
          <w:color w:val="000000"/>
          <w:sz w:val="24"/>
        </w:rPr>
        <w:t>5.2.2 职责分工</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规范、有序运行，我司将构建一套职责明确、层级清晰、协作顺畅的项目管理团队。团队将严格遵循“统一领导、分级负责、专业管理、全员参与”的原则，确保各项服务标准得到有效执行，全面响应招标文件及评分标准中对组织架构合理性与职责明确性的要求。</w:t>
      </w:r>
    </w:p>
    <w:p>
      <w:pPr>
        <w:spacing w:before="0" w:after="0" w:lineRule="auto" w:line="360"/>
        <w:ind w:firstLine="480"/>
      </w:pPr>
      <w:r>
        <w:rPr>
          <w:rFonts w:ascii="Times New Roman" w:hAnsi="Times New Roman" w:eastAsia="宋体"/>
          <w:b/>
          <w:i w:val="0"/>
          <w:color w:val="000000"/>
          <w:sz w:val="24"/>
        </w:rPr>
        <w:t>一、 项目管理层职责分工</w:t>
      </w:r>
    </w:p>
    <w:p>
      <w:pPr>
        <w:spacing w:before="0" w:after="0" w:lineRule="auto" w:line="360"/>
        <w:ind w:firstLine="480"/>
      </w:pPr>
      <w:r>
        <w:rPr>
          <w:rFonts w:ascii="Times New Roman" w:hAnsi="Times New Roman" w:eastAsia="宋体"/>
          <w:b w:val="0"/>
          <w:i w:val="0"/>
          <w:color w:val="000000"/>
          <w:sz w:val="24"/>
        </w:rPr>
        <w:t>项目管理层由项目经理、项目副经理及各部门主管组成，负责项目的整体规划、资源调配、监督考核与重大事项决策。</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项目经理</w:t>
      </w:r>
    </w:p>
    <w:p>
      <w:pPr>
        <w:spacing w:before="0" w:after="0" w:lineRule="auto" w:line="360"/>
        <w:ind w:firstLine="480"/>
      </w:pPr>
      <w:r>
        <w:rPr>
          <w:rFonts w:ascii="Times New Roman" w:hAnsi="Times New Roman" w:eastAsia="宋体"/>
          <w:b w:val="0"/>
          <w:i w:val="0"/>
          <w:color w:val="000000"/>
          <w:sz w:val="24"/>
        </w:rPr>
        <w:t>*   作为项目第一责任人，全面负责松江区办公中心物业管理服务的日常运营与管理工作。</w:t>
      </w:r>
    </w:p>
    <w:p>
      <w:pPr>
        <w:spacing w:before="0" w:after="0" w:lineRule="auto" w:line="360"/>
        <w:ind w:firstLine="480"/>
      </w:pPr>
      <w:r>
        <w:rPr>
          <w:rFonts w:ascii="Times New Roman" w:hAnsi="Times New Roman" w:eastAsia="宋体"/>
          <w:b w:val="0"/>
          <w:i w:val="0"/>
          <w:color w:val="000000"/>
          <w:sz w:val="24"/>
        </w:rPr>
        <w:t>*   代表我司与采购人（松江区机关事务管理局）保持密切沟通，准确理解并执行采购人的各项指示与要求，定期汇报项目运行状况。</w:t>
      </w:r>
    </w:p>
    <w:p>
      <w:pPr>
        <w:spacing w:before="0" w:after="0" w:lineRule="auto" w:line="360"/>
        <w:ind w:firstLine="480"/>
      </w:pPr>
      <w:r>
        <w:rPr>
          <w:rFonts w:ascii="Times New Roman" w:hAnsi="Times New Roman" w:eastAsia="宋体"/>
          <w:b w:val="0"/>
          <w:i w:val="0"/>
          <w:color w:val="000000"/>
          <w:sz w:val="24"/>
        </w:rPr>
        <w:t>*   负责制定并实施项目的年度、月度工作计划及预算方案，确保服务品质与成本控制目标的达成。</w:t>
      </w:r>
    </w:p>
    <w:p>
      <w:pPr>
        <w:spacing w:before="0" w:after="0" w:lineRule="auto" w:line="360"/>
        <w:ind w:firstLine="480"/>
      </w:pPr>
      <w:r>
        <w:rPr>
          <w:rFonts w:ascii="Times New Roman" w:hAnsi="Times New Roman" w:eastAsia="宋体"/>
          <w:b w:val="0"/>
          <w:i w:val="0"/>
          <w:color w:val="000000"/>
          <w:sz w:val="24"/>
        </w:rPr>
        <w:t>*   组织编制并完善项目各项管理制度、服务标准、操作规程及应急预案，并监督执行。</w:t>
      </w:r>
    </w:p>
    <w:p>
      <w:pPr>
        <w:spacing w:before="0" w:after="0" w:lineRule="auto" w:line="360"/>
        <w:ind w:firstLine="480"/>
      </w:pPr>
      <w:r>
        <w:rPr>
          <w:rFonts w:ascii="Times New Roman" w:hAnsi="Times New Roman" w:eastAsia="宋体"/>
          <w:b w:val="0"/>
          <w:i w:val="0"/>
          <w:color w:val="000000"/>
          <w:sz w:val="24"/>
        </w:rPr>
        <w:t>*   负责项目团队的建设、培训、考核与激励，营造积极向上的工作氛围。</w:t>
      </w:r>
    </w:p>
    <w:p>
      <w:pPr>
        <w:spacing w:before="0" w:after="0" w:lineRule="auto" w:line="360"/>
        <w:ind w:firstLine="480"/>
      </w:pPr>
      <w:r>
        <w:rPr>
          <w:rFonts w:ascii="Times New Roman" w:hAnsi="Times New Roman" w:eastAsia="宋体"/>
          <w:b w:val="0"/>
          <w:i w:val="0"/>
          <w:color w:val="000000"/>
          <w:sz w:val="24"/>
        </w:rPr>
        <w:t>*   统筹协调各部门工作，处理重大突发事件及客户投诉，确保服务满意度。</w:t>
      </w:r>
    </w:p>
    <w:p>
      <w:pPr>
        <w:spacing w:before="0" w:after="0" w:lineRule="auto" w:line="360"/>
        <w:ind w:firstLine="480"/>
      </w:pPr>
      <w:r>
        <w:rPr>
          <w:rFonts w:ascii="Times New Roman" w:hAnsi="Times New Roman" w:eastAsia="宋体"/>
          <w:b w:val="0"/>
          <w:i w:val="0"/>
          <w:color w:val="000000"/>
          <w:sz w:val="24"/>
        </w:rPr>
        <w:t>*   负责项目安全生产管理，落实各项安全防范措施，杜绝安全责任事故。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项目副经理</w:t>
      </w:r>
    </w:p>
    <w:p>
      <w:pPr>
        <w:spacing w:before="0" w:after="0" w:lineRule="auto" w:line="360"/>
        <w:ind w:firstLine="480"/>
      </w:pPr>
      <w:r>
        <w:rPr>
          <w:rFonts w:ascii="Times New Roman" w:hAnsi="Times New Roman" w:eastAsia="宋体"/>
          <w:b w:val="0"/>
          <w:i w:val="0"/>
          <w:color w:val="000000"/>
          <w:sz w:val="24"/>
        </w:rPr>
        <w:t>*   协助项目经理开展工作，在项目经理授权或离岗期间，代行其职责。</w:t>
      </w:r>
    </w:p>
    <w:p>
      <w:pPr>
        <w:spacing w:before="0" w:after="0" w:lineRule="auto" w:line="360"/>
        <w:ind w:firstLine="480"/>
      </w:pPr>
      <w:r>
        <w:rPr>
          <w:rFonts w:ascii="Times New Roman" w:hAnsi="Times New Roman" w:eastAsia="宋体"/>
          <w:b w:val="0"/>
          <w:i w:val="0"/>
          <w:color w:val="000000"/>
          <w:sz w:val="24"/>
        </w:rPr>
        <w:t>*   分管工程维修、秩序维护、环境保洁等具体业务条线，确保各项服务按标准执行。</w:t>
      </w:r>
    </w:p>
    <w:p>
      <w:pPr>
        <w:spacing w:before="0" w:after="0" w:lineRule="auto" w:line="360"/>
        <w:ind w:firstLine="480"/>
      </w:pPr>
      <w:r>
        <w:rPr>
          <w:rFonts w:ascii="Times New Roman" w:hAnsi="Times New Roman" w:eastAsia="宋体"/>
          <w:b w:val="0"/>
          <w:i w:val="0"/>
          <w:color w:val="000000"/>
          <w:sz w:val="24"/>
        </w:rPr>
        <w:t>*   负责分管部门的日常巡查、质量检查与问题整改，持续提升服务质量。</w:t>
      </w:r>
    </w:p>
    <w:p>
      <w:pPr>
        <w:spacing w:before="0" w:after="0" w:lineRule="auto" w:line="360"/>
        <w:ind w:firstLine="480"/>
      </w:pPr>
      <w:r>
        <w:rPr>
          <w:rFonts w:ascii="Times New Roman" w:hAnsi="Times New Roman" w:eastAsia="宋体"/>
          <w:b w:val="0"/>
          <w:i w:val="0"/>
          <w:color w:val="000000"/>
          <w:sz w:val="24"/>
        </w:rPr>
        <w:t>*   参与制定并落实项目节能降耗方案，有效控制运营成本。</w:t>
      </w:r>
    </w:p>
    <w:p>
      <w:pPr>
        <w:spacing w:before="0" w:after="0" w:lineRule="auto" w:line="360"/>
        <w:ind w:firstLine="480"/>
      </w:pPr>
      <w:r>
        <w:rPr>
          <w:rFonts w:ascii="Times New Roman" w:hAnsi="Times New Roman" w:eastAsia="宋体"/>
          <w:b w:val="0"/>
          <w:i w:val="0"/>
          <w:color w:val="000000"/>
          <w:sz w:val="24"/>
        </w:rPr>
        <w:t>*   负责分管部门的物资采购计划审核与库存管理。</w:t>
      </w:r>
    </w:p>
    <w:p>
      <w:pPr>
        <w:spacing w:before="0" w:after="0" w:lineRule="auto" w:line="360"/>
        <w:ind w:firstLine="480"/>
      </w:pPr>
      <w:r>
        <w:rPr>
          <w:rFonts w:ascii="Times New Roman" w:hAnsi="Times New Roman" w:eastAsia="宋体"/>
          <w:b/>
          <w:i w:val="0"/>
          <w:color w:val="000000"/>
          <w:sz w:val="24"/>
        </w:rPr>
        <w:t>二、 各业务部门职责分工</w:t>
      </w:r>
    </w:p>
    <w:p>
      <w:pPr>
        <w:spacing w:before="0" w:after="0" w:lineRule="auto" w:line="360"/>
        <w:ind w:firstLine="480"/>
      </w:pPr>
      <w:r>
        <w:rPr>
          <w:rFonts w:ascii="Times New Roman" w:hAnsi="Times New Roman" w:eastAsia="宋体"/>
          <w:b w:val="0"/>
          <w:i w:val="0"/>
          <w:color w:val="000000"/>
          <w:sz w:val="24"/>
        </w:rPr>
        <w:t>根据松江区办公中心的服务需求，项目下设客户服务部、工程维修部、秩序维护部、环境保洁部、绿化养护部及综合管理部。</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客户服务部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参照《市级机关会务服务管理规范》标准，负责松江区区委、区政府重要会议、区“两会”、区重大活动以及入驻办公中心各单位和院外部分单位的各类会务接待服务保障工作。具体包括：承接会议需求、会场布置（会标、桌椅、台布、电子屏等）、茶具消毒与茶水安排、会场引导与签到接待、室内空调及照明等设备管理、会场环境维护、会务档案整理与统计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接待服务：</w:t>
      </w:r>
      <w:r>
        <w:rPr>
          <w:rFonts w:ascii="Times New Roman" w:hAnsi="Times New Roman" w:eastAsia="宋体"/>
          <w:b w:val="0"/>
          <w:i w:val="0"/>
          <w:color w:val="000000"/>
          <w:sz w:val="24"/>
        </w:rPr>
        <w:t xml:space="preserve"> 负责国内外来松重要会见、接待的全程服务保障。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前台服务：</w:t>
      </w:r>
      <w:r>
        <w:rPr>
          <w:rFonts w:ascii="Times New Roman" w:hAnsi="Times New Roman" w:eastAsia="宋体"/>
          <w:b w:val="0"/>
          <w:i w:val="0"/>
          <w:color w:val="000000"/>
          <w:sz w:val="24"/>
        </w:rPr>
        <w:t xml:space="preserve"> 负责来访人员的登记、引导、咨询及电话接听转接服务。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报修受理：</w:t>
      </w:r>
      <w:r>
        <w:rPr>
          <w:rFonts w:ascii="Times New Roman" w:hAnsi="Times New Roman" w:eastAsia="宋体"/>
          <w:b w:val="0"/>
          <w:i w:val="0"/>
          <w:color w:val="000000"/>
          <w:sz w:val="24"/>
        </w:rPr>
        <w:t xml:space="preserve"> 统一受理并跟进业主的报修、投诉与建议，建立闭环管理机制，确保问题得到及时有效解决。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档案管理：</w:t>
      </w:r>
      <w:r>
        <w:rPr>
          <w:rFonts w:ascii="Times New Roman" w:hAnsi="Times New Roman" w:eastAsia="宋体"/>
          <w:b w:val="0"/>
          <w:i w:val="0"/>
          <w:color w:val="000000"/>
          <w:sz w:val="24"/>
        </w:rPr>
        <w:t xml:space="preserve"> 负责项目各类服务档案、客户资料、会议记录的收集、整理与归档。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工程维修部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设施设备运行维护：</w:t>
      </w:r>
      <w:r>
        <w:rPr>
          <w:rFonts w:ascii="Times New Roman" w:hAnsi="Times New Roman" w:eastAsia="宋体"/>
          <w:b w:val="0"/>
          <w:i w:val="0"/>
          <w:color w:val="000000"/>
          <w:sz w:val="24"/>
        </w:rPr>
        <w:t xml:space="preserve"> 负责办公中心内供配电、给排水、暖通空调、消防、电梯、安防监控、楼宇自控等所有设施设备的日常运行、巡检、保养与维修，确保其处于良好运行状态。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日常维修：</w:t>
      </w:r>
      <w:r>
        <w:rPr>
          <w:rFonts w:ascii="Times New Roman" w:hAnsi="Times New Roman" w:eastAsia="宋体"/>
          <w:b w:val="0"/>
          <w:i w:val="0"/>
          <w:color w:val="000000"/>
          <w:sz w:val="24"/>
        </w:rPr>
        <w:t xml:space="preserve"> 负责公共区域及业主报修的各类土建、照明、门窗、家具等小修、急修任务。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 xml:space="preserve"> 制定并执行节能降耗方案，对能源消耗进行监测与分析，提出优化建议。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 xml:space="preserve"> 建立24小时应急抢修机制，确保在设备故障或突发事件时能迅速响应、有效处置。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工程档案：</w:t>
      </w:r>
      <w:r>
        <w:rPr>
          <w:rFonts w:ascii="Times New Roman" w:hAnsi="Times New Roman" w:eastAsia="宋体"/>
          <w:b w:val="0"/>
          <w:i w:val="0"/>
          <w:color w:val="000000"/>
          <w:sz w:val="24"/>
        </w:rPr>
        <w:t xml:space="preserve"> 建立健全设施设备台账、维修保养记录及技术档案。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秩序维护部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门岗管理：</w:t>
      </w:r>
      <w:r>
        <w:rPr>
          <w:rFonts w:ascii="Times New Roman" w:hAnsi="Times New Roman" w:eastAsia="宋体"/>
          <w:b w:val="0"/>
          <w:i w:val="0"/>
          <w:color w:val="000000"/>
          <w:sz w:val="24"/>
        </w:rPr>
        <w:t xml:space="preserve"> 负责办公中心各出入口的24小时值守，严格执行人员、车辆、物品出入管理规定，维护正常办公秩序。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巡逻检查：</w:t>
      </w:r>
      <w:r>
        <w:rPr>
          <w:rFonts w:ascii="Times New Roman" w:hAnsi="Times New Roman" w:eastAsia="宋体"/>
          <w:b w:val="0"/>
          <w:i w:val="0"/>
          <w:color w:val="000000"/>
          <w:sz w:val="24"/>
        </w:rPr>
        <w:t xml:space="preserve"> 对办公中心内外进行定时与不定时巡逻，及时发现并处理安全隐患、消防隐患及各类异常情况。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车辆管理：</w:t>
      </w:r>
      <w:r>
        <w:rPr>
          <w:rFonts w:ascii="Times New Roman" w:hAnsi="Times New Roman" w:eastAsia="宋体"/>
          <w:b w:val="0"/>
          <w:i w:val="0"/>
          <w:color w:val="000000"/>
          <w:sz w:val="24"/>
        </w:rPr>
        <w:t xml:space="preserve"> 负责院内及地下车库的车辆停放引导、秩序维护与安全管理，确保交通顺畅。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消防安全：</w:t>
      </w:r>
      <w:r>
        <w:rPr>
          <w:rFonts w:ascii="Times New Roman" w:hAnsi="Times New Roman" w:eastAsia="宋体"/>
          <w:b w:val="0"/>
          <w:i w:val="0"/>
          <w:color w:val="000000"/>
          <w:sz w:val="24"/>
        </w:rPr>
        <w:t xml:space="preserve"> 负责消防设施的日常检查与维护，组织消防演练，建立义务消防队，确保消防安全。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监控管理：</w:t>
      </w:r>
      <w:r>
        <w:rPr>
          <w:rFonts w:ascii="Times New Roman" w:hAnsi="Times New Roman" w:eastAsia="宋体"/>
          <w:b w:val="0"/>
          <w:i w:val="0"/>
          <w:color w:val="000000"/>
          <w:sz w:val="24"/>
        </w:rPr>
        <w:t xml:space="preserve"> 负责监控中心的24小时值守，密切监视各区域动态，做好记录与信息上报。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应急处突：</w:t>
      </w:r>
      <w:r>
        <w:rPr>
          <w:rFonts w:ascii="Times New Roman" w:hAnsi="Times New Roman" w:eastAsia="宋体"/>
          <w:b w:val="0"/>
          <w:i w:val="0"/>
          <w:color w:val="000000"/>
          <w:sz w:val="24"/>
        </w:rPr>
        <w:t xml:space="preserve"> 制定并演练各类突发事件（如火灾、治安事件、群体性事件等）应急预案，确保快速有效处置。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环境保洁部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日常保洁：</w:t>
      </w:r>
      <w:r>
        <w:rPr>
          <w:rFonts w:ascii="Times New Roman" w:hAnsi="Times New Roman" w:eastAsia="宋体"/>
          <w:b w:val="0"/>
          <w:i w:val="0"/>
          <w:color w:val="000000"/>
          <w:sz w:val="24"/>
        </w:rPr>
        <w:t xml:space="preserve"> 参照上海市地方“办公楼物业服务规范”和“公众物业服务规范”标准，负责外场、绿地、地下车库、各单体大楼内公共部位（包括天台）、会议室、接待室、休息室、开水房、洗手间以及大厅玻璃门窗的清洁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垃圾分类与清运：</w:t>
      </w:r>
      <w:r>
        <w:rPr>
          <w:rFonts w:ascii="Times New Roman" w:hAnsi="Times New Roman" w:eastAsia="宋体"/>
          <w:b w:val="0"/>
          <w:i w:val="0"/>
          <w:color w:val="000000"/>
          <w:sz w:val="24"/>
        </w:rPr>
        <w:t xml:space="preserve"> 负责办公区域内废弃物的收集、分类、袋装及清运工作，严格执行上海市垃圾分类管理规定。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专项保洁：</w:t>
      </w:r>
      <w:r>
        <w:rPr>
          <w:rFonts w:ascii="Times New Roman" w:hAnsi="Times New Roman" w:eastAsia="宋体"/>
          <w:b w:val="0"/>
          <w:i w:val="0"/>
          <w:color w:val="000000"/>
          <w:sz w:val="24"/>
        </w:rPr>
        <w:t xml:space="preserve"> 定期进行地面打蜡、地毯清洗、外墙清洗、消杀灭害等专项清洁工作。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保洁用品管理：</w:t>
      </w:r>
      <w:r>
        <w:rPr>
          <w:rFonts w:ascii="Times New Roman" w:hAnsi="Times New Roman" w:eastAsia="宋体"/>
          <w:b w:val="0"/>
          <w:i w:val="0"/>
          <w:color w:val="000000"/>
          <w:sz w:val="24"/>
        </w:rPr>
        <w:t xml:space="preserve"> 负责清洁工具、设备及药剂的领用、保管与维护。</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绿化养护部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室外绿化养护：</w:t>
      </w:r>
      <w:r>
        <w:rPr>
          <w:rFonts w:ascii="Times New Roman" w:hAnsi="Times New Roman" w:eastAsia="宋体"/>
          <w:b w:val="0"/>
          <w:i w:val="0"/>
          <w:color w:val="000000"/>
          <w:sz w:val="24"/>
        </w:rPr>
        <w:t xml:space="preserve"> 负责办公中心室外绿地的日常养护，包括修剪、浇水、施肥、除草、病虫害防治等，确保达到二级或以上绿化养护标准。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室内花草租摆：</w:t>
      </w:r>
      <w:r>
        <w:rPr>
          <w:rFonts w:ascii="Times New Roman" w:hAnsi="Times New Roman" w:eastAsia="宋体"/>
          <w:b w:val="0"/>
          <w:i w:val="0"/>
          <w:color w:val="000000"/>
          <w:sz w:val="24"/>
        </w:rPr>
        <w:t xml:space="preserve"> 负责公共区域及指定办公室的室内花草租摆、养护与更换，营造优美舒适的办公环境。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绿化景观提升：</w:t>
      </w:r>
      <w:r>
        <w:rPr>
          <w:rFonts w:ascii="Times New Roman" w:hAnsi="Times New Roman" w:eastAsia="宋体"/>
          <w:b w:val="0"/>
          <w:i w:val="0"/>
          <w:color w:val="000000"/>
          <w:sz w:val="24"/>
        </w:rPr>
        <w:t xml:space="preserve"> 根据季节变化及重大活动需求，进行绿化景观的布置与提升。</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综合管理部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人事行政：</w:t>
      </w:r>
      <w:r>
        <w:rPr>
          <w:rFonts w:ascii="Times New Roman" w:hAnsi="Times New Roman" w:eastAsia="宋体"/>
          <w:b w:val="0"/>
          <w:i w:val="0"/>
          <w:color w:val="000000"/>
          <w:sz w:val="24"/>
        </w:rPr>
        <w:t xml:space="preserve"> 负责项目员工的招聘、入职、培训、考勤、薪酬核算、绩效考核、劳动关系管理及团队文化建设。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物资采购：</w:t>
      </w:r>
      <w:r>
        <w:rPr>
          <w:rFonts w:ascii="Times New Roman" w:hAnsi="Times New Roman" w:eastAsia="宋体"/>
          <w:b w:val="0"/>
          <w:i w:val="0"/>
          <w:color w:val="000000"/>
          <w:sz w:val="24"/>
        </w:rPr>
        <w:t xml:space="preserve"> 负责项目所需各类物资、工具、设备的采购计划制定、询价比价、采购执行与入库管理。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财务管理：</w:t>
      </w:r>
      <w:r>
        <w:rPr>
          <w:rFonts w:ascii="Times New Roman" w:hAnsi="Times New Roman" w:eastAsia="宋体"/>
          <w:b w:val="0"/>
          <w:i w:val="0"/>
          <w:color w:val="000000"/>
          <w:sz w:val="24"/>
        </w:rPr>
        <w:t xml:space="preserve"> 负责项目日常财务核算、成本控制、预算执行监督及与公司财务的对接。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后勤保障：</w:t>
      </w:r>
      <w:r>
        <w:rPr>
          <w:rFonts w:ascii="Times New Roman" w:hAnsi="Times New Roman" w:eastAsia="宋体"/>
          <w:b w:val="0"/>
          <w:i w:val="0"/>
          <w:color w:val="000000"/>
          <w:sz w:val="24"/>
        </w:rPr>
        <w:t xml:space="preserve"> 负责员工食堂（如有）、宿舍、更衣室等后勤设施的管理。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文档与合同管理：</w:t>
      </w:r>
      <w:r>
        <w:rPr>
          <w:rFonts w:ascii="Times New Roman" w:hAnsi="Times New Roman" w:eastAsia="宋体"/>
          <w:b w:val="0"/>
          <w:i w:val="0"/>
          <w:color w:val="000000"/>
          <w:sz w:val="24"/>
        </w:rPr>
        <w:t xml:space="preserve"> 负责项目各类文件、合同、标书、报告的起草、收发、归档与管理。</w:t>
      </w:r>
    </w:p>
    <w:p>
      <w:pPr>
        <w:spacing w:before="0" w:after="0" w:lineRule="auto" w:line="360"/>
        <w:ind w:firstLine="480"/>
      </w:pPr>
      <w:r>
        <w:rPr>
          <w:rFonts w:ascii="Times New Roman" w:hAnsi="Times New Roman" w:eastAsia="宋体"/>
          <w:b w:val="0"/>
          <w:i w:val="0"/>
          <w:color w:val="000000"/>
          <w:sz w:val="24"/>
        </w:rPr>
        <w:t>通过以上清晰、明确的职责分工，我司将构建一个权责对等、协同高效的项目管理团队，确保松江区办公中心物业管理服务的每一个环节都有专人负责、有标准可依、有流程可循，从而为采购人提供专业、优质、高效的物业服务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此处将附上《项目组织架构图》及《各岗位职责说明书》作为证明材料，以清晰展示组织架构的合理性与职责分工的明确性。</w:t>
      </w:r>
    </w:p>
    <w:p>
      <w:pPr>
        <w:spacing w:before="60" w:after="0" w:lineRule="auto" w:line="360"/>
        <w:ind w:firstLine="0"/>
      </w:pPr>
      <w:r>
        <w:rPr>
          <w:rFonts w:ascii="Times New Roman" w:hAnsi="Times New Roman" w:eastAsia="宋体"/>
          <w:b/>
          <w:i w:val="0"/>
          <w:color w:val="000000"/>
          <w:sz w:val="24"/>
        </w:rPr>
        <w:t>项目经理岗位职责</w:t>
      </w:r>
    </w:p>
    <w:p>
      <w:pPr>
        <w:spacing w:before="0" w:after="0" w:lineRule="auto" w:line="360"/>
        <w:ind w:firstLine="480"/>
      </w:pPr>
      <w:r>
        <w:rPr>
          <w:rFonts w:ascii="Times New Roman" w:hAnsi="Times New Roman" w:eastAsia="宋体"/>
          <w:b w:val="0"/>
          <w:i w:val="0"/>
          <w:color w:val="000000"/>
          <w:sz w:val="24"/>
        </w:rPr>
        <w:t>根据招标文件要求及评分要点，本节点设置《项目经理情况表》（table_id=seed_008），旨在清晰展示拟派项目经理的个人资质、从业经验与职业资格，以证明项目管理团队核心岗位的胜任能力与稳定性。该表是技术响应文件中“机构设置/职责分工”部分的关键支撑材料，直接体现项目经理是否满足松江区办公中心物业管理服务项目的管理需求。</w:t>
      </w:r>
    </w:p>
    <w:p>
      <w:pPr>
        <w:spacing w:before="0" w:after="0" w:lineRule="auto" w:line="360"/>
        <w:ind w:firstLine="480"/>
      </w:pPr>
      <w:r>
        <w:rPr>
          <w:rFonts w:ascii="Times New Roman" w:hAnsi="Times New Roman" w:eastAsia="宋体"/>
          <w:b w:val="0"/>
          <w:i w:val="0"/>
          <w:color w:val="000000"/>
          <w:sz w:val="24"/>
        </w:rPr>
        <w:t>填写时，应确保信息真实、完整、可追溯。具体要点如下：姓名、出生年月、文化程度、毕业时间、毕业院校及专业等基础信息须与学历学位证书一致；从事物业服务工作年限应累计计算，并提供社保缴纳记录或项目合同（示例）佐证；职业资格与技术职称栏须填写国家认可的有效证书名称及编号，聘任时间应与证书颁发或单位聘任文件时间对应；联系方式应保持畅通，便于招标方核实。表体见招标附件 table_id=seed_008，阶段5 Word 还原。目前该表数据待人工或系统根据实际拟派人员信息填写，其中毕业院校及专业、职业资格、技术职称等字段需同步上传证书扫描件（占位），聘任时间需附单位内部聘任文件（占位）。</w:t>
      </w:r>
    </w:p>
    <w:p>
      <w:pPr>
        <w:spacing w:before="60" w:after="0" w:lineRule="auto" w:line="360"/>
        <w:ind w:firstLine="0"/>
      </w:pPr>
      <w:r>
        <w:rPr>
          <w:rFonts w:ascii="Times New Roman" w:hAnsi="Times New Roman" w:eastAsia="宋体"/>
          <w:b/>
          <w:i w:val="0"/>
          <w:color w:val="000000"/>
          <w:sz w:val="24"/>
        </w:rPr>
        <w:t>全面负责项目运营与服务质量</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机构设置/机构设置/职责分工/项目经理岗位职责/全面负责项目运营与服务质量`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对接采购人及重大活动协调</w:t>
      </w:r>
    </w:p>
    <w:p>
      <w:pPr>
        <w:spacing w:before="0" w:after="0" w:lineRule="auto" w:line="360"/>
        <w:ind w:firstLine="0"/>
      </w:pPr>
      <w:r>
        <w:rPr>
          <w:rFonts w:ascii="Times New Roman" w:hAnsi="Times New Roman" w:eastAsia="黑体"/>
          <w:b/>
          <w:i w:val="0"/>
          <w:color w:val="000000"/>
          <w:sz w:val="24"/>
        </w:rPr>
        <w:t>（一）重大活动的概念</w:t>
      </w:r>
    </w:p>
    <w:p>
      <w:pPr>
        <w:spacing w:before="0" w:after="0" w:lineRule="auto" w:line="360"/>
        <w:ind w:firstLine="480"/>
      </w:pPr>
      <w:r>
        <w:rPr>
          <w:rFonts w:ascii="Times New Roman" w:hAnsi="Times New Roman" w:eastAsia="宋体"/>
          <w:b w:val="0"/>
          <w:i w:val="0"/>
          <w:color w:val="000000"/>
          <w:sz w:val="24"/>
        </w:rPr>
        <w:t>1、接待：上海市、嘉定区和相关部门领导人、专家技术考察及其他VIP活动。</w:t>
      </w:r>
    </w:p>
    <w:p>
      <w:pPr>
        <w:spacing w:before="0" w:after="0" w:lineRule="auto" w:line="360"/>
        <w:ind w:firstLine="480"/>
      </w:pPr>
      <w:r>
        <w:rPr>
          <w:rFonts w:ascii="Times New Roman" w:hAnsi="Times New Roman" w:eastAsia="宋体"/>
          <w:b w:val="0"/>
          <w:i w:val="0"/>
          <w:color w:val="000000"/>
          <w:sz w:val="24"/>
        </w:rPr>
        <w:t>2、其他重大活动：以嘉定区行政服务中心、档案馆为主要场所举办的大型会议、研讨等活动。</w:t>
      </w:r>
    </w:p>
    <w:p>
      <w:pPr>
        <w:spacing w:before="0" w:after="0" w:lineRule="auto" w:line="360"/>
        <w:ind w:firstLine="480"/>
      </w:pPr>
      <w:r>
        <w:rPr>
          <w:rFonts w:ascii="Times New Roman" w:hAnsi="Times New Roman" w:eastAsia="宋体"/>
          <w:b w:val="0"/>
          <w:i w:val="0"/>
          <w:color w:val="000000"/>
          <w:sz w:val="24"/>
        </w:rPr>
        <w:t>3、发生紧急事件需要延长工作时间，采取大规模的24小时运作模式。</w:t>
      </w:r>
    </w:p>
    <w:p>
      <w:pPr>
        <w:spacing w:before="0" w:after="0" w:lineRule="auto" w:line="360"/>
        <w:ind w:firstLine="0"/>
      </w:pPr>
      <w:r>
        <w:rPr>
          <w:rFonts w:ascii="Times New Roman" w:hAnsi="Times New Roman" w:eastAsia="黑体"/>
          <w:b/>
          <w:i w:val="0"/>
          <w:color w:val="000000"/>
          <w:sz w:val="24"/>
        </w:rPr>
        <w:t>（二）工程联动保障方案</w:t>
      </w:r>
    </w:p>
    <w:p>
      <w:pPr>
        <w:spacing w:before="0" w:after="0" w:lineRule="auto" w:line="360"/>
        <w:ind w:firstLine="480"/>
      </w:pPr>
      <w:r>
        <w:rPr>
          <w:rFonts w:ascii="Times New Roman" w:hAnsi="Times New Roman" w:eastAsia="宋体"/>
          <w:b w:val="0"/>
          <w:i w:val="0"/>
          <w:color w:val="000000"/>
          <w:sz w:val="24"/>
        </w:rPr>
        <w:t>在重大活动中管理处工程部在空调、给排水、强电、弱电、电梯、建筑等方面提供技术和施工保障，负责舞台搭建、动力照明、灯光配置，如有需要则铺设红地毯。</w:t>
      </w:r>
    </w:p>
    <w:p>
      <w:pPr>
        <w:spacing w:before="0" w:after="0" w:lineRule="auto" w:line="360"/>
        <w:ind w:firstLine="480"/>
      </w:pPr>
      <w:r>
        <w:rPr>
          <w:rFonts w:ascii="Times New Roman" w:hAnsi="Times New Roman" w:eastAsia="宋体"/>
          <w:b w:val="0"/>
          <w:i w:val="0"/>
          <w:color w:val="000000"/>
          <w:sz w:val="24"/>
        </w:rPr>
        <w:t>在特殊情况下，公司将整合其他管理处的工程技术人员提供技术和人力资源方面的支持。公司目前有包括建筑装饰、制冷专业、机械设计与加工专业、电气自动化专业、工厂供电专业、计算机专业、空调及通风专业等各类高级工程师和工程师30余人。熟练的操作工人80余名，包括空调与制冷、管道工、钳工、高压电工、维修电工、弱电工、木工、泥工、油漆工、板金工、电焊工、电梯工等。</w:t>
      </w:r>
    </w:p>
    <w:p>
      <w:pPr>
        <w:spacing w:before="0" w:after="0" w:lineRule="auto" w:line="360"/>
        <w:ind w:firstLine="480"/>
      </w:pPr>
      <w:r>
        <w:rPr>
          <w:rFonts w:ascii="Times New Roman" w:hAnsi="Times New Roman" w:eastAsia="宋体"/>
          <w:b w:val="0"/>
          <w:i w:val="0"/>
          <w:color w:val="000000"/>
          <w:sz w:val="24"/>
        </w:rPr>
        <w:t>1、空调系统</w:t>
      </w:r>
    </w:p>
    <w:p>
      <w:pPr>
        <w:spacing w:before="0" w:after="0" w:lineRule="auto" w:line="360"/>
        <w:ind w:firstLine="480"/>
      </w:pPr>
      <w:r>
        <w:rPr>
          <w:rFonts w:ascii="Times New Roman" w:hAnsi="Times New Roman" w:eastAsia="宋体"/>
          <w:b w:val="0"/>
          <w:i w:val="0"/>
          <w:color w:val="000000"/>
          <w:sz w:val="24"/>
        </w:rPr>
        <w:t>负责提前一天对空调系统进行保养、检测，主要内容：清洗空气过滤网、空调箱内部清洗消毒；检测供冷机组的运行参数是否符合调试的数据、冷冻水泵、冷却水泵和冷却塔的运行状态是否处于良好的运行状态。</w:t>
      </w:r>
    </w:p>
    <w:p>
      <w:pPr>
        <w:spacing w:before="0" w:after="0" w:lineRule="auto" w:line="360"/>
        <w:ind w:firstLine="480"/>
      </w:pPr>
      <w:r>
        <w:rPr>
          <w:rFonts w:ascii="Times New Roman" w:hAnsi="Times New Roman" w:eastAsia="宋体"/>
          <w:b w:val="0"/>
          <w:i w:val="0"/>
          <w:color w:val="000000"/>
          <w:sz w:val="24"/>
        </w:rPr>
        <w:t>2、给排水系统</w:t>
      </w:r>
    </w:p>
    <w:p>
      <w:pPr>
        <w:spacing w:before="0" w:after="0" w:lineRule="auto" w:line="360"/>
        <w:ind w:firstLine="480"/>
      </w:pPr>
      <w:r>
        <w:rPr>
          <w:rFonts w:ascii="Times New Roman" w:hAnsi="Times New Roman" w:eastAsia="宋体"/>
          <w:b w:val="0"/>
          <w:i w:val="0"/>
          <w:color w:val="000000"/>
          <w:sz w:val="24"/>
        </w:rPr>
        <w:t>提前一天对系统进行检测，检测范围及内容包括：各集水井内排水泵、单向阀、液位控制器工作状况；生活水池密封状态是否良好；生活用水变频泵的工作压力、控制部分的运行状态是否良好。</w:t>
      </w:r>
    </w:p>
    <w:p>
      <w:pPr>
        <w:spacing w:before="0" w:after="0" w:lineRule="auto" w:line="360"/>
        <w:ind w:firstLine="480"/>
      </w:pPr>
      <w:r>
        <w:rPr>
          <w:rFonts w:ascii="Times New Roman" w:hAnsi="Times New Roman" w:eastAsia="宋体"/>
          <w:b w:val="0"/>
          <w:i w:val="0"/>
          <w:color w:val="000000"/>
          <w:sz w:val="24"/>
        </w:rPr>
        <w:t>3、强电系统</w:t>
      </w:r>
    </w:p>
    <w:p>
      <w:pPr>
        <w:spacing w:before="0" w:after="0" w:lineRule="auto" w:line="360"/>
        <w:ind w:firstLine="480"/>
      </w:pPr>
      <w:r>
        <w:rPr>
          <w:rFonts w:ascii="Times New Roman" w:hAnsi="Times New Roman" w:eastAsia="宋体"/>
          <w:b w:val="0"/>
          <w:i w:val="0"/>
          <w:color w:val="000000"/>
          <w:sz w:val="24"/>
        </w:rPr>
        <w:t>提前一天对系统进行检测和保养，并根据需要负责现场配置电源、临时照明的导线敷设、灯具安装调试工作。检测和保养范围及内容包括：活动区域的所有照明、动力配电箱/柜。</w:t>
      </w:r>
    </w:p>
    <w:p>
      <w:pPr>
        <w:spacing w:before="0" w:after="0" w:lineRule="auto" w:line="360"/>
        <w:ind w:firstLine="480"/>
      </w:pPr>
      <w:r>
        <w:rPr>
          <w:rFonts w:ascii="Times New Roman" w:hAnsi="Times New Roman" w:eastAsia="宋体"/>
          <w:b w:val="0"/>
          <w:i w:val="0"/>
          <w:color w:val="000000"/>
          <w:sz w:val="24"/>
        </w:rPr>
        <w:t>4、弱电系统</w:t>
      </w:r>
    </w:p>
    <w:p>
      <w:pPr>
        <w:spacing w:before="0" w:after="0" w:lineRule="auto" w:line="360"/>
        <w:ind w:firstLine="480"/>
      </w:pPr>
      <w:r>
        <w:rPr>
          <w:rFonts w:ascii="Times New Roman" w:hAnsi="Times New Roman" w:eastAsia="宋体"/>
          <w:b w:val="0"/>
          <w:i w:val="0"/>
          <w:color w:val="000000"/>
          <w:sz w:val="24"/>
        </w:rPr>
        <w:t>负责现场的音响系统的配置、调试和维护技术保障，调音台操作和对现场的录像。</w:t>
      </w:r>
    </w:p>
    <w:p>
      <w:pPr>
        <w:spacing w:before="0" w:after="0" w:lineRule="auto" w:line="360"/>
        <w:ind w:firstLine="480"/>
      </w:pPr>
      <w:r>
        <w:rPr>
          <w:rFonts w:ascii="Times New Roman" w:hAnsi="Times New Roman" w:eastAsia="宋体"/>
          <w:b w:val="0"/>
          <w:i w:val="0"/>
          <w:color w:val="000000"/>
          <w:sz w:val="24"/>
        </w:rPr>
        <w:t>5、电梯系统</w:t>
      </w:r>
    </w:p>
    <w:p>
      <w:pPr>
        <w:spacing w:before="0" w:after="0" w:lineRule="auto" w:line="360"/>
        <w:ind w:firstLine="480"/>
      </w:pPr>
      <w:r>
        <w:rPr>
          <w:rFonts w:ascii="Times New Roman" w:hAnsi="Times New Roman" w:eastAsia="宋体"/>
          <w:b w:val="0"/>
          <w:i w:val="0"/>
          <w:color w:val="000000"/>
          <w:sz w:val="24"/>
        </w:rPr>
        <w:t>提前一天请电梯专业公司派出技术人员对电梯进行维护保养，有重要宾客出席的重大活动，当天由电梯工驻守在电梯机房内保驾，以防万一发生电梯困人情况，可以在第一时间内解困。</w:t>
      </w:r>
    </w:p>
    <w:p>
      <w:pPr>
        <w:spacing w:before="0" w:after="0" w:lineRule="auto" w:line="360"/>
        <w:ind w:firstLine="480"/>
      </w:pPr>
      <w:r>
        <w:rPr>
          <w:rFonts w:ascii="Times New Roman" w:hAnsi="Times New Roman" w:eastAsia="宋体"/>
          <w:b w:val="0"/>
          <w:i w:val="0"/>
          <w:color w:val="000000"/>
          <w:sz w:val="24"/>
        </w:rPr>
        <w:t>6、安全检查</w:t>
      </w:r>
    </w:p>
    <w:p>
      <w:pPr>
        <w:spacing w:before="0" w:after="0" w:lineRule="auto" w:line="360"/>
        <w:ind w:firstLine="480"/>
      </w:pPr>
      <w:r>
        <w:rPr>
          <w:rFonts w:ascii="Times New Roman" w:hAnsi="Times New Roman" w:eastAsia="宋体"/>
          <w:b w:val="0"/>
          <w:i w:val="0"/>
          <w:color w:val="000000"/>
          <w:sz w:val="24"/>
        </w:rPr>
        <w:t>（1）提前对现场的建筑装饰方面进行彻底的巡查，尤其是对外墙的石板、玻璃幕墙和开启窗、高空广告、泛光照明灯具等进行检查，以防高空坠落物导致活动的失败。</w:t>
      </w:r>
    </w:p>
    <w:p>
      <w:pPr>
        <w:spacing w:before="0" w:after="0" w:lineRule="auto" w:line="360"/>
        <w:ind w:firstLine="480"/>
      </w:pPr>
      <w:r>
        <w:rPr>
          <w:rFonts w:ascii="Times New Roman" w:hAnsi="Times New Roman" w:eastAsia="宋体"/>
          <w:b w:val="0"/>
          <w:i w:val="0"/>
          <w:color w:val="000000"/>
          <w:sz w:val="24"/>
        </w:rPr>
        <w:t>（2）在重大活动运行阶段，工程部各班组要根据活动要求，加强值班人员的配置和休会期间现场设备设施的巡查，确保活动正常举行。</w:t>
      </w:r>
    </w:p>
    <w:p>
      <w:pPr>
        <w:spacing w:before="0" w:after="0" w:lineRule="auto" w:line="360"/>
        <w:ind w:firstLine="480"/>
      </w:pPr>
      <w:r>
        <w:rPr>
          <w:rFonts w:ascii="Times New Roman" w:hAnsi="Times New Roman" w:eastAsia="宋体"/>
          <w:b w:val="0"/>
          <w:i w:val="0"/>
          <w:color w:val="000000"/>
          <w:sz w:val="24"/>
        </w:rPr>
        <w:t>7、应急响应</w:t>
      </w:r>
    </w:p>
    <w:p>
      <w:pPr>
        <w:spacing w:before="0" w:after="0" w:lineRule="auto" w:line="360"/>
        <w:ind w:firstLine="480"/>
      </w:pPr>
      <w:r>
        <w:rPr>
          <w:rFonts w:ascii="Times New Roman" w:hAnsi="Times New Roman" w:eastAsia="宋体"/>
          <w:b w:val="0"/>
          <w:i w:val="0"/>
          <w:color w:val="000000"/>
          <w:sz w:val="24"/>
        </w:rPr>
        <w:t>（1）发生紧急事件需要项目内大部分部门24工作时，工程部各运行岗位增派双岗，主管工程师24小时值班，以处理各种特殊事件或为办公人员提供临时提出的服务。持续时间超过7天，则公司管理部门组织后续支援人员进行各种专业的人力资源方面的支持。</w:t>
      </w:r>
    </w:p>
    <w:p>
      <w:pPr>
        <w:spacing w:before="0" w:after="0" w:lineRule="auto" w:line="360"/>
        <w:ind w:firstLine="480"/>
      </w:pPr>
      <w:r>
        <w:rPr>
          <w:rFonts w:ascii="Times New Roman" w:hAnsi="Times New Roman" w:eastAsia="宋体"/>
          <w:b w:val="0"/>
          <w:i w:val="0"/>
          <w:color w:val="000000"/>
          <w:sz w:val="24"/>
        </w:rPr>
        <w:t>（2）在活动结束后，随即调整工作班次，恢复正常运作状态。</w:t>
      </w:r>
    </w:p>
    <w:p>
      <w:pPr>
        <w:spacing w:before="0" w:after="0" w:lineRule="auto" w:line="360"/>
        <w:ind w:firstLine="0"/>
      </w:pPr>
      <w:r>
        <w:rPr>
          <w:rFonts w:ascii="Times New Roman" w:hAnsi="Times New Roman" w:eastAsia="黑体"/>
          <w:b/>
          <w:i w:val="0"/>
          <w:color w:val="000000"/>
          <w:sz w:val="24"/>
        </w:rPr>
        <w:t>（三）保安联动保障方案</w:t>
      </w:r>
    </w:p>
    <w:p>
      <w:pPr>
        <w:spacing w:before="0" w:after="0" w:lineRule="auto" w:line="360"/>
        <w:ind w:firstLine="480"/>
      </w:pPr>
      <w:r>
        <w:rPr>
          <w:rFonts w:ascii="Times New Roman" w:hAnsi="Times New Roman" w:eastAsia="宋体"/>
          <w:b w:val="0"/>
          <w:i w:val="0"/>
          <w:color w:val="000000"/>
          <w:sz w:val="24"/>
        </w:rPr>
        <w:t>在重大活动期间，管理处保安部在人员出入安全检查、车辆进出、车辆停放现场管理、现场公共秩序维护等方面提供保障。</w:t>
      </w:r>
    </w:p>
    <w:p>
      <w:pPr>
        <w:spacing w:before="0" w:after="0" w:lineRule="auto" w:line="360"/>
        <w:ind w:firstLine="480"/>
      </w:pPr>
      <w:r>
        <w:rPr>
          <w:rFonts w:ascii="Times New Roman" w:hAnsi="Times New Roman" w:eastAsia="宋体"/>
          <w:b w:val="0"/>
          <w:i w:val="0"/>
          <w:color w:val="000000"/>
          <w:sz w:val="24"/>
        </w:rPr>
        <w:t>1、重大活动的准备阶段</w:t>
      </w:r>
    </w:p>
    <w:p>
      <w:pPr>
        <w:spacing w:before="0" w:after="0" w:lineRule="auto" w:line="360"/>
        <w:ind w:firstLine="480"/>
      </w:pPr>
      <w:r>
        <w:rPr>
          <w:rFonts w:ascii="Times New Roman" w:hAnsi="Times New Roman" w:eastAsia="宋体"/>
          <w:b w:val="0"/>
          <w:i w:val="0"/>
          <w:color w:val="000000"/>
          <w:sz w:val="24"/>
        </w:rPr>
        <w:t>根据嘉定区行政服务中心、档案馆相关部门提供的接待要求，结合重大活动接待来宾的级别规模、人员和车辆进出的具体情况，制定详细的方案，做好各项准备工作。</w:t>
      </w:r>
    </w:p>
    <w:p>
      <w:pPr>
        <w:spacing w:before="0" w:after="0" w:lineRule="auto" w:line="360"/>
        <w:ind w:firstLine="480"/>
      </w:pPr>
      <w:r>
        <w:rPr>
          <w:rFonts w:ascii="Times New Roman" w:hAnsi="Times New Roman" w:eastAsia="宋体"/>
          <w:b w:val="0"/>
          <w:i w:val="0"/>
          <w:color w:val="000000"/>
          <w:sz w:val="24"/>
        </w:rPr>
        <w:t>（1）根据需要制作核发相关的证件。</w:t>
      </w:r>
    </w:p>
    <w:p>
      <w:pPr>
        <w:spacing w:before="0" w:after="0" w:lineRule="auto" w:line="360"/>
        <w:ind w:firstLine="480"/>
      </w:pPr>
      <w:r>
        <w:rPr>
          <w:rFonts w:ascii="Times New Roman" w:hAnsi="Times New Roman" w:eastAsia="宋体"/>
          <w:b w:val="0"/>
          <w:i w:val="0"/>
          <w:color w:val="000000"/>
          <w:sz w:val="24"/>
        </w:rPr>
        <w:t>（2）对来宾所经过的区域进行安全消防检查。</w:t>
      </w:r>
    </w:p>
    <w:p>
      <w:pPr>
        <w:spacing w:before="0" w:after="0" w:lineRule="auto" w:line="360"/>
        <w:ind w:firstLine="480"/>
      </w:pPr>
      <w:r>
        <w:rPr>
          <w:rFonts w:ascii="Times New Roman" w:hAnsi="Times New Roman" w:eastAsia="宋体"/>
          <w:b w:val="0"/>
          <w:i w:val="0"/>
          <w:color w:val="000000"/>
          <w:sz w:val="24"/>
        </w:rPr>
        <w:t>（3）对保修期内施工现场的安全管理。</w:t>
      </w:r>
    </w:p>
    <w:p>
      <w:pPr>
        <w:spacing w:before="0" w:after="0" w:lineRule="auto" w:line="360"/>
        <w:ind w:firstLine="480"/>
      </w:pPr>
      <w:r>
        <w:rPr>
          <w:rFonts w:ascii="Times New Roman" w:hAnsi="Times New Roman" w:eastAsia="宋体"/>
          <w:b w:val="0"/>
          <w:i w:val="0"/>
          <w:color w:val="000000"/>
          <w:sz w:val="24"/>
        </w:rPr>
        <w:t>（4）确定接待时应增援的保安力量。</w:t>
      </w:r>
    </w:p>
    <w:p>
      <w:pPr>
        <w:spacing w:before="0" w:after="0" w:lineRule="auto" w:line="360"/>
        <w:ind w:firstLine="480"/>
      </w:pPr>
      <w:r>
        <w:rPr>
          <w:rFonts w:ascii="Times New Roman" w:hAnsi="Times New Roman" w:eastAsia="宋体"/>
          <w:b w:val="0"/>
          <w:i w:val="0"/>
          <w:color w:val="000000"/>
          <w:sz w:val="24"/>
        </w:rPr>
        <w:t>2、重大活动实施阶段</w:t>
      </w:r>
    </w:p>
    <w:p>
      <w:pPr>
        <w:spacing w:before="0" w:after="0" w:lineRule="auto" w:line="360"/>
        <w:ind w:firstLine="480"/>
      </w:pPr>
      <w:r>
        <w:rPr>
          <w:rFonts w:ascii="Times New Roman" w:hAnsi="Times New Roman" w:eastAsia="宋体"/>
          <w:b w:val="0"/>
          <w:i w:val="0"/>
          <w:color w:val="000000"/>
          <w:sz w:val="24"/>
        </w:rPr>
        <w:t>以保安部制定的方案作为执行的依据，并视具体情况作变化：</w:t>
      </w:r>
    </w:p>
    <w:p>
      <w:pPr>
        <w:spacing w:before="0" w:after="0" w:lineRule="auto" w:line="360"/>
        <w:ind w:firstLine="480"/>
      </w:pPr>
      <w:r>
        <w:rPr>
          <w:rFonts w:ascii="Times New Roman" w:hAnsi="Times New Roman" w:eastAsia="宋体"/>
          <w:b w:val="0"/>
          <w:i w:val="0"/>
          <w:color w:val="000000"/>
          <w:sz w:val="24"/>
        </w:rPr>
        <w:t>（1）主要出入口派驻双岗，严格检查进出人员的有效证件和车辆进入的有效通行证，无证人员和车辆严格控制进入园区区域，除非得到嘉定区行政服务中心、档案馆相关部门领导的认可。</w:t>
      </w:r>
    </w:p>
    <w:p>
      <w:pPr>
        <w:spacing w:before="0" w:after="0" w:lineRule="auto" w:line="360"/>
        <w:ind w:firstLine="480"/>
      </w:pPr>
      <w:r>
        <w:rPr>
          <w:rFonts w:ascii="Times New Roman" w:hAnsi="Times New Roman" w:eastAsia="宋体"/>
          <w:b w:val="0"/>
          <w:i w:val="0"/>
          <w:color w:val="000000"/>
          <w:sz w:val="24"/>
        </w:rPr>
        <w:t>（2）嘉定区行政服务中心、档案馆内部车辆在重大活动期间一律停放在地下停车库，并在地下停车库划出一个相对固定的区域用于停放重要来宾的车辆，由保安部派1名保安专门管理，地面停车场派2人专门负责指挥外来有证车辆的通行和停车位的安排。</w:t>
      </w:r>
    </w:p>
    <w:p>
      <w:pPr>
        <w:spacing w:before="0" w:after="0" w:lineRule="auto" w:line="360"/>
        <w:ind w:firstLine="480"/>
      </w:pPr>
      <w:r>
        <w:rPr>
          <w:rFonts w:ascii="Times New Roman" w:hAnsi="Times New Roman" w:eastAsia="宋体"/>
          <w:b w:val="0"/>
          <w:i w:val="0"/>
          <w:color w:val="000000"/>
          <w:sz w:val="24"/>
        </w:rPr>
        <w:t>（3）配合公安机关的专业人员对进入区域的持有效证件的车辆进行特殊检查，重点是严防车辆内存放的易燃易爆物。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0"/>
      </w:pPr>
      <w:r>
        <w:rPr>
          <w:rFonts w:ascii="Times New Roman" w:hAnsi="Times New Roman" w:eastAsia="黑体"/>
          <w:b/>
          <w:i w:val="0"/>
          <w:color w:val="000000"/>
          <w:sz w:val="24"/>
        </w:rPr>
        <w:t>（四）保洁、服务联动保障方案</w:t>
      </w:r>
    </w:p>
    <w:p>
      <w:pPr>
        <w:spacing w:before="0" w:after="0" w:lineRule="auto" w:line="360"/>
        <w:ind w:firstLine="480"/>
      </w:pPr>
      <w:r>
        <w:rPr>
          <w:rFonts w:ascii="Times New Roman" w:hAnsi="Times New Roman" w:eastAsia="宋体"/>
          <w:b w:val="0"/>
          <w:i w:val="0"/>
          <w:color w:val="000000"/>
          <w:sz w:val="24"/>
        </w:rPr>
        <w:t>在重大活动中，管理处行政部、服务部和保洁部在会场保洁、迎宾接待、VIP接待提供等方面提供保障。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2、重大活动实施阶段，服务人员按照服务规范，为客人提供茶水服务、递送面巾服务等。</w:t>
      </w:r>
    </w:p>
    <w:p>
      <w:pPr>
        <w:spacing w:before="0" w:after="0" w:lineRule="auto" w:line="360"/>
        <w:ind w:firstLine="480"/>
      </w:pPr>
      <w:r>
        <w:rPr>
          <w:rFonts w:ascii="Times New Roman" w:hAnsi="Times New Roman" w:eastAsia="宋体"/>
          <w:b w:val="0"/>
          <w:i w:val="0"/>
          <w:color w:val="000000"/>
          <w:sz w:val="24"/>
        </w:rPr>
        <w:t>3、需要服务人员陪同VIP行进时，服务人员应提醒路面情况，以防止打滑、磕绊等情况发生。</w:t>
      </w:r>
    </w:p>
    <w:p>
      <w:pPr>
        <w:spacing w:before="0" w:after="0" w:lineRule="auto" w:line="360"/>
        <w:ind w:firstLine="480"/>
      </w:pPr>
      <w:r>
        <w:rPr>
          <w:rFonts w:ascii="Times New Roman" w:hAnsi="Times New Roman" w:eastAsia="宋体"/>
          <w:b w:val="0"/>
          <w:i w:val="0"/>
          <w:color w:val="000000"/>
          <w:sz w:val="24"/>
        </w:rPr>
        <w:t>4、发生紧急事件需要嘉定区行政服务中心、档案馆项目大部分部门24小时工作时，管理处夜间增派服务员（视工作区域的大小和人数而定），随时根据有关部门的需要提供服务。</w:t>
      </w:r>
    </w:p>
    <w:p>
      <w:pPr>
        <w:spacing w:before="0" w:after="0" w:lineRule="auto" w:line="360"/>
        <w:ind w:firstLine="480"/>
      </w:pPr>
      <w:r>
        <w:rPr>
          <w:rFonts w:ascii="Times New Roman" w:hAnsi="Times New Roman" w:eastAsia="宋体"/>
          <w:b w:val="0"/>
          <w:i w:val="0"/>
          <w:color w:val="000000"/>
          <w:sz w:val="24"/>
        </w:rPr>
        <w:t>5、在活动结束后，负责会场清洁，恢复原样。</w:t>
      </w:r>
    </w:p>
    <w:p>
      <w:pPr>
        <w:spacing w:before="60" w:after="0" w:lineRule="auto" w:line="360"/>
        <w:ind w:firstLine="0"/>
      </w:pPr>
      <w:r>
        <w:rPr>
          <w:rFonts w:ascii="Times New Roman" w:hAnsi="Times New Roman" w:eastAsia="宋体"/>
          <w:b/>
          <w:i w:val="0"/>
          <w:color w:val="000000"/>
          <w:sz w:val="24"/>
        </w:rPr>
        <w:t>综合管理部职责</w:t>
      </w:r>
    </w:p>
    <w:p>
      <w:pPr>
        <w:spacing w:before="0" w:after="0" w:lineRule="auto" w:line="360"/>
        <w:ind w:firstLine="480"/>
      </w:pPr>
      <w:r>
        <w:rPr>
          <w:rFonts w:ascii="Times New Roman" w:hAnsi="Times New Roman" w:eastAsia="宋体"/>
          <w:b w:val="0"/>
          <w:i w:val="0"/>
          <w:color w:val="000000"/>
          <w:sz w:val="24"/>
        </w:rPr>
        <w:t>综合管理部作为松江区办公中心物业管理服务项目的核心枢纽与指挥中心，承担着统筹协调、资源调配、监督考核及后勤保障等关键职能。为确保项目管理团队架构清晰、职责明确，并高效响应招标文件及松江区机关事务管理局的各项管理要求，综合管理部将严格遵循“统一指挥、分级负责、协同高效”的原则，全面履行以下职责：</w:t>
      </w:r>
    </w:p>
    <w:p>
      <w:pPr>
        <w:spacing w:before="0" w:after="0" w:lineRule="auto" w:line="360"/>
        <w:ind w:firstLine="0"/>
      </w:pPr>
      <w:r>
        <w:rPr>
          <w:rFonts w:ascii="Times New Roman" w:hAnsi="Times New Roman" w:eastAsia="黑体"/>
          <w:b/>
          <w:i w:val="0"/>
          <w:color w:val="000000"/>
          <w:sz w:val="24"/>
        </w:rPr>
        <w:t>一、 战略规划与制度建设</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管理方针制定</w:t>
      </w:r>
      <w:r>
        <w:rPr>
          <w:rFonts w:ascii="Times New Roman" w:hAnsi="Times New Roman" w:eastAsia="宋体"/>
          <w:b w:val="0"/>
          <w:i w:val="0"/>
          <w:color w:val="000000"/>
          <w:sz w:val="24"/>
        </w:rPr>
        <w:t>：依据松江区办公中心作为区级政务核心区域的高标准、严要求，制定并宣贯项目整体管理方针、年度工作目标及阶段性实施计划，确保服务方向与业主需求高度契合。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规章制度建设</w:t>
      </w:r>
      <w:r>
        <w:rPr>
          <w:rFonts w:ascii="Times New Roman" w:hAnsi="Times New Roman" w:eastAsia="宋体"/>
          <w:b w:val="0"/>
          <w:i w:val="0"/>
          <w:color w:val="000000"/>
          <w:sz w:val="24"/>
        </w:rPr>
        <w:t>：负责建立健全覆盖安保、保洁、绿化、会务、工程维修等全业态的标准化管理制度、操作规程（SOP）及应急预案体系。制度内容将参照上海市地方标准《办公楼物业服务规范》及《市级机关会务服务管理规范》等文件进行编制，并定期组织评审与修订，确保其适用性与先进性。</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体系文件管理</w:t>
      </w:r>
      <w:r>
        <w:rPr>
          <w:rFonts w:ascii="Times New Roman" w:hAnsi="Times New Roman" w:eastAsia="宋体"/>
          <w:b w:val="0"/>
          <w:i w:val="0"/>
          <w:color w:val="000000"/>
          <w:sz w:val="24"/>
        </w:rPr>
        <w:t>：统一管理项目所有体系文件、技术资料、合同档案及人事档案，建立电子与纸质双档案系统，确保文件流转规范、查阅便捷、保存完整。</w:t>
      </w:r>
    </w:p>
    <w:p>
      <w:pPr>
        <w:spacing w:before="0" w:after="0" w:lineRule="auto" w:line="360"/>
        <w:ind w:firstLine="0"/>
      </w:pPr>
      <w:r>
        <w:rPr>
          <w:rFonts w:ascii="Times New Roman" w:hAnsi="Times New Roman" w:eastAsia="黑体"/>
          <w:b/>
          <w:i w:val="0"/>
          <w:color w:val="000000"/>
          <w:sz w:val="24"/>
        </w:rPr>
        <w:t>二、 人力资源与团队建设</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人员配置与招聘</w:t>
      </w:r>
      <w:r>
        <w:rPr>
          <w:rFonts w:ascii="Times New Roman" w:hAnsi="Times New Roman" w:eastAsia="宋体"/>
          <w:b w:val="0"/>
          <w:i w:val="0"/>
          <w:color w:val="000000"/>
          <w:sz w:val="24"/>
        </w:rPr>
        <w:t>：根据项目服务需求及岗位设置，科学核定各条线人员编制（如会务、保洁、保绿、安保、工程等），并按照公司统一标准及业主方要求，负责关键岗位（如项目经理、部门主管）及基层服务人员的招聘、选拔与入职审核，确保人员资质合规、经验匹配。</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培训与发展</w:t>
      </w:r>
      <w:r>
        <w:rPr>
          <w:rFonts w:ascii="Times New Roman" w:hAnsi="Times New Roman" w:eastAsia="宋体"/>
          <w:b w:val="0"/>
          <w:i w:val="0"/>
          <w:color w:val="000000"/>
          <w:sz w:val="24"/>
        </w:rPr>
        <w:t>：制定并实施年度、月度培训计划，内容涵盖岗前培训、在岗技能提升、服务礼仪、安全操作、应急演练及企业文化宣贯。重点强化会务服务、VIP接待、重大活动保障等专项培训，确保全员掌握《市级机关会务服务管理规范》等标准要求。</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绩效与考核</w:t>
      </w:r>
      <w:r>
        <w:rPr>
          <w:rFonts w:ascii="Times New Roman" w:hAnsi="Times New Roman" w:eastAsia="宋体"/>
          <w:b w:val="0"/>
          <w:i w:val="0"/>
          <w:color w:val="000000"/>
          <w:sz w:val="24"/>
        </w:rPr>
        <w:t>：建立覆盖全员的绩效考核体系，将业主满意度、服务质量、工作效率、安全生产等指标纳入考核范围。通过日常巡查、月度评估、季度总结及年度述职等方式，实施公平、公正、公开的绩效管理，激发团队活力。</w:t>
      </w:r>
    </w:p>
    <w:p>
      <w:pPr>
        <w:spacing w:before="0" w:after="0" w:lineRule="auto" w:line="360"/>
        <w:ind w:firstLine="0"/>
      </w:pPr>
      <w:r>
        <w:rPr>
          <w:rFonts w:ascii="Times New Roman" w:hAnsi="Times New Roman" w:eastAsia="黑体"/>
          <w:b/>
          <w:i w:val="0"/>
          <w:color w:val="000000"/>
          <w:sz w:val="24"/>
        </w:rPr>
        <w:t>三、 运营协调与资源管理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日常调度与指挥</w:t>
      </w:r>
      <w:r>
        <w:rPr>
          <w:rFonts w:ascii="Times New Roman" w:hAnsi="Times New Roman" w:eastAsia="宋体"/>
          <w:b w:val="0"/>
          <w:i w:val="0"/>
          <w:color w:val="000000"/>
          <w:sz w:val="24"/>
        </w:rPr>
        <w:t>：作为项目日常运营的调度中心，负责协调安保、保洁、绿化、会务、工程维修等各条线之间的工作衔接与配合，确保服务流程无缝对接。对突发事件（如设备故障、安全事件、重大活动保障）进行统一指挥与应急调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物资与采购管理</w:t>
      </w:r>
      <w:r>
        <w:rPr>
          <w:rFonts w:ascii="Times New Roman" w:hAnsi="Times New Roman" w:eastAsia="宋体"/>
          <w:b w:val="0"/>
          <w:i w:val="0"/>
          <w:color w:val="000000"/>
          <w:sz w:val="24"/>
        </w:rPr>
        <w:t>：负责项目运营所需各类物资（如保洁用品、绿化工具、会务耗材、工程备件、劳防用品等）的采购计划编制、供应商管理、入库验收、仓储保管及领用登记，建立清晰的物资台账，控制运营成本。</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信息化管理</w:t>
      </w:r>
      <w:r>
        <w:rPr>
          <w:rFonts w:ascii="Times New Roman" w:hAnsi="Times New Roman" w:eastAsia="宋体"/>
          <w:b w:val="0"/>
          <w:i w:val="0"/>
          <w:color w:val="000000"/>
          <w:sz w:val="24"/>
        </w:rPr>
        <w:t>：运用物业管理信息系统或智慧平台，对人员考勤、工单派发、设备巡检、报修处理、物资库存等进行数字化管理，提升管理效率与数据透明度。</w:t>
      </w:r>
    </w:p>
    <w:p>
      <w:pPr>
        <w:spacing w:before="0" w:after="0" w:lineRule="auto" w:line="360"/>
        <w:ind w:firstLine="0"/>
      </w:pPr>
      <w:r>
        <w:rPr>
          <w:rFonts w:ascii="Times New Roman" w:hAnsi="Times New Roman" w:eastAsia="黑体"/>
          <w:b/>
          <w:i w:val="0"/>
          <w:color w:val="000000"/>
          <w:sz w:val="24"/>
        </w:rPr>
        <w:t>四、 客户关系与品质监控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业主沟通与对接</w:t>
      </w:r>
      <w:r>
        <w:rPr>
          <w:rFonts w:ascii="Times New Roman" w:hAnsi="Times New Roman" w:eastAsia="宋体"/>
          <w:b w:val="0"/>
          <w:i w:val="0"/>
          <w:color w:val="000000"/>
          <w:sz w:val="24"/>
        </w:rPr>
        <w:t>：作为与松江区机关事务管理局及入驻各单位沟通的唯一归口部门，负责定期汇报工作、接收指令、反馈问题、协调需求。建立月度联席会议、季度工作简报及年度服务报告机制，确保信息畅通。</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投诉与建议处理</w:t>
      </w:r>
      <w:r>
        <w:rPr>
          <w:rFonts w:ascii="Times New Roman" w:hAnsi="Times New Roman" w:eastAsia="宋体"/>
          <w:b w:val="0"/>
          <w:i w:val="0"/>
          <w:color w:val="000000"/>
          <w:sz w:val="24"/>
        </w:rPr>
        <w:t>：设立24小时服务热线及意见反馈渠道，建立“接诉-登记-派单-处理-回访-归档”的闭环处理流程。对重大投诉或建议，由综合管理部经理牵头，联合相关条线负责人限时解决，并形成分析报告，持续改进服务。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服务质量监督</w:t>
      </w:r>
      <w:r>
        <w:rPr>
          <w:rFonts w:ascii="Times New Roman" w:hAnsi="Times New Roman" w:eastAsia="宋体"/>
          <w:b w:val="0"/>
          <w:i w:val="0"/>
          <w:color w:val="000000"/>
          <w:sz w:val="24"/>
        </w:rPr>
        <w:t>：组建内部品质督查小组，依据服务标准与考核细则，对各条线工作质量进行日检、周检、月检及专项检查。检查结果纳入绩效考核，并作为优化服务流程的依据。</w:t>
      </w:r>
    </w:p>
    <w:p>
      <w:pPr>
        <w:spacing w:before="0" w:after="0" w:lineRule="auto" w:line="360"/>
        <w:ind w:firstLine="0"/>
      </w:pPr>
      <w:r>
        <w:rPr>
          <w:rFonts w:ascii="Times New Roman" w:hAnsi="Times New Roman" w:eastAsia="黑体"/>
          <w:b/>
          <w:i w:val="0"/>
          <w:color w:val="000000"/>
          <w:sz w:val="24"/>
        </w:rPr>
        <w:t>五、 后勤保障与行政支持</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财务与成本控制</w:t>
      </w:r>
      <w:r>
        <w:rPr>
          <w:rFonts w:ascii="Times New Roman" w:hAnsi="Times New Roman" w:eastAsia="宋体"/>
          <w:b w:val="0"/>
          <w:i w:val="0"/>
          <w:color w:val="000000"/>
          <w:sz w:val="24"/>
        </w:rPr>
        <w:t>：协助公司财务部门进行项目预算编制、成本核算、费用报销及收支管理。严格控制各项运营成本，定期进行成本分析，提出降本增效建议。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行政事务管理</w:t>
      </w:r>
      <w:r>
        <w:rPr>
          <w:rFonts w:ascii="Times New Roman" w:hAnsi="Times New Roman" w:eastAsia="宋体"/>
          <w:b w:val="0"/>
          <w:i w:val="0"/>
          <w:color w:val="000000"/>
          <w:sz w:val="24"/>
        </w:rPr>
        <w:t>：负责项目办公环境管理、会议组织、公文流转、印章管理、车辆调度、员工宿舍及食堂管理等日常行政事务，为项目团队提供高效的后勤支持。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对外联络与合规</w:t>
      </w:r>
      <w:r>
        <w:rPr>
          <w:rFonts w:ascii="Times New Roman" w:hAnsi="Times New Roman" w:eastAsia="宋体"/>
          <w:b w:val="0"/>
          <w:i w:val="0"/>
          <w:color w:val="000000"/>
          <w:sz w:val="24"/>
        </w:rPr>
        <w:t>：负责与属地街道、派出所、消防、市容、环保等政府部门的日常联络与工作对接，确保项目运营符合各项法规要求。同时，负责处理项目相关的法律事务及合同管理。</w:t>
      </w:r>
    </w:p>
    <w:p>
      <w:pPr>
        <w:spacing w:before="0" w:after="0" w:lineRule="auto" w:line="360"/>
        <w:ind w:firstLine="480"/>
      </w:pPr>
      <w:r>
        <w:rPr>
          <w:rFonts w:ascii="Times New Roman" w:hAnsi="Times New Roman" w:eastAsia="宋体"/>
          <w:b w:val="0"/>
          <w:i w:val="0"/>
          <w:color w:val="000000"/>
          <w:sz w:val="24"/>
        </w:rPr>
        <w:t>通过上述职责的全面履行，综合管理部将构建起一个职责清晰、运转高效、服务优质的项目管理团队，为松江区办公中心提供安全、整洁、有序、温馨的物业服务保障。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此处需补充《综合管理部组织架构图》及《各岗位职责说明书》，以直观展示部门内部岗位设置及人员分工，响应评分标准中对“组织架构合理、职责明确”的要求。相关文件将在后续章节或附件中提供。</w:t>
      </w:r>
    </w:p>
    <w:p>
      <w:pPr>
        <w:spacing w:before="60" w:after="0" w:lineRule="auto" w:line="360"/>
        <w:ind w:firstLine="0"/>
      </w:pPr>
      <w:r>
        <w:rPr>
          <w:rFonts w:ascii="Times New Roman" w:hAnsi="Times New Roman" w:eastAsia="宋体"/>
          <w:b/>
          <w:i w:val="0"/>
          <w:color w:val="000000"/>
          <w:sz w:val="24"/>
        </w:rPr>
        <w:t>人事、培训、档案与行政支持</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机构设置/机构设置/职责分工/综合管理部职责/人事、培训、档案与行政支持`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会务接待统筹与协调</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机构设置/机构设置/职责分工/综合管理部职责/会务接待统筹与协调`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60" w:after="0" w:lineRule="auto" w:line="360"/>
        <w:ind w:firstLine="0"/>
      </w:pPr>
      <w:r>
        <w:rPr>
          <w:rFonts w:ascii="Times New Roman" w:hAnsi="Times New Roman" w:eastAsia="宋体"/>
          <w:b/>
          <w:i w:val="0"/>
          <w:color w:val="000000"/>
          <w:sz w:val="24"/>
        </w:rPr>
        <w:t>工程部职责</w:t>
      </w:r>
    </w:p>
    <w:p>
      <w:pPr>
        <w:spacing w:before="0" w:after="0" w:lineRule="auto" w:line="360"/>
        <w:ind w:firstLine="480"/>
      </w:pPr>
      <w:r>
        <w:rPr>
          <w:rFonts w:ascii="Times New Roman" w:hAnsi="Times New Roman" w:eastAsia="宋体"/>
          <w:b w:val="0"/>
          <w:i w:val="0"/>
          <w:color w:val="000000"/>
          <w:sz w:val="24"/>
        </w:rPr>
        <w:t>为确保松江区办公中心物业项目的设施设备安全、高效、经济运行，延长设备使用寿命，降低运行成本，并为入驻单位提供稳定、可靠的办公环境，我司将设立职责清晰、分工明确的工程部。工程部作为项目技术保障的核心部门，全面负责物业区域内所有建筑物、设施设备的运行、维护、保养、维修及改造管理工作。具体职责如下：</w:t>
      </w:r>
    </w:p>
    <w:p>
      <w:pPr>
        <w:spacing w:before="0" w:after="0" w:lineRule="auto" w:line="360"/>
        <w:ind w:firstLine="0"/>
      </w:pPr>
      <w:r>
        <w:rPr>
          <w:rFonts w:ascii="Times New Roman" w:hAnsi="Times New Roman" w:eastAsia="黑体"/>
          <w:b/>
          <w:i w:val="0"/>
          <w:color w:val="000000"/>
          <w:sz w:val="24"/>
        </w:rPr>
        <w:t>一、 综合管理职责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制度体系建设与执行</w:t>
      </w:r>
      <w:r>
        <w:rPr>
          <w:rFonts w:ascii="Times New Roman" w:hAnsi="Times New Roman" w:eastAsia="宋体"/>
          <w:b w:val="0"/>
          <w:i w:val="0"/>
          <w:color w:val="000000"/>
          <w:sz w:val="24"/>
        </w:rPr>
        <w:t>：负责建立并完善工程部各项管理制度、操作规程、安全规范及应急预案，包括但不限于《设备设施运行管理制度》、《设备维修保养规程》、《节能降耗管理制度》、《工程部安全操作规范》及《突发设备故障应急预案》。确保所有工程作业有章可循，并监督执行到位。</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计划与预算管理</w:t>
      </w:r>
      <w:r>
        <w:rPr>
          <w:rFonts w:ascii="Times New Roman" w:hAnsi="Times New Roman" w:eastAsia="宋体"/>
          <w:b w:val="0"/>
          <w:i w:val="0"/>
          <w:color w:val="000000"/>
          <w:sz w:val="24"/>
        </w:rPr>
        <w:t>：根据设备设施运行状况及使用年限，编制年度、季度、月度设备设施维护保养计划、大中修计划及备品备件采购计划。负责工程部年度预算的编制与控制，合理使用维修基金，确保资金使用效益。</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档案与资料管理</w:t>
      </w:r>
      <w:r>
        <w:rPr>
          <w:rFonts w:ascii="Times New Roman" w:hAnsi="Times New Roman" w:eastAsia="宋体"/>
          <w:b w:val="0"/>
          <w:i w:val="0"/>
          <w:color w:val="000000"/>
          <w:sz w:val="24"/>
        </w:rPr>
        <w:t>：建立健全物业区域内所有建筑物、设施设备的技术档案，包括但不限于竣工图纸、设备说明书、安装调试记录、维修保养记录、运行日志、检测报告等。实行档案电子化与纸质化双重管理，确保资料完整、准确、可追溯。</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团队建设与培训</w:t>
      </w:r>
      <w:r>
        <w:rPr>
          <w:rFonts w:ascii="Times New Roman" w:hAnsi="Times New Roman" w:eastAsia="宋体"/>
          <w:b w:val="0"/>
          <w:i w:val="0"/>
          <w:color w:val="000000"/>
          <w:sz w:val="24"/>
        </w:rPr>
        <w:t>：负责工程部员工的日常管理、绩效考核、技能培训及安全教育。定期组织技术练兵、应急演练，提升团队的专业技能和应急处置能力，确保所有工程人员持证上岗。</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对外协调与监管</w:t>
      </w:r>
      <w:r>
        <w:rPr>
          <w:rFonts w:ascii="Times New Roman" w:hAnsi="Times New Roman" w:eastAsia="宋体"/>
          <w:b w:val="0"/>
          <w:i w:val="0"/>
          <w:color w:val="000000"/>
          <w:sz w:val="24"/>
        </w:rPr>
        <w:t>：负责与供电、供水、供气、消防、特种设备检测等政府主管部门及外包服务单位的沟通协调。对外包维保单位（如电梯、消防、空调等）的维保质量进行监督、检查与考核。</w:t>
      </w:r>
    </w:p>
    <w:p>
      <w:pPr>
        <w:spacing w:before="0" w:after="0" w:lineRule="auto" w:line="360"/>
        <w:ind w:firstLine="0"/>
      </w:pPr>
      <w:r>
        <w:rPr>
          <w:rFonts w:ascii="Times New Roman" w:hAnsi="Times New Roman" w:eastAsia="黑体"/>
          <w:b/>
          <w:i w:val="0"/>
          <w:color w:val="000000"/>
          <w:sz w:val="24"/>
        </w:rPr>
        <w:t>二、 房屋及建筑设施维护职责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日常巡检与养护</w:t>
      </w:r>
      <w:r>
        <w:rPr>
          <w:rFonts w:ascii="Times New Roman" w:hAnsi="Times New Roman" w:eastAsia="宋体"/>
          <w:b w:val="0"/>
          <w:i w:val="0"/>
          <w:color w:val="000000"/>
          <w:sz w:val="24"/>
        </w:rPr>
        <w:t>：每日对物业管理区域内的房屋本体（包括但不限于屋顶、外墙、承重结构、楼梯、通道、门窗、地面、墙面、吊顶等）进行巡视检查，及时发现并处理空鼓、开裂、渗漏、脱落等隐患。定期进行防雷、防锈、防腐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维修与报修处理</w:t>
      </w:r>
      <w:r>
        <w:rPr>
          <w:rFonts w:ascii="Times New Roman" w:hAnsi="Times New Roman" w:eastAsia="宋体"/>
          <w:b w:val="0"/>
          <w:i w:val="0"/>
          <w:color w:val="000000"/>
          <w:sz w:val="24"/>
        </w:rPr>
        <w:t>：负责受理并处理入驻单位报修的房屋及附属设施（如门锁、窗户、窗帘、隔断、卫生洁具等）的零星维修。对于大修、装修工程，负责施工方案的审核、施工过程的监管、施工质量的验收及竣工资料的归档。</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公共区域设施维护</w:t>
      </w:r>
      <w:r>
        <w:rPr>
          <w:rFonts w:ascii="Times New Roman" w:hAnsi="Times New Roman" w:eastAsia="宋体"/>
          <w:b w:val="0"/>
          <w:i w:val="0"/>
          <w:color w:val="000000"/>
          <w:sz w:val="24"/>
        </w:rPr>
        <w:t>：负责公共区域（如大厅、走廊、卫生间、茶水间、地下车库、室外道路、景观照明、标识标牌等）设施的日常维护与修缮，确保其完好、整洁、功能正常。</w:t>
      </w:r>
    </w:p>
    <w:p>
      <w:pPr>
        <w:spacing w:before="0" w:after="0" w:lineRule="auto" w:line="360"/>
        <w:ind w:firstLine="0"/>
      </w:pPr>
      <w:r>
        <w:rPr>
          <w:rFonts w:ascii="Times New Roman" w:hAnsi="Times New Roman" w:eastAsia="黑体"/>
          <w:b/>
          <w:i w:val="0"/>
          <w:color w:val="000000"/>
          <w:sz w:val="24"/>
        </w:rPr>
        <w:t>三、 机电设备运行与维护职责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供配电系统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：负责高低压配电房、变压器、发电机、配电柜（箱）等设备的24小时运行监控与操作，确保供电连续、稳定、安全。严格执行倒闸操作制度。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：按照规程对供配电设备进行定期巡检、清扫、紧固、绝缘测试及预防性试验。负责发电机组的定期试运行与维护，确保应急状态下能立即投入使用。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能耗管理</w:t>
      </w:r>
      <w:r>
        <w:rPr>
          <w:rFonts w:ascii="Times New Roman" w:hAnsi="Times New Roman" w:eastAsia="宋体"/>
          <w:b w:val="0"/>
          <w:i w:val="0"/>
          <w:color w:val="000000"/>
          <w:sz w:val="24"/>
        </w:rPr>
        <w:t>：监测各区域用电负荷，分析用电数据，制定并实施节能降耗措施，如优化功率因数、调整照明时段等。</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给排水系统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：负责生活水泵、消防泵、排污泵、水箱、水池、管网等给排水设备的运行监控，确保供水压力稳定、水质符合标准，排水畅通无堵塞。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：定期对水泵、阀门、管道、浮球阀、液位控制器等进行检查、润滑、紧固及维修。定期清洗水箱、水池，并配合卫生防疫部门进行水质检测。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防冻与防汛</w:t>
      </w:r>
      <w:r>
        <w:rPr>
          <w:rFonts w:ascii="Times New Roman" w:hAnsi="Times New Roman" w:eastAsia="宋体"/>
          <w:b w:val="0"/>
          <w:i w:val="0"/>
          <w:color w:val="000000"/>
          <w:sz w:val="24"/>
        </w:rPr>
        <w:t>：在冬季做好管道、设备的防冻保暖工作；在汛期加强排水系统检查，确保排水泵站正常运行，防止内涝。</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暖通空调系统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：负责中央空调系统（含冷水机组、冷却塔、水泵、风机盘管、新风机组、空调管道等）的日常运行操作与参数调节，根据季节、天气及室内温度需求，合理设定运行模式，保障办公区域温湿度适宜。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：按计划对空调主机、冷却塔、水泵、风机盘管、过滤网、冷凝器等设备进行清洗、保养、维修。定期检查制冷剂压力、润滑油位，确保系统高效运行。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：根据室外温度及办公时间，优化空调启停时间与运行参数，实施分区、分时控制，最大限度降低能耗。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电梯系统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运行监管</w:t>
      </w:r>
      <w:r>
        <w:rPr>
          <w:rFonts w:ascii="Times New Roman" w:hAnsi="Times New Roman" w:eastAsia="宋体"/>
          <w:b w:val="0"/>
          <w:i w:val="0"/>
          <w:color w:val="000000"/>
          <w:sz w:val="24"/>
        </w:rPr>
        <w:t>：负责电梯（含客梯、货梯、扶梯）的日常运行监控，确保电梯运行平稳、平层准确、开关门正常、五方通话畅通。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维保监督</w:t>
      </w:r>
      <w:r>
        <w:rPr>
          <w:rFonts w:ascii="Times New Roman" w:hAnsi="Times New Roman" w:eastAsia="宋体"/>
          <w:b w:val="0"/>
          <w:i w:val="0"/>
          <w:color w:val="000000"/>
          <w:sz w:val="24"/>
        </w:rPr>
        <w:t>：监督专业电梯维保单位按合同要求进行半月、季度、半年、年度维保，并做好维保记录。对维保质量进行抽查与考核。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应急处理</w:t>
      </w:r>
      <w:r>
        <w:rPr>
          <w:rFonts w:ascii="Times New Roman" w:hAnsi="Times New Roman" w:eastAsia="宋体"/>
          <w:b w:val="0"/>
          <w:i w:val="0"/>
          <w:color w:val="000000"/>
          <w:sz w:val="24"/>
        </w:rPr>
        <w:t>：制定并演练电梯困人救援预案，确保发生困人故障时，能在规定时间内（通常为30分钟内）到达现场实施救援。</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消防系统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：负责消防报警系统、联动控制系统、喷淋系统、消火栓系统、气体灭火系统、防排烟系统、应急照明及疏散指示系统等消防设施的日常运行监控。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：配合专业消防维保单位进行月度、季度、年度检测与维保，确保系统处于准工作状态。定期对灭火器进行充装、更换。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测试与演练</w:t>
      </w:r>
      <w:r>
        <w:rPr>
          <w:rFonts w:ascii="Times New Roman" w:hAnsi="Times New Roman" w:eastAsia="宋体"/>
          <w:b w:val="0"/>
          <w:i w:val="0"/>
          <w:color w:val="000000"/>
          <w:sz w:val="24"/>
        </w:rPr>
        <w:t>：定期组织消防联动测试，确保各系统动作正常。配合安保部进行消防演练，确保工程人员熟悉消防设备操作。</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弱电与智能化系统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运行管理</w:t>
      </w:r>
      <w:r>
        <w:rPr>
          <w:rFonts w:ascii="Times New Roman" w:hAnsi="Times New Roman" w:eastAsia="宋体"/>
          <w:b w:val="0"/>
          <w:i w:val="0"/>
          <w:color w:val="000000"/>
          <w:sz w:val="24"/>
        </w:rPr>
        <w:t>：负责楼宇自控系统（BAS）、安防监控系统（CCTV）、门禁一卡通系统、电子巡更系统、停车管理系统、信息发布系统、会议系统、背景音乐系统等弱电系统的日常运行监控与维护。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故障处理</w:t>
      </w:r>
      <w:r>
        <w:rPr>
          <w:rFonts w:ascii="Times New Roman" w:hAnsi="Times New Roman" w:eastAsia="宋体"/>
          <w:b w:val="0"/>
          <w:i w:val="0"/>
          <w:color w:val="000000"/>
          <w:sz w:val="24"/>
        </w:rPr>
        <w:t>：及时处理系统故障，确保各系统稳定运行。对系统软件进行必要的维护与升级。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技术支持</w:t>
      </w:r>
      <w:r>
        <w:rPr>
          <w:rFonts w:ascii="Times New Roman" w:hAnsi="Times New Roman" w:eastAsia="宋体"/>
          <w:b w:val="0"/>
          <w:i w:val="0"/>
          <w:color w:val="000000"/>
          <w:sz w:val="24"/>
        </w:rPr>
        <w:t>：为入驻单位提供会议系统、网络接入等技术支持服务。</w:t>
      </w:r>
    </w:p>
    <w:p>
      <w:pPr>
        <w:spacing w:before="0" w:after="0" w:lineRule="auto" w:line="360"/>
        <w:ind w:firstLine="0"/>
      </w:pPr>
      <w:r>
        <w:rPr>
          <w:rFonts w:ascii="Times New Roman" w:hAnsi="Times New Roman" w:eastAsia="黑体"/>
          <w:b/>
          <w:i w:val="0"/>
          <w:color w:val="000000"/>
          <w:sz w:val="24"/>
        </w:rPr>
        <w:t>四、 节能与安全管理职责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节能降耗</w:t>
      </w:r>
      <w:r>
        <w:rPr>
          <w:rFonts w:ascii="Times New Roman" w:hAnsi="Times New Roman" w:eastAsia="宋体"/>
          <w:b w:val="0"/>
          <w:i w:val="0"/>
          <w:color w:val="000000"/>
          <w:sz w:val="24"/>
        </w:rPr>
        <w:t>：作为项目节能工作的核心执行部门，负责制定并实施年度节能方案。通过技术手段（如变频改造、LED照明替换、智能控制）和管理手段（如优化设备启停、设定温度标准、加强巡检杜绝跑冒滴漏）持续降低项目能耗。</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安全生产</w:t>
      </w:r>
      <w:r>
        <w:rPr>
          <w:rFonts w:ascii="Times New Roman" w:hAnsi="Times New Roman" w:eastAsia="宋体"/>
          <w:b w:val="0"/>
          <w:i w:val="0"/>
          <w:color w:val="000000"/>
          <w:sz w:val="24"/>
        </w:rPr>
        <w:t>：严格执行安全生产责任制，定期组织工程部内部安全检查，排查并消除设备设施及作业过程中的安全隐患。负责工程作业（如动火、登高、临时用电）的审批与现场安全监管，确保作业安全。</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应急响应</w:t>
      </w:r>
      <w:r>
        <w:rPr>
          <w:rFonts w:ascii="Times New Roman" w:hAnsi="Times New Roman" w:eastAsia="宋体"/>
          <w:b w:val="0"/>
          <w:i w:val="0"/>
          <w:color w:val="000000"/>
          <w:sz w:val="24"/>
        </w:rPr>
        <w:t>：作为项目应急抢险的主要力量，负责在发生停电、停水、爆管、电梯困人、消防报警、空调故障等突发事件时，第一时间赶赴现场，按照应急预案进行处置，最大限度减少损失和影响。</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以上职责将在我司中标后，结合松江区办公中心的实际建筑图纸、设备清单及运行现状，进一步细化形成《工程部岗位职责说明书》及《设备设施维护保养手册》，并作为项目运营管理的重要依据。相关证明材料（如工程人员资质证书、过往项目工程管理案例等）详见本投标文件“商务文件”部分。</w:t>
      </w:r>
    </w:p>
    <w:p>
      <w:pPr>
        <w:spacing w:before="60" w:after="0" w:lineRule="auto" w:line="360"/>
        <w:ind w:firstLine="0"/>
      </w:pPr>
      <w:r>
        <w:rPr>
          <w:rFonts w:ascii="Times New Roman" w:hAnsi="Times New Roman" w:eastAsia="宋体"/>
          <w:b/>
          <w:i w:val="0"/>
          <w:color w:val="000000"/>
          <w:sz w:val="24"/>
        </w:rPr>
        <w:t>设施设备运行维护（强电、弱电、空调、给排水、消防、会议系统）</w:t>
      </w:r>
    </w:p>
    <w:p>
      <w:pPr>
        <w:spacing w:before="0" w:after="0" w:lineRule="auto" w:line="360"/>
        <w:ind w:firstLine="0"/>
      </w:pPr>
      <w:r>
        <w:rPr>
          <w:rFonts w:ascii="Times New Roman" w:hAnsi="Times New Roman" w:eastAsia="黑体"/>
          <w:b/>
          <w:i w:val="0"/>
          <w:color w:val="000000"/>
          <w:sz w:val="24"/>
        </w:rPr>
        <w:t>（一）设备设施管理内容</w:t>
      </w:r>
    </w:p>
    <w:p>
      <w:pPr>
        <w:spacing w:before="0" w:after="0" w:lineRule="auto" w:line="360"/>
        <w:ind w:firstLine="480"/>
      </w:pPr>
      <w:r>
        <w:rPr>
          <w:rFonts w:ascii="Times New Roman" w:hAnsi="Times New Roman" w:eastAsia="宋体"/>
          <w:b w:val="0"/>
          <w:i w:val="0"/>
          <w:color w:val="000000"/>
          <w:sz w:val="24"/>
        </w:rPr>
        <w:t>1、房屋维护管理</w:t>
      </w:r>
    </w:p>
    <w:p>
      <w:pPr>
        <w:spacing w:before="0" w:after="0" w:lineRule="auto" w:line="360"/>
        <w:ind w:firstLine="480"/>
      </w:pPr>
      <w:r>
        <w:rPr>
          <w:rFonts w:ascii="Times New Roman" w:hAnsi="Times New Roman" w:eastAsia="宋体"/>
          <w:b w:val="0"/>
          <w:i w:val="0"/>
          <w:color w:val="000000"/>
          <w:sz w:val="24"/>
        </w:rPr>
        <w:t>（1）房屋维修养护</w:t>
      </w:r>
    </w:p>
    <w:p>
      <w:pPr>
        <w:spacing w:before="0" w:after="0" w:lineRule="auto" w:line="360"/>
        <w:ind w:firstLine="480"/>
      </w:pPr>
      <w:r>
        <w:rPr>
          <w:rFonts w:ascii="Times New Roman" w:hAnsi="Times New Roman" w:eastAsia="宋体"/>
          <w:b w:val="0"/>
          <w:i w:val="0"/>
          <w:color w:val="000000"/>
          <w:sz w:val="24"/>
        </w:rPr>
        <w:t>建立健全房屋档案，检查督促使用单位（人）正确使用房屋，指导使用单位（人）遵守房屋安全使用的规范、政策、法规。</w:t>
      </w:r>
    </w:p>
    <w:p>
      <w:pPr>
        <w:spacing w:before="0" w:after="0" w:lineRule="auto" w:line="360"/>
        <w:ind w:firstLine="480"/>
      </w:pPr>
      <w:r>
        <w:rPr>
          <w:rFonts w:ascii="Times New Roman" w:hAnsi="Times New Roman" w:eastAsia="宋体"/>
          <w:b w:val="0"/>
          <w:i w:val="0"/>
          <w:color w:val="000000"/>
          <w:sz w:val="24"/>
        </w:rPr>
        <w:t>对房屋共用部位进行日常管理和维修养护，检修记录和保养记录应齐全。</w:t>
      </w:r>
    </w:p>
    <w:p>
      <w:pPr>
        <w:spacing w:before="0" w:after="0" w:lineRule="auto" w:line="360"/>
        <w:ind w:firstLine="480"/>
      </w:pPr>
      <w:r>
        <w:rPr>
          <w:rFonts w:ascii="Times New Roman" w:hAnsi="Times New Roman" w:eastAsia="宋体"/>
          <w:b w:val="0"/>
          <w:i w:val="0"/>
          <w:color w:val="000000"/>
          <w:sz w:val="24"/>
        </w:rPr>
        <w:t>根据房屋实际使用年限，定期检查房屋共用部位的使用状况。</w:t>
      </w:r>
    </w:p>
    <w:p>
      <w:pPr>
        <w:spacing w:before="0" w:after="0" w:lineRule="auto" w:line="360"/>
        <w:ind w:firstLine="480"/>
      </w:pPr>
      <w:r>
        <w:rPr>
          <w:rFonts w:ascii="Times New Roman" w:hAnsi="Times New Roman" w:eastAsia="宋体"/>
          <w:b w:val="0"/>
          <w:i w:val="0"/>
          <w:color w:val="000000"/>
          <w:sz w:val="24"/>
        </w:rPr>
        <w:t>需要维修，属于小修范围的，及时组织修复；属于大、中修范围的，及时编制维修计划和房屋专项维修资金使用计划，向采购人提出报告与建议，根据采购人的决定，组织维修。</w:t>
      </w:r>
    </w:p>
    <w:p>
      <w:pPr>
        <w:spacing w:before="0" w:after="0" w:lineRule="auto" w:line="360"/>
        <w:ind w:firstLine="480"/>
      </w:pPr>
      <w:r>
        <w:rPr>
          <w:rFonts w:ascii="Times New Roman" w:hAnsi="Times New Roman" w:eastAsia="宋体"/>
          <w:b w:val="0"/>
          <w:i w:val="0"/>
          <w:color w:val="000000"/>
          <w:sz w:val="24"/>
        </w:rPr>
        <w:t>每年应定期对房屋共用部位、共用设施设备等进行依次全面检查，建立巡检记录，发现问题及时向采购人报告，根据采购人委托，安排专项修理并按实结算。</w:t>
      </w:r>
    </w:p>
    <w:p>
      <w:pPr>
        <w:spacing w:before="0" w:after="0" w:lineRule="auto" w:line="360"/>
        <w:ind w:firstLine="480"/>
      </w:pPr>
      <w:r>
        <w:rPr>
          <w:rFonts w:ascii="Times New Roman" w:hAnsi="Times New Roman" w:eastAsia="宋体"/>
          <w:b w:val="0"/>
          <w:i w:val="0"/>
          <w:color w:val="000000"/>
          <w:sz w:val="24"/>
        </w:rPr>
        <w:t>遇紧急情况时，宜采取必要的紧急处理措施。</w:t>
      </w:r>
    </w:p>
    <w:p>
      <w:pPr>
        <w:spacing w:before="0" w:after="0" w:lineRule="auto" w:line="360"/>
        <w:ind w:firstLine="480"/>
      </w:pPr>
      <w:r>
        <w:rPr>
          <w:rFonts w:ascii="Times New Roman" w:hAnsi="Times New Roman" w:eastAsia="宋体"/>
          <w:b w:val="0"/>
          <w:i w:val="0"/>
          <w:color w:val="000000"/>
          <w:sz w:val="24"/>
        </w:rPr>
        <w:t>（2）地面/墙面/顶面等建筑装饰维修养护</w:t>
      </w:r>
    </w:p>
    <w:p>
      <w:pPr>
        <w:spacing w:before="0" w:after="0" w:lineRule="auto" w:line="360"/>
        <w:ind w:firstLine="480"/>
      </w:pPr>
      <w:r>
        <w:rPr>
          <w:rFonts w:ascii="Times New Roman" w:hAnsi="Times New Roman" w:eastAsia="宋体"/>
          <w:b w:val="0"/>
          <w:i w:val="0"/>
          <w:color w:val="000000"/>
          <w:sz w:val="24"/>
        </w:rPr>
        <w:t>墙表面粉刷无明显剥落开裂，墙面砖、地坪、地砖平整不起壳、无遗缺，修补墙面的粉刷层及面砖应保持与原墙面色差、材质一致。</w:t>
      </w:r>
    </w:p>
    <w:p>
      <w:pPr>
        <w:spacing w:before="0" w:after="0" w:lineRule="auto" w:line="360"/>
        <w:ind w:firstLine="480"/>
      </w:pPr>
      <w:r>
        <w:rPr>
          <w:rFonts w:ascii="Times New Roman" w:hAnsi="Times New Roman" w:eastAsia="宋体"/>
          <w:b w:val="0"/>
          <w:i w:val="0"/>
          <w:color w:val="000000"/>
          <w:sz w:val="24"/>
        </w:rPr>
        <w:t>屋面排水沟、室内室外排水管道应保障排水畅通，发现有防水层气鼓、碎裂、隔热板有断裂、缺损的，应在 3 天内安排专项修理。</w:t>
      </w:r>
    </w:p>
    <w:p>
      <w:pPr>
        <w:spacing w:before="0" w:after="0" w:lineRule="auto" w:line="360"/>
        <w:ind w:firstLine="480"/>
      </w:pPr>
      <w:r>
        <w:rPr>
          <w:rFonts w:ascii="Times New Roman" w:hAnsi="Times New Roman" w:eastAsia="宋体"/>
          <w:b w:val="0"/>
          <w:i w:val="0"/>
          <w:color w:val="000000"/>
          <w:sz w:val="24"/>
        </w:rPr>
        <w:t>保持路面平整、无开裂和松动、无积水，窨井、积水井不漫溢，积水井、窨井盖无缺损。发现损坏应在 3 天内修复。</w:t>
      </w:r>
    </w:p>
    <w:p>
      <w:pPr>
        <w:spacing w:before="0" w:after="0" w:lineRule="auto" w:line="360"/>
        <w:ind w:firstLine="480"/>
      </w:pPr>
      <w:r>
        <w:rPr>
          <w:rFonts w:ascii="Times New Roman" w:hAnsi="Times New Roman" w:eastAsia="宋体"/>
          <w:b w:val="0"/>
          <w:i w:val="0"/>
          <w:color w:val="000000"/>
          <w:sz w:val="24"/>
        </w:rPr>
        <w:t>客户办公区域内各项小修服务，接到报修后 24 小时内完成，一次合格率 98%及以上。</w:t>
      </w:r>
    </w:p>
    <w:p>
      <w:pPr>
        <w:spacing w:before="0" w:after="0" w:lineRule="auto" w:line="360"/>
        <w:ind w:firstLine="480"/>
      </w:pPr>
      <w:r>
        <w:rPr>
          <w:rFonts w:ascii="Times New Roman" w:hAnsi="Times New Roman" w:eastAsia="宋体"/>
          <w:b w:val="0"/>
          <w:i w:val="0"/>
          <w:color w:val="000000"/>
          <w:sz w:val="24"/>
        </w:rPr>
        <w:t>（3）门/窗/管井/扶手/围栏等设施维修养护</w:t>
      </w:r>
    </w:p>
    <w:p>
      <w:pPr>
        <w:spacing w:before="0" w:after="0" w:lineRule="auto" w:line="360"/>
        <w:ind w:firstLine="480"/>
      </w:pPr>
      <w:r>
        <w:rPr>
          <w:rFonts w:ascii="Times New Roman" w:hAnsi="Times New Roman" w:eastAsia="宋体"/>
          <w:b w:val="0"/>
          <w:i w:val="0"/>
          <w:color w:val="000000"/>
          <w:sz w:val="24"/>
        </w:rPr>
        <w:t>玻璃无破碎，五金配件完好。</w:t>
      </w:r>
    </w:p>
    <w:p>
      <w:pPr>
        <w:spacing w:before="0" w:after="0" w:lineRule="auto" w:line="360"/>
        <w:ind w:firstLine="480"/>
      </w:pPr>
      <w:r>
        <w:rPr>
          <w:rFonts w:ascii="Times New Roman" w:hAnsi="Times New Roman" w:eastAsia="宋体"/>
          <w:b w:val="0"/>
          <w:i w:val="0"/>
          <w:color w:val="000000"/>
          <w:sz w:val="24"/>
        </w:rPr>
        <w:t>门、窗开闭灵活，密封性好、无异常声响。</w:t>
      </w:r>
    </w:p>
    <w:p>
      <w:pPr>
        <w:spacing w:before="0" w:after="0" w:lineRule="auto" w:line="360"/>
        <w:ind w:firstLine="480"/>
      </w:pPr>
      <w:r>
        <w:rPr>
          <w:rFonts w:ascii="Times New Roman" w:hAnsi="Times New Roman" w:eastAsia="宋体"/>
          <w:b w:val="0"/>
          <w:i w:val="0"/>
          <w:color w:val="000000"/>
          <w:sz w:val="24"/>
        </w:rPr>
        <w:t>（4）厕所洁具设施维护维修</w:t>
      </w:r>
    </w:p>
    <w:p>
      <w:pPr>
        <w:spacing w:before="0" w:after="0" w:lineRule="auto" w:line="360"/>
        <w:ind w:firstLine="480"/>
      </w:pPr>
      <w:r>
        <w:rPr>
          <w:rFonts w:ascii="Times New Roman" w:hAnsi="Times New Roman" w:eastAsia="宋体"/>
          <w:b w:val="0"/>
          <w:i w:val="0"/>
          <w:color w:val="000000"/>
          <w:sz w:val="24"/>
        </w:rPr>
        <w:t>保持设施完好、正常，水龙头及便池出水正常，不漏水，地漏畅通不堵塞。</w:t>
      </w:r>
    </w:p>
    <w:p>
      <w:pPr>
        <w:spacing w:before="0" w:after="0" w:lineRule="auto" w:line="360"/>
        <w:ind w:firstLine="480"/>
      </w:pPr>
      <w:r>
        <w:rPr>
          <w:rFonts w:ascii="Times New Roman" w:hAnsi="Times New Roman" w:eastAsia="宋体"/>
          <w:b w:val="0"/>
          <w:i w:val="0"/>
          <w:color w:val="000000"/>
          <w:sz w:val="24"/>
        </w:rPr>
        <w:t>保持管道畅通与安全使用，发现损坏应及时修复。</w:t>
      </w:r>
    </w:p>
    <w:p>
      <w:pPr>
        <w:spacing w:before="0" w:after="0" w:lineRule="auto" w:line="360"/>
        <w:ind w:firstLine="480"/>
      </w:pPr>
      <w:r>
        <w:rPr>
          <w:rFonts w:ascii="Times New Roman" w:hAnsi="Times New Roman" w:eastAsia="宋体"/>
          <w:b w:val="0"/>
          <w:i w:val="0"/>
          <w:color w:val="000000"/>
          <w:sz w:val="24"/>
        </w:rPr>
        <w:t>（5）房屋结构检查</w:t>
      </w:r>
    </w:p>
    <w:p>
      <w:pPr>
        <w:spacing w:before="0" w:after="0" w:lineRule="auto" w:line="360"/>
        <w:ind w:firstLine="480"/>
      </w:pPr>
      <w:r>
        <w:rPr>
          <w:rFonts w:ascii="Times New Roman" w:hAnsi="Times New Roman" w:eastAsia="宋体"/>
          <w:b w:val="0"/>
          <w:i w:val="0"/>
          <w:color w:val="000000"/>
          <w:sz w:val="24"/>
        </w:rPr>
        <w:t>应根据《房屋修缮工程技术规程》，对房屋进行定期结构检查与沉降测试。</w:t>
      </w:r>
    </w:p>
    <w:p>
      <w:pPr>
        <w:spacing w:before="0" w:after="0" w:lineRule="auto" w:line="360"/>
        <w:ind w:firstLine="480"/>
      </w:pPr>
      <w:r>
        <w:rPr>
          <w:rFonts w:ascii="Times New Roman" w:hAnsi="Times New Roman" w:eastAsia="宋体"/>
          <w:b w:val="0"/>
          <w:i w:val="0"/>
          <w:color w:val="000000"/>
          <w:sz w:val="24"/>
        </w:rPr>
        <w:t>检查中发现问题应及时修缮。</w:t>
      </w:r>
    </w:p>
    <w:p>
      <w:pPr>
        <w:spacing w:before="0" w:after="0" w:lineRule="auto" w:line="360"/>
        <w:ind w:firstLine="480"/>
      </w:pPr>
      <w:r>
        <w:rPr>
          <w:rFonts w:ascii="Times New Roman" w:hAnsi="Times New Roman" w:eastAsia="宋体"/>
          <w:b w:val="0"/>
          <w:i w:val="0"/>
          <w:color w:val="000000"/>
          <w:sz w:val="24"/>
        </w:rPr>
        <w:t>2、供配电系统（高压/低压电气设备）</w:t>
      </w:r>
    </w:p>
    <w:p>
      <w:pPr>
        <w:spacing w:before="0" w:after="0" w:lineRule="auto" w:line="360"/>
        <w:ind w:firstLine="480"/>
      </w:pPr>
      <w:r>
        <w:rPr>
          <w:rFonts w:ascii="Times New Roman" w:hAnsi="Times New Roman" w:eastAsia="宋体"/>
          <w:b w:val="0"/>
          <w:i w:val="0"/>
          <w:color w:val="000000"/>
          <w:sz w:val="24"/>
        </w:rPr>
        <w:t>高低压电气设备保养与维护、高压配电房 24 小时值守由中标人承担。电力年检试验及绝缘安全用具与检测费用由采购人承担，物业服务企业负责外包服务方监督与管理，及报告留存。</w:t>
      </w:r>
    </w:p>
    <w:p>
      <w:pPr>
        <w:spacing w:before="0" w:after="0" w:lineRule="auto" w:line="360"/>
        <w:ind w:firstLine="480"/>
      </w:pPr>
      <w:r>
        <w:rPr>
          <w:rFonts w:ascii="Times New Roman" w:hAnsi="Times New Roman" w:eastAsia="宋体"/>
          <w:b w:val="0"/>
          <w:i w:val="0"/>
          <w:color w:val="000000"/>
          <w:sz w:val="24"/>
        </w:rPr>
        <w:t>供电维修人员必须持证上岗，一般故障排除时间不超过 2 小时，一次维修合格率 98%及以上。</w:t>
      </w:r>
    </w:p>
    <w:p>
      <w:pPr>
        <w:spacing w:before="0" w:after="0" w:lineRule="auto" w:line="360"/>
        <w:ind w:firstLine="480"/>
      </w:pPr>
      <w:r>
        <w:rPr>
          <w:rFonts w:ascii="Times New Roman" w:hAnsi="Times New Roman" w:eastAsia="宋体"/>
          <w:b w:val="0"/>
          <w:i w:val="0"/>
          <w:color w:val="000000"/>
          <w:sz w:val="24"/>
        </w:rPr>
        <w:t>供电设备完好率 99%以上，确保无重大责任事故，确保用电安全。</w:t>
      </w:r>
    </w:p>
    <w:p>
      <w:pPr>
        <w:spacing w:before="0" w:after="0" w:lineRule="auto" w:line="360"/>
        <w:ind w:firstLine="480"/>
      </w:pPr>
      <w:r>
        <w:rPr>
          <w:rFonts w:ascii="Times New Roman" w:hAnsi="Times New Roman" w:eastAsia="宋体"/>
          <w:b w:val="0"/>
          <w:i w:val="0"/>
          <w:color w:val="000000"/>
          <w:sz w:val="24"/>
        </w:rPr>
        <w:t>配电间实行封闭管理，配备灭火器材。</w:t>
      </w:r>
    </w:p>
    <w:p>
      <w:pPr>
        <w:spacing w:before="0" w:after="0" w:lineRule="auto" w:line="360"/>
        <w:ind w:firstLine="480"/>
      </w:pPr>
      <w:r>
        <w:rPr>
          <w:rFonts w:ascii="Times New Roman" w:hAnsi="Times New Roman" w:eastAsia="宋体"/>
          <w:b w:val="0"/>
          <w:i w:val="0"/>
          <w:color w:val="000000"/>
          <w:sz w:val="24"/>
        </w:rPr>
        <w:t>制定临时用电管理措施，限电、停电应有明确的审批权限，按规定要求通知使用单位（部门）。遇紧急情况时，应采取必要的紧急处理措施。</w:t>
      </w:r>
    </w:p>
    <w:p>
      <w:pPr>
        <w:spacing w:before="0" w:after="0" w:lineRule="auto" w:line="360"/>
        <w:ind w:firstLine="480"/>
      </w:pPr>
      <w:r>
        <w:rPr>
          <w:rFonts w:ascii="Times New Roman" w:hAnsi="Times New Roman" w:eastAsia="宋体"/>
          <w:b w:val="0"/>
          <w:i w:val="0"/>
          <w:color w:val="000000"/>
          <w:sz w:val="24"/>
        </w:rPr>
        <w:t>3、空调系统</w:t>
      </w:r>
    </w:p>
    <w:p>
      <w:pPr>
        <w:spacing w:before="0" w:after="0" w:lineRule="auto" w:line="360"/>
        <w:ind w:firstLine="480"/>
      </w:pPr>
      <w:r>
        <w:rPr>
          <w:rFonts w:ascii="Times New Roman" w:hAnsi="Times New Roman" w:eastAsia="宋体"/>
          <w:b w:val="0"/>
          <w:i w:val="0"/>
          <w:color w:val="000000"/>
          <w:sz w:val="24"/>
        </w:rPr>
        <w:t>（1）中央空调系统（热泵机组/冷冻机组）</w:t>
      </w:r>
    </w:p>
    <w:p>
      <w:pPr>
        <w:spacing w:before="0" w:after="0" w:lineRule="auto" w:line="360"/>
        <w:ind w:firstLine="480"/>
      </w:pPr>
      <w:r>
        <w:rPr>
          <w:rFonts w:ascii="Times New Roman" w:hAnsi="Times New Roman" w:eastAsia="宋体"/>
          <w:b w:val="0"/>
          <w:i w:val="0"/>
          <w:color w:val="000000"/>
          <w:sz w:val="24"/>
        </w:rPr>
        <w:t>物业服务企业负责服务方的监督与管理，负责日常检查、报修并对空调系统运行进行管理，填写空调系统的日常巡检与记录，协调配合服务方做好机组定期维保。</w:t>
      </w:r>
    </w:p>
    <w:p>
      <w:pPr>
        <w:spacing w:before="0" w:after="0" w:lineRule="auto" w:line="360"/>
        <w:ind w:firstLine="480"/>
      </w:pPr>
      <w:r>
        <w:rPr>
          <w:rFonts w:ascii="Times New Roman" w:hAnsi="Times New Roman" w:eastAsia="宋体"/>
          <w:b w:val="0"/>
          <w:i w:val="0"/>
          <w:color w:val="000000"/>
          <w:sz w:val="24"/>
        </w:rPr>
        <w:t>对空调系统开机前进行检查，测试运行控制和安全控制功能，记录运行参数，分析运行记录，保证冷冻主机及附属设施的正常运行和良好保养，提供符合要求的冷冻水。</w:t>
      </w:r>
    </w:p>
    <w:p>
      <w:pPr>
        <w:spacing w:before="0" w:after="0" w:lineRule="auto" w:line="360"/>
        <w:ind w:firstLine="480"/>
      </w:pPr>
      <w:r>
        <w:rPr>
          <w:rFonts w:ascii="Times New Roman" w:hAnsi="Times New Roman" w:eastAsia="宋体"/>
          <w:b w:val="0"/>
          <w:i w:val="0"/>
          <w:color w:val="000000"/>
          <w:sz w:val="24"/>
        </w:rPr>
        <w:t>检查冷却塔风机变速齿轮箱、淋水装置、循环泵、电器控制箱，保证冷却塔及附属设施的正常运行和良好的保养，提供符合要求的冷却水。</w:t>
      </w:r>
    </w:p>
    <w:p>
      <w:pPr>
        <w:spacing w:before="0" w:after="0" w:lineRule="auto" w:line="360"/>
        <w:ind w:firstLine="480"/>
      </w:pPr>
      <w:r>
        <w:rPr>
          <w:rFonts w:ascii="Times New Roman" w:hAnsi="Times New Roman" w:eastAsia="宋体"/>
          <w:b w:val="0"/>
          <w:i w:val="0"/>
          <w:color w:val="000000"/>
          <w:sz w:val="24"/>
        </w:rPr>
        <w:t>定期检查滤网、加湿器、风阀、积水盘、风机表冷器进行清洗和保养情况，监督分包服务方定期清洗和更换空调机组的空气过滤器、冷凝水积水盘和冷凝水管道。</w:t>
      </w:r>
    </w:p>
    <w:p>
      <w:pPr>
        <w:spacing w:before="0" w:after="0" w:lineRule="auto" w:line="360"/>
        <w:ind w:firstLine="480"/>
      </w:pPr>
      <w:r>
        <w:rPr>
          <w:rFonts w:ascii="Times New Roman" w:hAnsi="Times New Roman" w:eastAsia="宋体"/>
          <w:b w:val="0"/>
          <w:i w:val="0"/>
          <w:color w:val="000000"/>
          <w:sz w:val="24"/>
        </w:rPr>
        <w:t>各种管道完好，阀件及仪表齐备，无跑、冒、滴、漏。</w:t>
      </w:r>
    </w:p>
    <w:p>
      <w:pPr>
        <w:spacing w:before="0" w:after="0" w:lineRule="auto" w:line="360"/>
        <w:ind w:firstLine="480"/>
      </w:pPr>
      <w:r>
        <w:rPr>
          <w:rFonts w:ascii="Times New Roman" w:hAnsi="Times New Roman" w:eastAsia="宋体"/>
          <w:b w:val="0"/>
          <w:i w:val="0"/>
          <w:color w:val="000000"/>
          <w:sz w:val="24"/>
        </w:rPr>
        <w:t>监督服务方定期对空调循环水质进行维护保养和水质分析，保证水系统内的水质符合国家标准要求，并取得相应检测报告交采购人备案。</w:t>
      </w:r>
    </w:p>
    <w:p>
      <w:pPr>
        <w:spacing w:before="0" w:after="0" w:lineRule="auto" w:line="360"/>
        <w:ind w:firstLine="480"/>
      </w:pPr>
      <w:r>
        <w:rPr>
          <w:rFonts w:ascii="Times New Roman" w:hAnsi="Times New Roman" w:eastAsia="宋体"/>
          <w:b w:val="0"/>
          <w:i w:val="0"/>
          <w:color w:val="000000"/>
          <w:sz w:val="24"/>
        </w:rPr>
        <w:t>空调系统出现运行故障，当班维修人员应在 15 分钟内到场进行处理，并通知专业维修人员在 30 分钟赶到现场抢修，及时排除故障，一次维修合格率 98%及以上，并做好记录，如更换损坏的零部件，须通报采购人。</w:t>
      </w:r>
    </w:p>
    <w:p>
      <w:pPr>
        <w:spacing w:before="0" w:after="0" w:lineRule="auto" w:line="360"/>
        <w:ind w:firstLine="480"/>
      </w:pPr>
      <w:r>
        <w:rPr>
          <w:rFonts w:ascii="Times New Roman" w:hAnsi="Times New Roman" w:eastAsia="宋体"/>
          <w:b w:val="0"/>
          <w:i w:val="0"/>
          <w:color w:val="000000"/>
          <w:sz w:val="24"/>
        </w:rPr>
        <w:t>（2）VRV 多联式空调及分体式空调</w:t>
      </w:r>
    </w:p>
    <w:p>
      <w:pPr>
        <w:spacing w:before="0" w:after="0" w:lineRule="auto" w:line="360"/>
        <w:ind w:firstLine="480"/>
      </w:pPr>
      <w:r>
        <w:rPr>
          <w:rFonts w:ascii="Times New Roman" w:hAnsi="Times New Roman" w:eastAsia="宋体"/>
          <w:b w:val="0"/>
          <w:i w:val="0"/>
          <w:color w:val="000000"/>
          <w:sz w:val="24"/>
        </w:rPr>
        <w:t>物业服务企业负责服务方的监督和管理，并对空调系统的运行进行管理，填写日常空调系统的巡检与记录。</w:t>
      </w:r>
    </w:p>
    <w:p>
      <w:pPr>
        <w:spacing w:before="0" w:after="0" w:lineRule="auto" w:line="360"/>
        <w:ind w:firstLine="480"/>
      </w:pPr>
      <w:r>
        <w:rPr>
          <w:rFonts w:ascii="Times New Roman" w:hAnsi="Times New Roman" w:eastAsia="宋体"/>
          <w:b w:val="0"/>
          <w:i w:val="0"/>
          <w:color w:val="000000"/>
          <w:sz w:val="24"/>
        </w:rPr>
        <w:t>空调系统开机前应进行检查，定期测试运行控制和安全控制功能，记录运行参数，分析运行记录。监督分包服务方每年一次对空调主机、机电柜主电路螺栓紧固，测试绝缘值，作好记录。</w:t>
      </w:r>
    </w:p>
    <w:p>
      <w:pPr>
        <w:spacing w:before="0" w:after="0" w:lineRule="auto" w:line="360"/>
        <w:ind w:firstLine="480"/>
      </w:pPr>
      <w:r>
        <w:rPr>
          <w:rFonts w:ascii="Times New Roman" w:hAnsi="Times New Roman" w:eastAsia="宋体"/>
          <w:b w:val="0"/>
          <w:i w:val="0"/>
          <w:color w:val="000000"/>
          <w:sz w:val="24"/>
        </w:rPr>
        <w:t>监督分包服务方定期对空调系统主机、电机、管道进行检查和保养，确保各种管道完好，阀件及仪表齐备。</w:t>
      </w:r>
    </w:p>
    <w:p>
      <w:pPr>
        <w:spacing w:before="0" w:after="0" w:lineRule="auto" w:line="360"/>
        <w:ind w:firstLine="480"/>
      </w:pPr>
      <w:r>
        <w:rPr>
          <w:rFonts w:ascii="Times New Roman" w:hAnsi="Times New Roman" w:eastAsia="宋体"/>
          <w:b w:val="0"/>
          <w:i w:val="0"/>
          <w:color w:val="000000"/>
          <w:sz w:val="24"/>
        </w:rPr>
        <w:t>检查空调机组马达、风机的运转情况，记录运行参数。根据采购人要求，安排对新风量、排风量的测定和空气品质的测定。</w:t>
      </w:r>
    </w:p>
    <w:p>
      <w:pPr>
        <w:spacing w:before="0" w:after="0" w:lineRule="auto" w:line="360"/>
        <w:ind w:firstLine="480"/>
      </w:pPr>
      <w:r>
        <w:rPr>
          <w:rFonts w:ascii="Times New Roman" w:hAnsi="Times New Roman" w:eastAsia="宋体"/>
          <w:b w:val="0"/>
          <w:i w:val="0"/>
          <w:color w:val="000000"/>
          <w:sz w:val="24"/>
        </w:rPr>
        <w:t>空调系统出现运行故障，当班维修人员应在 15 分钟内到场进行处理，并通知专业维修人员在 30 分钟赶到现场抢修，及时排除故障，一次维修合格率 98%及以上，并做好记录，如更换损坏的零部件，须通报采购人。</w:t>
      </w:r>
    </w:p>
    <w:p>
      <w:pPr>
        <w:spacing w:before="0" w:after="0" w:lineRule="auto" w:line="360"/>
        <w:ind w:firstLine="480"/>
      </w:pPr>
      <w:r>
        <w:rPr>
          <w:rFonts w:ascii="Times New Roman" w:hAnsi="Times New Roman" w:eastAsia="宋体"/>
          <w:b w:val="0"/>
          <w:i w:val="0"/>
          <w:color w:val="000000"/>
          <w:sz w:val="24"/>
        </w:rPr>
        <w:t>（3）新风机组/排风机组/风机盘管/风管机</w:t>
      </w:r>
    </w:p>
    <w:p>
      <w:pPr>
        <w:spacing w:before="0" w:after="0" w:lineRule="auto" w:line="360"/>
        <w:ind w:firstLine="480"/>
      </w:pPr>
      <w:r>
        <w:rPr>
          <w:rFonts w:ascii="Times New Roman" w:hAnsi="Times New Roman" w:eastAsia="宋体"/>
          <w:b w:val="0"/>
          <w:i w:val="0"/>
          <w:color w:val="000000"/>
          <w:sz w:val="24"/>
        </w:rPr>
        <w:t>物业服务企业负责服务方的监督和管理。</w:t>
      </w:r>
    </w:p>
    <w:p>
      <w:pPr>
        <w:spacing w:before="0" w:after="0" w:lineRule="auto" w:line="360"/>
        <w:ind w:firstLine="480"/>
      </w:pPr>
      <w:r>
        <w:rPr>
          <w:rFonts w:ascii="Times New Roman" w:hAnsi="Times New Roman" w:eastAsia="宋体"/>
          <w:b w:val="0"/>
          <w:i w:val="0"/>
          <w:color w:val="000000"/>
          <w:sz w:val="24"/>
        </w:rPr>
        <w:t>定期检查空调机组马达、风机的运转情况，记录运行参数，定期安排对新风量、排风量的测定。</w:t>
      </w:r>
    </w:p>
    <w:p>
      <w:pPr>
        <w:spacing w:before="0" w:after="0" w:lineRule="auto" w:line="360"/>
        <w:ind w:firstLine="480"/>
      </w:pPr>
      <w:r>
        <w:rPr>
          <w:rFonts w:ascii="Times New Roman" w:hAnsi="Times New Roman" w:eastAsia="宋体"/>
          <w:b w:val="0"/>
          <w:i w:val="0"/>
          <w:color w:val="000000"/>
          <w:sz w:val="24"/>
        </w:rPr>
        <w:t>4、给排水系统</w:t>
      </w:r>
    </w:p>
    <w:p>
      <w:pPr>
        <w:spacing w:before="0" w:after="0" w:lineRule="auto" w:line="360"/>
        <w:ind w:firstLine="480"/>
      </w:pPr>
      <w:r>
        <w:rPr>
          <w:rFonts w:ascii="Times New Roman" w:hAnsi="Times New Roman" w:eastAsia="宋体"/>
          <w:b w:val="0"/>
          <w:i w:val="0"/>
          <w:color w:val="000000"/>
          <w:sz w:val="24"/>
        </w:rPr>
        <w:t>（1）生活水泵/消防泵/喷淋泵/稳压泵/增压泵/潜水泵/排污泵</w:t>
      </w:r>
    </w:p>
    <w:p>
      <w:pPr>
        <w:spacing w:before="0" w:after="0" w:lineRule="auto" w:line="360"/>
        <w:ind w:firstLine="480"/>
      </w:pPr>
      <w:r>
        <w:rPr>
          <w:rFonts w:ascii="Times New Roman" w:hAnsi="Times New Roman" w:eastAsia="宋体"/>
          <w:b w:val="0"/>
          <w:i w:val="0"/>
          <w:color w:val="000000"/>
          <w:sz w:val="24"/>
        </w:rPr>
        <w:t>应定期对给排水系统进行维护、润滑。</w:t>
      </w:r>
    </w:p>
    <w:p>
      <w:pPr>
        <w:spacing w:before="0" w:after="0" w:lineRule="auto" w:line="360"/>
        <w:ind w:firstLine="480"/>
      </w:pPr>
      <w:r>
        <w:rPr>
          <w:rFonts w:ascii="Times New Roman" w:hAnsi="Times New Roman" w:eastAsia="宋体"/>
          <w:b w:val="0"/>
          <w:i w:val="0"/>
          <w:color w:val="000000"/>
          <w:sz w:val="24"/>
        </w:rPr>
        <w:t>每天检查一次污水泵、排水泵、阀门等，排水系统通畅，各种管道阀门完好，仪表显示正确，无跑、冒、滴、漏；定期对污水处理系统全面维护保养,作业人员应有相应的职业资格；系统无明显异味和噪声；污水排放达到 DB31/199《污水综合排放标准》的要求。</w:t>
      </w:r>
    </w:p>
    <w:p>
      <w:pPr>
        <w:spacing w:before="0" w:after="0" w:lineRule="auto" w:line="360"/>
        <w:ind w:firstLine="480"/>
      </w:pPr>
      <w:r>
        <w:rPr>
          <w:rFonts w:ascii="Times New Roman" w:hAnsi="Times New Roman" w:eastAsia="宋体"/>
          <w:b w:val="0"/>
          <w:i w:val="0"/>
          <w:color w:val="000000"/>
          <w:sz w:val="24"/>
        </w:rPr>
        <w:t>用户末端的水压及流量满足使用要求。</w:t>
      </w:r>
    </w:p>
    <w:p>
      <w:pPr>
        <w:spacing w:before="0" w:after="0" w:lineRule="auto" w:line="360"/>
        <w:ind w:firstLine="480"/>
      </w:pPr>
      <w:r>
        <w:rPr>
          <w:rFonts w:ascii="Times New Roman" w:hAnsi="Times New Roman" w:eastAsia="宋体"/>
          <w:b w:val="0"/>
          <w:i w:val="0"/>
          <w:color w:val="000000"/>
          <w:sz w:val="24"/>
        </w:rPr>
        <w:t>每季对楼宇排水总管进行检查，每年一次对水泵、管道进行除锈油漆。</w:t>
      </w:r>
    </w:p>
    <w:p>
      <w:pPr>
        <w:spacing w:before="0" w:after="0" w:lineRule="auto" w:line="360"/>
        <w:ind w:firstLine="480"/>
      </w:pPr>
      <w:r>
        <w:rPr>
          <w:rFonts w:ascii="Times New Roman" w:hAnsi="Times New Roman" w:eastAsia="宋体"/>
          <w:b w:val="0"/>
          <w:i w:val="0"/>
          <w:color w:val="000000"/>
          <w:sz w:val="24"/>
        </w:rPr>
        <w:t>每季对水泵、水质处理和消毒装置及设备控制柜进行保养。</w:t>
      </w:r>
    </w:p>
    <w:p>
      <w:pPr>
        <w:spacing w:before="0" w:after="0" w:lineRule="auto" w:line="360"/>
        <w:ind w:firstLine="480"/>
      </w:pPr>
      <w:r>
        <w:rPr>
          <w:rFonts w:ascii="Times New Roman" w:hAnsi="Times New Roman" w:eastAsia="宋体"/>
          <w:b w:val="0"/>
          <w:i w:val="0"/>
          <w:color w:val="000000"/>
          <w:sz w:val="24"/>
        </w:rPr>
        <w:t>如遇供水单位限水、停水，应按规定时间通知楼内使用单位（人）。</w:t>
      </w:r>
    </w:p>
    <w:p>
      <w:pPr>
        <w:spacing w:before="0" w:after="0" w:lineRule="auto" w:line="360"/>
        <w:ind w:firstLine="480"/>
      </w:pPr>
      <w:r>
        <w:rPr>
          <w:rFonts w:ascii="Times New Roman" w:hAnsi="Times New Roman" w:eastAsia="宋体"/>
          <w:b w:val="0"/>
          <w:i w:val="0"/>
          <w:color w:val="000000"/>
          <w:sz w:val="24"/>
        </w:rPr>
        <w:t>做好节约用水工作。</w:t>
      </w:r>
    </w:p>
    <w:p>
      <w:pPr>
        <w:spacing w:before="0" w:after="0" w:lineRule="auto" w:line="360"/>
        <w:ind w:firstLine="480"/>
      </w:pPr>
      <w:r>
        <w:rPr>
          <w:rFonts w:ascii="Times New Roman" w:hAnsi="Times New Roman" w:eastAsia="宋体"/>
          <w:b w:val="0"/>
          <w:i w:val="0"/>
          <w:color w:val="000000"/>
          <w:sz w:val="24"/>
        </w:rPr>
        <w:t>（2）蓄水池/水箱</w:t>
      </w:r>
    </w:p>
    <w:p>
      <w:pPr>
        <w:spacing w:before="0" w:after="0" w:lineRule="auto" w:line="360"/>
        <w:ind w:firstLine="480"/>
      </w:pPr>
      <w:r>
        <w:rPr>
          <w:rFonts w:ascii="Times New Roman" w:hAnsi="Times New Roman" w:eastAsia="宋体"/>
          <w:b w:val="0"/>
          <w:i w:val="0"/>
          <w:color w:val="000000"/>
          <w:sz w:val="24"/>
        </w:rPr>
        <w:t>确保水质无污染并符合规定的要求：生活饮用水水质应符合 GB5749《生活饮用水卫生标准》的要求，涉及生活饮用水设施的日常使用管理、清洗消毒人员的健康检查、水质检测的要求参照《上海市生活饮用水二次供水卫生管理办法》执行。</w:t>
      </w:r>
    </w:p>
    <w:p>
      <w:pPr>
        <w:spacing w:before="0" w:after="0" w:lineRule="auto" w:line="360"/>
        <w:ind w:firstLine="480"/>
      </w:pPr>
      <w:r>
        <w:rPr>
          <w:rFonts w:ascii="Times New Roman" w:hAnsi="Times New Roman" w:eastAsia="宋体"/>
          <w:b w:val="0"/>
          <w:i w:val="0"/>
          <w:color w:val="000000"/>
          <w:sz w:val="24"/>
        </w:rPr>
        <w:t>水箱每半年由具备资质条件的专业清洗公司进行清洗消毒，无二次污染。</w:t>
      </w:r>
    </w:p>
    <w:p>
      <w:pPr>
        <w:spacing w:before="0" w:after="0" w:lineRule="auto" w:line="360"/>
        <w:ind w:firstLine="480"/>
      </w:pPr>
      <w:r>
        <w:rPr>
          <w:rFonts w:ascii="Times New Roman" w:hAnsi="Times New Roman" w:eastAsia="宋体"/>
          <w:b w:val="0"/>
          <w:i w:val="0"/>
          <w:color w:val="000000"/>
          <w:sz w:val="24"/>
        </w:rPr>
        <w:t>每年 4 次进行水箱内水质监测，并应取得水质检测报告，并交采购人审核。</w:t>
      </w:r>
    </w:p>
    <w:p>
      <w:pPr>
        <w:spacing w:before="0" w:after="0" w:lineRule="auto" w:line="360"/>
        <w:ind w:firstLine="480"/>
      </w:pPr>
      <w:r>
        <w:rPr>
          <w:rFonts w:ascii="Times New Roman" w:hAnsi="Times New Roman" w:eastAsia="宋体"/>
          <w:b w:val="0"/>
          <w:i w:val="0"/>
          <w:color w:val="000000"/>
          <w:sz w:val="24"/>
        </w:rPr>
        <w:t>5、升降系统（垂直电梯/自动扶梯）</w:t>
      </w:r>
    </w:p>
    <w:p>
      <w:pPr>
        <w:spacing w:before="0" w:after="0" w:lineRule="auto" w:line="360"/>
        <w:ind w:firstLine="480"/>
      </w:pPr>
      <w:r>
        <w:rPr>
          <w:rFonts w:ascii="Times New Roman" w:hAnsi="Times New Roman" w:eastAsia="宋体"/>
          <w:b w:val="0"/>
          <w:i w:val="0"/>
          <w:color w:val="000000"/>
          <w:sz w:val="24"/>
        </w:rPr>
        <w:t>物业服务企业应做好对专业维保服务方的监督和管理，负责日常检查、报修并对电梯运行进行管理，监督日常电梯的巡检与记录，及报告留存。垂直电梯/自动扶梯应经有资质的检测机构检验合格，物业服务企业应配合采购人做好电梯系统的年检和限速器校验工作，确保每年进行安全检测并持有有效的《安全使用许可证》，电梯系统在有效期内安全运行。</w:t>
      </w:r>
    </w:p>
    <w:p>
      <w:pPr>
        <w:spacing w:before="0" w:after="0" w:lineRule="auto" w:line="360"/>
        <w:ind w:firstLine="480"/>
      </w:pPr>
      <w:r>
        <w:rPr>
          <w:rFonts w:ascii="Times New Roman" w:hAnsi="Times New Roman" w:eastAsia="宋体"/>
          <w:b w:val="0"/>
          <w:i w:val="0"/>
          <w:color w:val="000000"/>
          <w:sz w:val="24"/>
        </w:rPr>
        <w:t>保证管理区域内至少一台垂直电梯 24 小时运行和所有自动扶梯 10 小时运行，电梯和自动扶梯运行平稳，乘座舒适，电梯准确启动运行，停层准确。轿厢内、外按钮、灯具等配件保持完好，轿厢整洁。</w:t>
      </w:r>
    </w:p>
    <w:p>
      <w:pPr>
        <w:spacing w:before="0" w:after="0" w:lineRule="auto" w:line="360"/>
        <w:ind w:firstLine="480"/>
      </w:pPr>
      <w:r>
        <w:rPr>
          <w:rFonts w:ascii="Times New Roman" w:hAnsi="Times New Roman" w:eastAsia="宋体"/>
          <w:b w:val="0"/>
          <w:i w:val="0"/>
          <w:color w:val="000000"/>
          <w:sz w:val="24"/>
        </w:rPr>
        <w:t>应有专业人员对电梯保养进行监督，并对电梯运行进行管理，并应做好日常电梯运行的巡检与记录。</w:t>
      </w:r>
    </w:p>
    <w:p>
      <w:pPr>
        <w:spacing w:before="0" w:after="0" w:lineRule="auto" w:line="360"/>
        <w:ind w:firstLine="480"/>
      </w:pPr>
      <w:r>
        <w:rPr>
          <w:rFonts w:ascii="Times New Roman" w:hAnsi="Times New Roman" w:eastAsia="宋体"/>
          <w:b w:val="0"/>
          <w:i w:val="0"/>
          <w:color w:val="000000"/>
          <w:sz w:val="24"/>
        </w:rPr>
        <w:t>电梯发生故障时，维修人员应在接到报修后 15 分钟内到达现场，并通知专业维保人员应在 20 分钟内到达现场抢修，及时排除故障，如更换损坏的零部件，须通报采购人。</w:t>
      </w:r>
    </w:p>
    <w:p>
      <w:pPr>
        <w:spacing w:before="0" w:after="0" w:lineRule="auto" w:line="360"/>
        <w:ind w:firstLine="480"/>
      </w:pPr>
      <w:r>
        <w:rPr>
          <w:rFonts w:ascii="Times New Roman" w:hAnsi="Times New Roman" w:eastAsia="宋体"/>
          <w:b w:val="0"/>
          <w:i w:val="0"/>
          <w:color w:val="000000"/>
          <w:sz w:val="24"/>
        </w:rPr>
        <w:t>电梯设施完好率达到 100%。</w:t>
      </w:r>
    </w:p>
    <w:p>
      <w:pPr>
        <w:spacing w:before="0" w:after="0" w:lineRule="auto" w:line="360"/>
        <w:ind w:firstLine="480"/>
      </w:pPr>
      <w:r>
        <w:rPr>
          <w:rFonts w:ascii="Times New Roman" w:hAnsi="Times New Roman" w:eastAsia="宋体"/>
          <w:b w:val="0"/>
          <w:i w:val="0"/>
          <w:color w:val="000000"/>
          <w:sz w:val="24"/>
        </w:rPr>
        <w:t>6、避雷系统（避雷带/避雷针）</w:t>
      </w:r>
    </w:p>
    <w:p>
      <w:pPr>
        <w:spacing w:before="0" w:after="0" w:lineRule="auto" w:line="360"/>
        <w:ind w:firstLine="480"/>
      </w:pPr>
      <w:r>
        <w:rPr>
          <w:rFonts w:ascii="Times New Roman" w:hAnsi="Times New Roman" w:eastAsia="宋体"/>
          <w:b w:val="0"/>
          <w:i w:val="0"/>
          <w:color w:val="000000"/>
          <w:sz w:val="24"/>
        </w:rPr>
        <w:t>物业服务企业负责服务方对避雷系统年检工作，并留存检测合格报告。</w:t>
      </w:r>
    </w:p>
    <w:p>
      <w:pPr>
        <w:spacing w:before="0" w:after="0" w:lineRule="auto" w:line="360"/>
        <w:ind w:firstLine="480"/>
      </w:pPr>
      <w:r>
        <w:rPr>
          <w:rFonts w:ascii="Times New Roman" w:hAnsi="Times New Roman" w:eastAsia="宋体"/>
          <w:b w:val="0"/>
          <w:i w:val="0"/>
          <w:color w:val="000000"/>
          <w:sz w:val="24"/>
        </w:rPr>
        <w:t>每年检查一次管理区域内重要机房的设备防静电地板的接地是否可靠，并对各楼层的钢窗、钢结构进行外观检查。</w:t>
      </w:r>
    </w:p>
    <w:p>
      <w:pPr>
        <w:spacing w:before="0" w:after="0" w:lineRule="auto" w:line="360"/>
        <w:ind w:firstLine="480"/>
      </w:pPr>
      <w:r>
        <w:rPr>
          <w:rFonts w:ascii="Times New Roman" w:hAnsi="Times New Roman" w:eastAsia="宋体"/>
          <w:b w:val="0"/>
          <w:i w:val="0"/>
          <w:color w:val="000000"/>
          <w:sz w:val="24"/>
        </w:rPr>
        <w:t>每半年对建筑物顶层的避雷带、避雷线、避雷网、顶层屋面设备的接地装置进行全面检查；每半年一次对楼层强、弱电间内的接地装置进行检查，遇有问题及时解决。保持建筑物顶部所有的避雷设施及所有的金属物体的接地完好。</w:t>
      </w:r>
    </w:p>
    <w:p>
      <w:pPr>
        <w:spacing w:before="0" w:after="0" w:lineRule="auto" w:line="360"/>
        <w:ind w:firstLine="480"/>
      </w:pPr>
      <w:r>
        <w:rPr>
          <w:rFonts w:ascii="Times New Roman" w:hAnsi="Times New Roman" w:eastAsia="宋体"/>
          <w:b w:val="0"/>
          <w:i w:val="0"/>
          <w:color w:val="000000"/>
          <w:sz w:val="24"/>
        </w:rPr>
        <w:t>每月一次对管理区域内变配电设备的接地带进行检查，每季对管理区域内各重要机房内的配电柜及设备接地进行检查，保证所有机电设备、管道、构架等金属物接地良好。</w:t>
      </w:r>
    </w:p>
    <w:p>
      <w:pPr>
        <w:spacing w:before="0" w:after="0" w:lineRule="auto" w:line="360"/>
        <w:ind w:firstLine="480"/>
      </w:pPr>
      <w:r>
        <w:rPr>
          <w:rFonts w:ascii="Times New Roman" w:hAnsi="Times New Roman" w:eastAsia="宋体"/>
          <w:b w:val="0"/>
          <w:i w:val="0"/>
          <w:color w:val="000000"/>
          <w:sz w:val="24"/>
        </w:rPr>
        <w:t>7、消防系统</w:t>
      </w:r>
    </w:p>
    <w:p>
      <w:pPr>
        <w:spacing w:before="0" w:after="0" w:lineRule="auto" w:line="360"/>
        <w:ind w:firstLine="480"/>
      </w:pPr>
      <w:r>
        <w:rPr>
          <w:rFonts w:ascii="Times New Roman" w:hAnsi="Times New Roman" w:eastAsia="宋体"/>
          <w:b w:val="0"/>
          <w:i w:val="0"/>
          <w:color w:val="000000"/>
          <w:sz w:val="24"/>
        </w:rPr>
        <w:t>物业服务企业应做好对专业维保服务方的监督和管理，负责日常检查、报修，并协助采购人及维保服务单位对消防系统年检工作，并留存检测合格报告。</w:t>
      </w:r>
    </w:p>
    <w:p>
      <w:pPr>
        <w:spacing w:before="0" w:after="0" w:lineRule="auto" w:line="360"/>
        <w:ind w:firstLine="480"/>
      </w:pPr>
      <w:r>
        <w:rPr>
          <w:rFonts w:ascii="Times New Roman" w:hAnsi="Times New Roman" w:eastAsia="宋体"/>
          <w:b w:val="0"/>
          <w:i w:val="0"/>
          <w:color w:val="000000"/>
          <w:sz w:val="24"/>
        </w:rPr>
        <w:t>严格执行消防法规，建立消防安全管理制度，搞好消防管理工作，确保整个系统处于良好的状态。</w:t>
      </w:r>
    </w:p>
    <w:p>
      <w:pPr>
        <w:spacing w:before="0" w:after="0" w:lineRule="auto" w:line="360"/>
        <w:ind w:firstLine="480"/>
      </w:pPr>
      <w:r>
        <w:rPr>
          <w:rFonts w:ascii="Times New Roman" w:hAnsi="Times New Roman" w:eastAsia="宋体"/>
          <w:b w:val="0"/>
          <w:i w:val="0"/>
          <w:color w:val="000000"/>
          <w:sz w:val="24"/>
        </w:rPr>
        <w:t>定期检查保养消防设备，维保质量达到消防要求，保证系统开通率及完好率均为 100％。</w:t>
      </w:r>
    </w:p>
    <w:p>
      <w:pPr>
        <w:spacing w:before="0" w:after="0" w:lineRule="auto" w:line="360"/>
        <w:ind w:firstLine="480"/>
      </w:pPr>
      <w:r>
        <w:rPr>
          <w:rFonts w:ascii="Times New Roman" w:hAnsi="Times New Roman" w:eastAsia="宋体"/>
          <w:b w:val="0"/>
          <w:i w:val="0"/>
          <w:color w:val="000000"/>
          <w:sz w:val="24"/>
        </w:rPr>
        <w:t>安全出口、疏散指示灯火灾时应在维持 90 分钟以上的照明时间，引路标志完好，紧急疏散通道畅通。</w:t>
      </w:r>
    </w:p>
    <w:p>
      <w:pPr>
        <w:spacing w:before="0" w:after="0" w:lineRule="auto" w:line="360"/>
        <w:ind w:firstLine="480"/>
      </w:pPr>
      <w:r>
        <w:rPr>
          <w:rFonts w:ascii="Times New Roman" w:hAnsi="Times New Roman" w:eastAsia="宋体"/>
          <w:b w:val="0"/>
          <w:i w:val="0"/>
          <w:color w:val="000000"/>
          <w:sz w:val="24"/>
        </w:rPr>
        <w:t>消防水带每半年检查一次，应无破损、发黑、发霉现象。</w:t>
      </w:r>
    </w:p>
    <w:p>
      <w:pPr>
        <w:spacing w:before="0" w:after="0" w:lineRule="auto" w:line="360"/>
        <w:ind w:firstLine="480"/>
      </w:pPr>
      <w:r>
        <w:rPr>
          <w:rFonts w:ascii="Times New Roman" w:hAnsi="Times New Roman" w:eastAsia="宋体"/>
          <w:b w:val="0"/>
          <w:i w:val="0"/>
          <w:color w:val="000000"/>
          <w:sz w:val="24"/>
        </w:rPr>
        <w:t>联动控制台工作正常、显示正确，系统误报率不超过 3％。</w:t>
      </w:r>
    </w:p>
    <w:p>
      <w:pPr>
        <w:spacing w:before="0" w:after="0" w:lineRule="auto" w:line="360"/>
        <w:ind w:firstLine="480"/>
      </w:pPr>
      <w:r>
        <w:rPr>
          <w:rFonts w:ascii="Times New Roman" w:hAnsi="Times New Roman" w:eastAsia="宋体"/>
          <w:b w:val="0"/>
          <w:i w:val="0"/>
          <w:color w:val="000000"/>
          <w:sz w:val="24"/>
        </w:rPr>
        <w:t>消防泵每月启动一次，每年保养一次；消火栓每月检查一次，保持消火栓箱内配件完好，阀杆每年加注润滑油并放水检查一次。</w:t>
      </w:r>
    </w:p>
    <w:p>
      <w:pPr>
        <w:spacing w:before="0" w:after="0" w:lineRule="auto" w:line="360"/>
        <w:ind w:firstLine="480"/>
      </w:pPr>
      <w:r>
        <w:rPr>
          <w:rFonts w:ascii="Times New Roman" w:hAnsi="Times New Roman" w:eastAsia="宋体"/>
          <w:b w:val="0"/>
          <w:i w:val="0"/>
          <w:color w:val="000000"/>
          <w:sz w:val="24"/>
        </w:rPr>
        <w:t>火灾探测器定期进行实效模拟试验，探测器至少每三年进行一次清洗，及时更换失效的器件。</w:t>
      </w:r>
    </w:p>
    <w:p>
      <w:pPr>
        <w:spacing w:before="0" w:after="0" w:lineRule="auto" w:line="360"/>
        <w:ind w:firstLine="480"/>
      </w:pPr>
      <w:r>
        <w:rPr>
          <w:rFonts w:ascii="Times New Roman" w:hAnsi="Times New Roman" w:eastAsia="宋体"/>
          <w:b w:val="0"/>
          <w:i w:val="0"/>
          <w:color w:val="000000"/>
          <w:sz w:val="24"/>
        </w:rPr>
        <w:t>消防管道、阀门至少每二年进行一次除锈刷漆；保证消防用水的基本储备，确保火灾险情时的应急灭火用水；消火栓每月巡查 1 次并作记录，保持消火栓箱内各种配件完好。</w:t>
      </w:r>
    </w:p>
    <w:p>
      <w:pPr>
        <w:spacing w:before="0" w:after="0" w:lineRule="auto" w:line="360"/>
        <w:ind w:firstLine="480"/>
      </w:pPr>
      <w:r>
        <w:rPr>
          <w:rFonts w:ascii="Times New Roman" w:hAnsi="Times New Roman" w:eastAsia="宋体"/>
          <w:b w:val="0"/>
          <w:i w:val="0"/>
          <w:color w:val="000000"/>
          <w:sz w:val="24"/>
        </w:rPr>
        <w:t>每月对消防设备定期检查一次，重大节日增加检查次数，有故障时，维修人员应及时到场。</w:t>
      </w:r>
    </w:p>
    <w:p>
      <w:pPr>
        <w:spacing w:before="0" w:after="0" w:lineRule="auto" w:line="360"/>
        <w:ind w:firstLine="480"/>
      </w:pPr>
      <w:r>
        <w:rPr>
          <w:rFonts w:ascii="Times New Roman" w:hAnsi="Times New Roman" w:eastAsia="宋体"/>
          <w:b w:val="0"/>
          <w:i w:val="0"/>
          <w:color w:val="000000"/>
          <w:sz w:val="24"/>
        </w:rPr>
        <w:t>确保整个消防系统通过消防部门的消防年检，并取得相应年度的合格检测报告。</w:t>
      </w:r>
    </w:p>
    <w:p>
      <w:pPr>
        <w:spacing w:before="0" w:after="0" w:lineRule="auto" w:line="360"/>
        <w:ind w:firstLine="480"/>
      </w:pPr>
      <w:r>
        <w:rPr>
          <w:rFonts w:ascii="Times New Roman" w:hAnsi="Times New Roman" w:eastAsia="宋体"/>
          <w:b w:val="0"/>
          <w:i w:val="0"/>
          <w:color w:val="000000"/>
          <w:sz w:val="24"/>
        </w:rPr>
        <w:t>消防监控系统运行人员必须有消防部门核发的上岗证书；有突发火灾应急方案，经常组织义务消防员的培训，每年组织一次消防火灾演练。</w:t>
      </w:r>
    </w:p>
    <w:p>
      <w:pPr>
        <w:spacing w:before="0" w:after="0" w:lineRule="auto" w:line="360"/>
        <w:ind w:firstLine="480"/>
      </w:pPr>
      <w:r>
        <w:rPr>
          <w:rFonts w:ascii="Times New Roman" w:hAnsi="Times New Roman" w:eastAsia="宋体"/>
          <w:b w:val="0"/>
          <w:i w:val="0"/>
          <w:color w:val="000000"/>
          <w:sz w:val="24"/>
        </w:rPr>
        <w:t>8、安全防范系统</w:t>
      </w:r>
    </w:p>
    <w:p>
      <w:pPr>
        <w:spacing w:before="0" w:after="0" w:lineRule="auto" w:line="360"/>
        <w:ind w:firstLine="480"/>
      </w:pPr>
      <w:r>
        <w:rPr>
          <w:rFonts w:ascii="Times New Roman" w:hAnsi="Times New Roman" w:eastAsia="宋体"/>
          <w:b w:val="0"/>
          <w:i w:val="0"/>
          <w:color w:val="000000"/>
          <w:sz w:val="24"/>
        </w:rPr>
        <w:t>（1）总体要求</w:t>
      </w:r>
    </w:p>
    <w:p>
      <w:pPr>
        <w:spacing w:before="0" w:after="0" w:lineRule="auto" w:line="360"/>
        <w:ind w:firstLine="480"/>
      </w:pPr>
      <w:r>
        <w:rPr>
          <w:rFonts w:ascii="Times New Roman" w:hAnsi="Times New Roman" w:eastAsia="宋体"/>
          <w:b w:val="0"/>
          <w:i w:val="0"/>
          <w:color w:val="000000"/>
          <w:sz w:val="24"/>
        </w:rPr>
        <w:t>物业服务企业负责日常检查、报修和监督管理。协助配合维保服务方对安防系统维修保养工作，并留存维保记录。</w:t>
      </w:r>
    </w:p>
    <w:p>
      <w:pPr>
        <w:spacing w:before="0" w:after="0" w:lineRule="auto" w:line="360"/>
        <w:ind w:firstLine="480"/>
      </w:pPr>
      <w:r>
        <w:rPr>
          <w:rFonts w:ascii="Times New Roman" w:hAnsi="Times New Roman" w:eastAsia="宋体"/>
          <w:b w:val="0"/>
          <w:i w:val="0"/>
          <w:color w:val="000000"/>
          <w:sz w:val="24"/>
        </w:rPr>
        <w:t>负责安防系统的日常使用和管理，做好日常的检查与记录。</w:t>
      </w:r>
    </w:p>
    <w:p>
      <w:pPr>
        <w:spacing w:before="0" w:after="0" w:lineRule="auto" w:line="360"/>
        <w:ind w:firstLine="480"/>
      </w:pPr>
      <w:r>
        <w:rPr>
          <w:rFonts w:ascii="Times New Roman" w:hAnsi="Times New Roman" w:eastAsia="宋体"/>
          <w:b w:val="0"/>
          <w:i w:val="0"/>
          <w:color w:val="000000"/>
          <w:sz w:val="24"/>
        </w:rPr>
        <w:t>（2）进出道闸</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服务器工作正常、整洁；</w:t>
      </w:r>
    </w:p>
    <w:p>
      <w:pPr>
        <w:spacing w:before="0" w:after="0" w:lineRule="auto" w:line="360"/>
        <w:ind w:firstLine="480"/>
      </w:pPr>
      <w:r>
        <w:rPr>
          <w:rFonts w:ascii="Times New Roman" w:hAnsi="Times New Roman" w:eastAsia="宋体"/>
          <w:b w:val="0"/>
          <w:i w:val="0"/>
          <w:color w:val="000000"/>
          <w:sz w:val="24"/>
        </w:rPr>
        <w:t>取票站安装牢固、线路整齐、工作正常；</w:t>
      </w:r>
    </w:p>
    <w:p>
      <w:pPr>
        <w:spacing w:before="0" w:after="0" w:lineRule="auto" w:line="360"/>
        <w:ind w:firstLine="480"/>
      </w:pPr>
      <w:r>
        <w:rPr>
          <w:rFonts w:ascii="Times New Roman" w:hAnsi="Times New Roman" w:eastAsia="宋体"/>
          <w:b w:val="0"/>
          <w:i w:val="0"/>
          <w:color w:val="000000"/>
          <w:sz w:val="24"/>
        </w:rPr>
        <w:t>栅栏机安装牢固、工作正常；</w:t>
      </w:r>
    </w:p>
    <w:p>
      <w:pPr>
        <w:spacing w:before="0" w:after="0" w:lineRule="auto" w:line="360"/>
        <w:ind w:firstLine="480"/>
      </w:pPr>
      <w:r>
        <w:rPr>
          <w:rFonts w:ascii="Times New Roman" w:hAnsi="Times New Roman" w:eastAsia="宋体"/>
          <w:b w:val="0"/>
          <w:i w:val="0"/>
          <w:color w:val="000000"/>
          <w:sz w:val="24"/>
        </w:rPr>
        <w:t>操作台工作正常、整洁。</w:t>
      </w:r>
    </w:p>
    <w:p>
      <w:pPr>
        <w:spacing w:before="0" w:after="0" w:lineRule="auto" w:line="360"/>
        <w:ind w:firstLine="480"/>
      </w:pPr>
      <w:r>
        <w:rPr>
          <w:rFonts w:ascii="Times New Roman" w:hAnsi="Times New Roman" w:eastAsia="宋体"/>
          <w:b w:val="0"/>
          <w:i w:val="0"/>
          <w:color w:val="000000"/>
          <w:sz w:val="24"/>
        </w:rPr>
        <w:t>（3）红外报警（防入侵系统）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红外探头安装牢固、线路无损、工作正常、整洁。</w:t>
      </w:r>
    </w:p>
    <w:p>
      <w:pPr>
        <w:spacing w:before="0" w:after="0" w:lineRule="auto" w:line="360"/>
        <w:ind w:firstLine="480"/>
      </w:pPr>
      <w:r>
        <w:rPr>
          <w:rFonts w:ascii="Times New Roman" w:hAnsi="Times New Roman" w:eastAsia="宋体"/>
          <w:b w:val="0"/>
          <w:i w:val="0"/>
          <w:color w:val="000000"/>
          <w:sz w:val="24"/>
        </w:rPr>
        <w:t>（4）电子围栏</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电子围栏工作正常。</w:t>
      </w:r>
    </w:p>
    <w:p>
      <w:pPr>
        <w:spacing w:before="0" w:after="0" w:lineRule="auto" w:line="360"/>
        <w:ind w:firstLine="480"/>
      </w:pPr>
      <w:r>
        <w:rPr>
          <w:rFonts w:ascii="Times New Roman" w:hAnsi="Times New Roman" w:eastAsia="宋体"/>
          <w:b w:val="0"/>
          <w:i w:val="0"/>
          <w:color w:val="000000"/>
          <w:sz w:val="24"/>
        </w:rPr>
        <w:t>（5）视频监控系统</w:t>
      </w:r>
    </w:p>
    <w:p>
      <w:pPr>
        <w:spacing w:before="0" w:after="0" w:lineRule="auto" w:line="360"/>
        <w:ind w:firstLine="480"/>
      </w:pPr>
      <w:r>
        <w:rPr>
          <w:rFonts w:ascii="Times New Roman" w:hAnsi="Times New Roman" w:eastAsia="宋体"/>
          <w:b w:val="0"/>
          <w:i w:val="0"/>
          <w:color w:val="000000"/>
          <w:sz w:val="24"/>
        </w:rPr>
        <w:t>摄像机安装牢固、位置正确、工作正常、整洁。</w:t>
      </w:r>
    </w:p>
    <w:p>
      <w:pPr>
        <w:spacing w:before="0" w:after="0" w:lineRule="auto" w:line="360"/>
        <w:ind w:firstLine="480"/>
      </w:pPr>
      <w:r>
        <w:rPr>
          <w:rFonts w:ascii="Times New Roman" w:hAnsi="Times New Roman" w:eastAsia="宋体"/>
          <w:b w:val="0"/>
          <w:i w:val="0"/>
          <w:color w:val="000000"/>
          <w:sz w:val="24"/>
        </w:rPr>
        <w:t>画面分割器工作正常、整洁。</w:t>
      </w:r>
    </w:p>
    <w:p>
      <w:pPr>
        <w:spacing w:before="0" w:after="0" w:lineRule="auto" w:line="360"/>
        <w:ind w:firstLine="480"/>
      </w:pPr>
      <w:r>
        <w:rPr>
          <w:rFonts w:ascii="Times New Roman" w:hAnsi="Times New Roman" w:eastAsia="宋体"/>
          <w:b w:val="0"/>
          <w:i w:val="0"/>
          <w:color w:val="000000"/>
          <w:sz w:val="24"/>
        </w:rPr>
        <w:t>录入设备工作正常、整洁。</w:t>
      </w:r>
    </w:p>
    <w:p>
      <w:pPr>
        <w:spacing w:before="0" w:after="0" w:lineRule="auto" w:line="360"/>
        <w:ind w:firstLine="480"/>
      </w:pPr>
      <w:r>
        <w:rPr>
          <w:rFonts w:ascii="Times New Roman" w:hAnsi="Times New Roman" w:eastAsia="宋体"/>
          <w:b w:val="0"/>
          <w:i w:val="0"/>
          <w:color w:val="000000"/>
          <w:sz w:val="24"/>
        </w:rPr>
        <w:t>监视器工作正常、图像清晰、色彩良好、整洁。</w:t>
      </w:r>
    </w:p>
    <w:p>
      <w:pPr>
        <w:spacing w:before="0" w:after="0" w:lineRule="auto" w:line="360"/>
        <w:ind w:firstLine="480"/>
      </w:pPr>
      <w:r>
        <w:rPr>
          <w:rFonts w:ascii="Times New Roman" w:hAnsi="Times New Roman" w:eastAsia="宋体"/>
          <w:b w:val="0"/>
          <w:i w:val="0"/>
          <w:color w:val="000000"/>
          <w:sz w:val="24"/>
        </w:rPr>
        <w:t>矩阵工作正常、线路整齐、标识清楚。</w:t>
      </w:r>
    </w:p>
    <w:p>
      <w:pPr>
        <w:spacing w:before="0" w:after="0" w:lineRule="auto" w:line="360"/>
        <w:ind w:firstLine="480"/>
      </w:pPr>
      <w:r>
        <w:rPr>
          <w:rFonts w:ascii="Times New Roman" w:hAnsi="Times New Roman" w:eastAsia="宋体"/>
          <w:b w:val="0"/>
          <w:i w:val="0"/>
          <w:color w:val="000000"/>
          <w:sz w:val="24"/>
        </w:rPr>
        <w:t>监控的录入资料应至少保持 30 天，有特殊要求的参照相关规定或行业标准执行。</w:t>
      </w:r>
    </w:p>
    <w:p>
      <w:pPr>
        <w:spacing w:before="0" w:after="0" w:lineRule="auto" w:line="360"/>
        <w:ind w:firstLine="480"/>
      </w:pPr>
      <w:r>
        <w:rPr>
          <w:rFonts w:ascii="Times New Roman" w:hAnsi="Times New Roman" w:eastAsia="宋体"/>
          <w:b w:val="0"/>
          <w:i w:val="0"/>
          <w:color w:val="000000"/>
          <w:sz w:val="24"/>
        </w:rPr>
        <w:t>（6）电子门禁系统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服务器工作正常、整洁。</w:t>
      </w:r>
    </w:p>
    <w:p>
      <w:pPr>
        <w:spacing w:before="0" w:after="0" w:lineRule="auto" w:line="360"/>
        <w:ind w:firstLine="480"/>
      </w:pPr>
      <w:r>
        <w:rPr>
          <w:rFonts w:ascii="Times New Roman" w:hAnsi="Times New Roman" w:eastAsia="宋体"/>
          <w:b w:val="0"/>
          <w:i w:val="0"/>
          <w:color w:val="000000"/>
          <w:sz w:val="24"/>
        </w:rPr>
        <w:t>读卡机指示灯完好、工作正常。</w:t>
      </w:r>
    </w:p>
    <w:p>
      <w:pPr>
        <w:spacing w:before="0" w:after="0" w:lineRule="auto" w:line="360"/>
        <w:ind w:firstLine="480"/>
      </w:pPr>
      <w:r>
        <w:rPr>
          <w:rFonts w:ascii="Times New Roman" w:hAnsi="Times New Roman" w:eastAsia="宋体"/>
          <w:b w:val="0"/>
          <w:i w:val="0"/>
          <w:color w:val="000000"/>
          <w:sz w:val="24"/>
        </w:rPr>
        <w:t>电子门锁工作正常。</w:t>
      </w:r>
    </w:p>
    <w:p>
      <w:pPr>
        <w:spacing w:before="0" w:after="0" w:lineRule="auto" w:line="360"/>
        <w:ind w:firstLine="480"/>
      </w:pPr>
      <w:r>
        <w:rPr>
          <w:rFonts w:ascii="Times New Roman" w:hAnsi="Times New Roman" w:eastAsia="宋体"/>
          <w:b w:val="0"/>
          <w:i w:val="0"/>
          <w:color w:val="000000"/>
          <w:sz w:val="24"/>
        </w:rPr>
        <w:t>（7）巡更系统</w:t>
      </w:r>
    </w:p>
    <w:p>
      <w:pPr>
        <w:spacing w:before="0" w:after="0" w:lineRule="auto" w:line="360"/>
        <w:ind w:firstLine="480"/>
      </w:pPr>
      <w:r>
        <w:rPr>
          <w:rFonts w:ascii="Times New Roman" w:hAnsi="Times New Roman" w:eastAsia="宋体"/>
          <w:b w:val="0"/>
          <w:i w:val="0"/>
          <w:color w:val="000000"/>
          <w:sz w:val="24"/>
        </w:rPr>
        <w:t>工作站工作正常、整洁。</w:t>
      </w:r>
    </w:p>
    <w:p>
      <w:pPr>
        <w:spacing w:before="0" w:after="0" w:lineRule="auto" w:line="360"/>
        <w:ind w:firstLine="480"/>
      </w:pPr>
      <w:r>
        <w:rPr>
          <w:rFonts w:ascii="Times New Roman" w:hAnsi="Times New Roman" w:eastAsia="宋体"/>
          <w:b w:val="0"/>
          <w:i w:val="0"/>
          <w:color w:val="000000"/>
          <w:sz w:val="24"/>
        </w:rPr>
        <w:t>巡更器具工作正常。</w:t>
      </w:r>
    </w:p>
    <w:p>
      <w:pPr>
        <w:spacing w:before="0" w:after="0" w:lineRule="auto" w:line="360"/>
        <w:ind w:firstLine="480"/>
      </w:pPr>
      <w:r>
        <w:rPr>
          <w:rFonts w:ascii="Times New Roman" w:hAnsi="Times New Roman" w:eastAsia="宋体"/>
          <w:b w:val="0"/>
          <w:i w:val="0"/>
          <w:color w:val="000000"/>
          <w:sz w:val="24"/>
        </w:rPr>
        <w:t>巡更点位置正确、安装牢固、工作正常。</w:t>
      </w:r>
    </w:p>
    <w:p>
      <w:pPr>
        <w:spacing w:before="0" w:after="0" w:lineRule="auto" w:line="360"/>
        <w:ind w:firstLine="480"/>
      </w:pPr>
      <w:r>
        <w:rPr>
          <w:rFonts w:ascii="Times New Roman" w:hAnsi="Times New Roman" w:eastAsia="宋体"/>
          <w:b w:val="0"/>
          <w:i w:val="0"/>
          <w:color w:val="000000"/>
          <w:sz w:val="24"/>
        </w:rPr>
        <w:t>（8）对讲系统</w:t>
      </w:r>
    </w:p>
    <w:p>
      <w:pPr>
        <w:spacing w:before="0" w:after="0" w:lineRule="auto" w:line="360"/>
        <w:ind w:firstLine="480"/>
      </w:pPr>
      <w:r>
        <w:rPr>
          <w:rFonts w:ascii="Times New Roman" w:hAnsi="Times New Roman" w:eastAsia="宋体"/>
          <w:b w:val="0"/>
          <w:i w:val="0"/>
          <w:color w:val="000000"/>
          <w:sz w:val="24"/>
        </w:rPr>
        <w:t>管理有序整洁。</w:t>
      </w:r>
    </w:p>
    <w:p>
      <w:pPr>
        <w:spacing w:before="0" w:after="0" w:lineRule="auto" w:line="360"/>
        <w:ind w:firstLine="480"/>
      </w:pPr>
      <w:r>
        <w:rPr>
          <w:rFonts w:ascii="Times New Roman" w:hAnsi="Times New Roman" w:eastAsia="宋体"/>
          <w:b w:val="0"/>
          <w:i w:val="0"/>
          <w:color w:val="000000"/>
          <w:sz w:val="24"/>
        </w:rPr>
        <w:t>系统功能正常。</w:t>
      </w:r>
    </w:p>
    <w:p>
      <w:pPr>
        <w:spacing w:before="0" w:after="0" w:lineRule="auto" w:line="360"/>
        <w:ind w:firstLine="480"/>
      </w:pPr>
      <w:r>
        <w:rPr>
          <w:rFonts w:ascii="Times New Roman" w:hAnsi="Times New Roman" w:eastAsia="宋体"/>
          <w:b w:val="0"/>
          <w:i w:val="0"/>
          <w:color w:val="000000"/>
          <w:sz w:val="24"/>
        </w:rPr>
        <w:t>（9）伸缩门及防爆柱</w:t>
      </w:r>
    </w:p>
    <w:p>
      <w:pPr>
        <w:spacing w:before="0" w:after="0" w:lineRule="auto" w:line="360"/>
        <w:ind w:firstLine="480"/>
      </w:pPr>
      <w:r>
        <w:rPr>
          <w:rFonts w:ascii="Times New Roman" w:hAnsi="Times New Roman" w:eastAsia="宋体"/>
          <w:b w:val="0"/>
          <w:i w:val="0"/>
          <w:color w:val="000000"/>
          <w:sz w:val="24"/>
        </w:rPr>
        <w:t>管理有序整洁。</w:t>
      </w:r>
    </w:p>
    <w:p>
      <w:pPr>
        <w:spacing w:before="0" w:after="0" w:lineRule="auto" w:line="360"/>
        <w:ind w:firstLine="480"/>
      </w:pPr>
      <w:r>
        <w:rPr>
          <w:rFonts w:ascii="Times New Roman" w:hAnsi="Times New Roman" w:eastAsia="宋体"/>
          <w:b w:val="0"/>
          <w:i w:val="0"/>
          <w:color w:val="000000"/>
          <w:sz w:val="24"/>
        </w:rPr>
        <w:t>系统功能正常。</w:t>
      </w:r>
    </w:p>
    <w:p>
      <w:pPr>
        <w:spacing w:before="0" w:after="0" w:lineRule="auto" w:line="360"/>
        <w:ind w:firstLine="480"/>
      </w:pPr>
      <w:r>
        <w:rPr>
          <w:rFonts w:ascii="Times New Roman" w:hAnsi="Times New Roman" w:eastAsia="宋体"/>
          <w:b w:val="0"/>
          <w:i w:val="0"/>
          <w:color w:val="000000"/>
          <w:sz w:val="24"/>
        </w:rPr>
        <w:t>9、公共照明系统（庭院照明/楼道照明/应急照明）</w:t>
      </w:r>
    </w:p>
    <w:p>
      <w:pPr>
        <w:spacing w:before="0" w:after="0" w:lineRule="auto" w:line="360"/>
        <w:ind w:firstLine="480"/>
      </w:pPr>
      <w:r>
        <w:rPr>
          <w:rFonts w:ascii="Times New Roman" w:hAnsi="Times New Roman" w:eastAsia="宋体"/>
          <w:b w:val="0"/>
          <w:i w:val="0"/>
          <w:color w:val="000000"/>
          <w:sz w:val="24"/>
        </w:rPr>
        <w:t>每天一次巡检，路灯、大堂、电梯厅、楼道等公共部位应保持 98% 以上的亮灯率，如有缺损，应及时更换。</w:t>
      </w:r>
    </w:p>
    <w:p>
      <w:pPr>
        <w:spacing w:before="0" w:after="0" w:lineRule="auto" w:line="360"/>
        <w:ind w:firstLine="480"/>
      </w:pPr>
      <w:r>
        <w:rPr>
          <w:rFonts w:ascii="Times New Roman" w:hAnsi="Times New Roman" w:eastAsia="宋体"/>
          <w:b w:val="0"/>
          <w:i w:val="0"/>
          <w:color w:val="000000"/>
          <w:sz w:val="24"/>
        </w:rPr>
        <w:t>每月一次对泛光照明灯具、应急照明灯、大堂吊灯外观进行检查，保持清洁完好，并保持 98%以上的亮灯率。</w:t>
      </w:r>
    </w:p>
    <w:p>
      <w:pPr>
        <w:spacing w:before="0" w:after="0" w:lineRule="auto" w:line="360"/>
        <w:ind w:firstLine="480"/>
      </w:pPr>
      <w:r>
        <w:rPr>
          <w:rFonts w:ascii="Times New Roman" w:hAnsi="Times New Roman" w:eastAsia="宋体"/>
          <w:b w:val="0"/>
          <w:i w:val="0"/>
          <w:color w:val="000000"/>
          <w:sz w:val="24"/>
        </w:rPr>
        <w:t>每天一次巡检公共电器柜电器设备，遇有故障，应及时处置，保证运行安全、正常。</w:t>
      </w:r>
    </w:p>
    <w:p>
      <w:pPr>
        <w:spacing w:before="0" w:after="0" w:lineRule="auto" w:line="360"/>
        <w:ind w:firstLine="480"/>
      </w:pPr>
      <w:r>
        <w:rPr>
          <w:rFonts w:ascii="Times New Roman" w:hAnsi="Times New Roman" w:eastAsia="宋体"/>
          <w:b w:val="0"/>
          <w:i w:val="0"/>
          <w:color w:val="000000"/>
          <w:sz w:val="24"/>
        </w:rPr>
        <w:t>10、标识管理与维护（公共服务标识/标牌）</w:t>
      </w:r>
    </w:p>
    <w:p>
      <w:pPr>
        <w:spacing w:before="0" w:after="0" w:lineRule="auto" w:line="360"/>
        <w:ind w:firstLine="480"/>
      </w:pPr>
      <w:r>
        <w:rPr>
          <w:rFonts w:ascii="Times New Roman" w:hAnsi="Times New Roman" w:eastAsia="宋体"/>
          <w:b w:val="0"/>
          <w:i w:val="0"/>
          <w:color w:val="000000"/>
          <w:sz w:val="24"/>
        </w:rPr>
        <w:t>大堂和电梯厅内应有楼内楼层示意图，各单元门口应有单元标牌及司牌。</w:t>
      </w:r>
    </w:p>
    <w:p>
      <w:pPr>
        <w:spacing w:before="0" w:after="0" w:lineRule="auto" w:line="360"/>
        <w:ind w:firstLine="480"/>
      </w:pPr>
      <w:r>
        <w:rPr>
          <w:rFonts w:ascii="Times New Roman" w:hAnsi="Times New Roman" w:eastAsia="宋体"/>
          <w:b w:val="0"/>
          <w:i w:val="0"/>
          <w:color w:val="000000"/>
          <w:sz w:val="24"/>
        </w:rPr>
        <w:t>楼层电梯厅、地下车库、消防通道应设有路标及安全指示牌。</w:t>
      </w:r>
    </w:p>
    <w:p>
      <w:pPr>
        <w:spacing w:before="0" w:after="0" w:lineRule="auto" w:line="360"/>
        <w:ind w:firstLine="480"/>
      </w:pPr>
      <w:r>
        <w:rPr>
          <w:rFonts w:ascii="Times New Roman" w:hAnsi="Times New Roman" w:eastAsia="宋体"/>
          <w:b w:val="0"/>
          <w:i w:val="0"/>
          <w:color w:val="000000"/>
          <w:sz w:val="24"/>
        </w:rPr>
        <w:t>危险、隐患部位设置安全防范警示标志或维护设施。</w:t>
      </w:r>
    </w:p>
    <w:p>
      <w:pPr>
        <w:spacing w:before="0" w:after="0" w:lineRule="auto" w:line="360"/>
        <w:ind w:firstLine="480"/>
      </w:pPr>
      <w:r>
        <w:rPr>
          <w:rFonts w:ascii="Times New Roman" w:hAnsi="Times New Roman" w:eastAsia="宋体"/>
          <w:b w:val="0"/>
          <w:i w:val="0"/>
          <w:color w:val="000000"/>
          <w:sz w:val="24"/>
        </w:rPr>
        <w:t>保证所有标志、指示牌清晰完整，维护设施得当。</w:t>
      </w:r>
    </w:p>
    <w:p>
      <w:pPr>
        <w:spacing w:before="0" w:after="0" w:lineRule="auto" w:line="360"/>
        <w:ind w:firstLine="480"/>
      </w:pPr>
      <w:r>
        <w:rPr>
          <w:rFonts w:ascii="Times New Roman" w:hAnsi="Times New Roman" w:eastAsia="宋体"/>
          <w:b w:val="0"/>
          <w:i w:val="0"/>
          <w:color w:val="000000"/>
          <w:sz w:val="24"/>
        </w:rPr>
        <w:t>11、能源与安全管理</w:t>
      </w:r>
    </w:p>
    <w:p>
      <w:pPr>
        <w:spacing w:before="0" w:after="0" w:lineRule="auto" w:line="360"/>
        <w:ind w:firstLine="480"/>
      </w:pPr>
      <w:r>
        <w:rPr>
          <w:rFonts w:ascii="Times New Roman" w:hAnsi="Times New Roman" w:eastAsia="宋体"/>
          <w:b w:val="0"/>
          <w:i w:val="0"/>
          <w:color w:val="000000"/>
          <w:sz w:val="24"/>
        </w:rPr>
        <w:t>（1）</w:t>
        <w:tab/>
        <w:t>能源管理</w:t>
      </w:r>
    </w:p>
    <w:p>
      <w:pPr>
        <w:spacing w:before="0" w:after="0" w:lineRule="auto" w:line="360"/>
        <w:ind w:firstLine="480"/>
      </w:pPr>
      <w:r>
        <w:rPr>
          <w:rFonts w:ascii="Times New Roman" w:hAnsi="Times New Roman" w:eastAsia="宋体"/>
          <w:b w:val="0"/>
          <w:i w:val="0"/>
          <w:color w:val="000000"/>
          <w:sz w:val="24"/>
        </w:rPr>
        <w:t>根据公共机构节能降耗要求，制订能源管理方案。</w:t>
      </w:r>
    </w:p>
    <w:p>
      <w:pPr>
        <w:spacing w:before="0" w:after="0" w:lineRule="auto" w:line="360"/>
        <w:ind w:firstLine="480"/>
      </w:pPr>
      <w:r>
        <w:rPr>
          <w:rFonts w:ascii="Times New Roman" w:hAnsi="Times New Roman" w:eastAsia="宋体"/>
          <w:b w:val="0"/>
          <w:i w:val="0"/>
          <w:color w:val="000000"/>
          <w:sz w:val="24"/>
        </w:rPr>
        <w:t>确保设施设备运行安全、正常，实施经济运行，节约能源。</w:t>
      </w:r>
    </w:p>
    <w:p>
      <w:pPr>
        <w:spacing w:before="0" w:after="0" w:lineRule="auto" w:line="360"/>
        <w:ind w:firstLine="480"/>
      </w:pPr>
      <w:r>
        <w:rPr>
          <w:rFonts w:ascii="Times New Roman" w:hAnsi="Times New Roman" w:eastAsia="宋体"/>
          <w:b w:val="0"/>
          <w:i w:val="0"/>
          <w:color w:val="000000"/>
          <w:sz w:val="24"/>
        </w:rPr>
        <w:t>（2）</w:t>
        <w:tab/>
        <w:t>安全检测</w:t>
      </w:r>
    </w:p>
    <w:p>
      <w:pPr>
        <w:spacing w:before="0" w:after="0" w:lineRule="auto" w:line="360"/>
        <w:ind w:firstLine="480"/>
      </w:pPr>
      <w:r>
        <w:rPr>
          <w:rFonts w:ascii="Times New Roman" w:hAnsi="Times New Roman" w:eastAsia="宋体"/>
          <w:b w:val="0"/>
          <w:i w:val="0"/>
          <w:color w:val="000000"/>
          <w:sz w:val="24"/>
        </w:rPr>
        <w:t>特种设备应具备准运许可证明，建立安全管理制度，维护保养应委托专业维保单位，并物业服务企业应协助采购人，对维保过程实施监管和验证，具体要求应按《特种设备安全监察条例》规定实施。</w:t>
      </w:r>
    </w:p>
    <w:p>
      <w:pPr>
        <w:spacing w:before="0" w:after="0" w:lineRule="auto" w:line="360"/>
        <w:ind w:firstLine="480"/>
      </w:pPr>
      <w:r>
        <w:rPr>
          <w:rFonts w:ascii="Times New Roman" w:hAnsi="Times New Roman" w:eastAsia="宋体"/>
          <w:b w:val="0"/>
          <w:i w:val="0"/>
          <w:color w:val="000000"/>
          <w:sz w:val="24"/>
        </w:rPr>
        <w:t>为保证建筑物的安全使用，每年至少进行 1 次外墙及附属设施使用情况的全面检査，发现隐患报告采购人。</w:t>
      </w:r>
    </w:p>
    <w:p>
      <w:pPr>
        <w:spacing w:before="0" w:after="0" w:lineRule="auto" w:line="360"/>
        <w:ind w:firstLine="0"/>
      </w:pPr>
      <w:r>
        <w:rPr>
          <w:rFonts w:ascii="Times New Roman" w:hAnsi="Times New Roman" w:eastAsia="黑体"/>
          <w:b/>
          <w:i w:val="0"/>
          <w:color w:val="000000"/>
          <w:sz w:val="24"/>
        </w:rPr>
        <w:t>（二）设备设施管理标准</w:t>
      </w:r>
    </w:p>
    <w:p>
      <w:pPr>
        <w:spacing w:before="0" w:after="0" w:lineRule="auto" w:line="360"/>
        <w:ind w:firstLine="480"/>
      </w:pPr>
      <w:r>
        <w:rPr>
          <w:rFonts w:ascii="Times New Roman" w:hAnsi="Times New Roman" w:eastAsia="宋体"/>
          <w:b w:val="0"/>
          <w:i w:val="0"/>
          <w:color w:val="000000"/>
          <w:sz w:val="24"/>
        </w:rPr>
        <w:t>1、房屋维护服务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房屋结构</w:t>
            </w:r>
          </w:p>
        </w:tc>
        <w:tc>
          <w:tcPr>
            <w:tcW w:type="dxa" w:w="3135"/>
          </w:tcPr>
          <w:p>
            <w:pPr>
              <w:jc w:val="left"/>
            </w:pPr>
            <w:r/>
            <w:r>
              <w:rPr>
                <w:rFonts w:ascii="Times New Roman" w:hAnsi="Times New Roman" w:eastAsia="宋体"/>
                <w:b w:val="0"/>
                <w:i w:val="0"/>
                <w:color w:val="000000"/>
                <w:sz w:val="21"/>
              </w:rPr>
              <w:t>（1）每年至少开展1次房屋及设施设备安全普查，根据普查结果制定维修计划，并组织实施。</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房屋结构</w:t>
            </w:r>
          </w:p>
        </w:tc>
        <w:tc>
          <w:tcPr>
            <w:tcW w:type="dxa" w:w="3135"/>
          </w:tcPr>
          <w:p>
            <w:pPr>
              <w:jc w:val="left"/>
            </w:pPr>
            <w:r/>
            <w:r>
              <w:rPr>
                <w:rFonts w:ascii="Times New Roman" w:hAnsi="Times New Roman" w:eastAsia="宋体"/>
                <w:b w:val="0"/>
                <w:i w:val="0"/>
                <w:color w:val="000000"/>
                <w:sz w:val="21"/>
              </w:rPr>
              <w:t>（2）每季度至少开展1次房屋结构安全巡视，发现梁、板、柱等结构构件外观有变形、开裂等现象，应采取必要防护措施，并及时进行合理修缮，必要时应建议及时进行房屋安全鉴定。</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（1）每季度至少开展1次外墙贴饰面或雨篷、空调室外机支撑构件等检查，发现破损，及时向采购人报告，按采购人要求出具维修方案，待采购人同意后按维修方案实施维修。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（2）每半月至少开展1次公用部位的门、窗、楼梯、通风道、室内地面、墙面、吊顶和室外屋面等巡查，发现破损，及时向采购人报告，按采购人要求出具维修方案，待采购人同意后按维修方案实施维修。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建筑部件</w:t>
            </w:r>
          </w:p>
        </w:tc>
        <w:tc>
          <w:tcPr>
            <w:tcW w:type="dxa" w:w="3135"/>
          </w:tcPr>
          <w:p>
            <w:pPr>
              <w:jc w:val="left"/>
            </w:pPr>
            <w:r/>
            <w:r>
              <w:rPr>
                <w:rFonts w:ascii="Times New Roman" w:hAnsi="Times New Roman" w:eastAsia="宋体"/>
                <w:b w:val="0"/>
                <w:i w:val="0"/>
                <w:color w:val="000000"/>
                <w:sz w:val="21"/>
              </w:rPr>
              <w:t>（3）每年强降雨天气前后、雨雪季节检查屋面防水和雨落管等，发现破损，及时向采购人报告，按采购人要求出具维修方案，待采购人同意后按维修方案实施维修。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（1）每半月至少开展1次大门、围墙、道路、场地、管井、沟渠等巡查，每半月至少检查 1 次雨污水管井、化粪池等巡查，发现破损，及时向采购人报告，按采购人要求出具维修方案，待采购人同意后按维修方案实施维修。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（2）每季度至少开展1次雨、污水管井等定期检查，发现破损，及时向采购人报告，按采购人要求出具维修方案，待采购人同意后按维修方案实施维修。</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附属构筑物及 其他设施</w:t>
            </w:r>
          </w:p>
        </w:tc>
        <w:tc>
          <w:tcPr>
            <w:tcW w:type="dxa" w:w="3135"/>
          </w:tcPr>
          <w:p>
            <w:pPr>
              <w:jc w:val="left"/>
            </w:pPr>
            <w:r/>
            <w:r>
              <w:rPr>
                <w:rFonts w:ascii="Times New Roman" w:hAnsi="Times New Roman" w:eastAsia="宋体"/>
                <w:b w:val="0"/>
                <w:i w:val="0"/>
                <w:color w:val="000000"/>
                <w:sz w:val="21"/>
              </w:rPr>
              <w:t>（3）接到办公桌椅等通用办公家具的报修服务后，及时通知家具供货商对保修期内的家具进行维修；若在保修期外的，应及时对家具进行维修。</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（1）装饰装修前，中标人应当与采购人或采购人委托的装修企业签订装饰装修管理服务协议，告知装饰装修须知，并对装饰装修过程进行管理服务。</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（2）根据协议内容，做好装修垃圾临时堆放、清运等。</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装饰装修监督管理</w:t>
            </w:r>
          </w:p>
        </w:tc>
        <w:tc>
          <w:tcPr>
            <w:tcW w:type="dxa" w:w="3135"/>
          </w:tcPr>
          <w:p>
            <w:pPr>
              <w:jc w:val="left"/>
            </w:pPr>
            <w:r/>
            <w:r>
              <w:rPr>
                <w:rFonts w:ascii="Times New Roman" w:hAnsi="Times New Roman" w:eastAsia="宋体"/>
                <w:b w:val="0"/>
                <w:i w:val="0"/>
                <w:color w:val="000000"/>
                <w:sz w:val="21"/>
              </w:rPr>
              <w:t>（3）受采购人委托对房屋内装修进行严格的监督管理，发现问题及时上报，确保不因装修而危及大楼结构安全、人身安全和影响正常办公秩序。</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标识标牌</w:t>
            </w:r>
          </w:p>
        </w:tc>
        <w:tc>
          <w:tcPr>
            <w:tcW w:type="dxa" w:w="3135"/>
          </w:tcPr>
          <w:p>
            <w:pPr>
              <w:jc w:val="left"/>
            </w:pPr>
            <w:r/>
            <w:r>
              <w:rPr>
                <w:rFonts w:ascii="Times New Roman" w:hAnsi="Times New Roman" w:eastAsia="宋体"/>
                <w:b w:val="0"/>
                <w:i w:val="0"/>
                <w:color w:val="000000"/>
                <w:sz w:val="21"/>
              </w:rPr>
              <w:t>（1）标识标牌符合《公共信息图形符号 第 1 部分：通用符号》（GB/T 10001.1）的相关要求，消防与安全标识符合《安全标志及其使用导则》（GB2894）、《消防安全标志 第 1 部分：标志》（GB13495.1）的相关要求。</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标识标牌</w:t>
            </w:r>
          </w:p>
        </w:tc>
        <w:tc>
          <w:tcPr>
            <w:tcW w:type="dxa" w:w="3135"/>
          </w:tcPr>
          <w:p>
            <w:pPr>
              <w:jc w:val="left"/>
            </w:pPr>
            <w:r/>
            <w:r>
              <w:rPr>
                <w:rFonts w:ascii="Times New Roman" w:hAnsi="Times New Roman" w:eastAsia="宋体"/>
                <w:b w:val="0"/>
                <w:i w:val="0"/>
                <w:color w:val="000000"/>
                <w:sz w:val="21"/>
              </w:rPr>
              <w:t>（2）每月至少检查1次标识标牌和消防与安全标识。应当规范清晰、路线指引正确、安装稳固。</w:t>
            </w:r>
          </w:p>
        </w:tc>
      </w:tr>
    </w:tbl>
    <w:p>
      <w:pPr>
        <w:spacing w:before="0" w:after="0" w:lineRule="auto" w:line="360"/>
        <w:ind w:firstLine="480"/>
      </w:pPr>
      <w:r>
        <w:rPr>
          <w:rFonts w:ascii="Times New Roman" w:hAnsi="Times New Roman" w:eastAsia="宋体"/>
          <w:b w:val="0"/>
          <w:i w:val="0"/>
          <w:color w:val="000000"/>
          <w:sz w:val="24"/>
        </w:rPr>
        <w:t>2、公用设施设备维护服务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（1）重大节假日及恶劣天气前后，组织系统巡检1次。</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（2）具备设施设备安全、稳定运行的环境和场所（含有限空间），温湿度、照度、粉尘和烟雾浓度等符合相关安全规范。</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1）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（2）设备机房门窗、锁具应当完好、有效。</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（3）每半月至少开展1次清洁，整洁有序、无杂物、无积尘、无鼠、无虫害，温湿度符合设备运行要求。</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（4）按各设备机房国家标准规范规定维护/保管消防、通风、应急照明，防止小动物进入。</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（5）安全防护用具配置齐全，检验合格。</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设备机房</w:t>
            </w:r>
          </w:p>
        </w:tc>
        <w:tc>
          <w:tcPr>
            <w:tcW w:type="dxa" w:w="3135"/>
          </w:tcPr>
          <w:p>
            <w:pPr>
              <w:jc w:val="left"/>
            </w:pPr>
            <w:r/>
            <w:r>
              <w:rPr>
                <w:rFonts w:ascii="Times New Roman" w:hAnsi="Times New Roman" w:eastAsia="宋体"/>
                <w:b w:val="0"/>
                <w:i w:val="0"/>
                <w:color w:val="000000"/>
                <w:sz w:val="21"/>
              </w:rPr>
              <w:t>（6）应急设施设备用品应当齐全、完备，可随时启用。</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（1）生活饮用水卫生符合《生活饮用水卫生标准》（GB5749）的相关要求。</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（2）二次供水卫生符合《二次供水设施卫生规范》（GB17051）的相关要求。</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（3）设施设备、阀门、管道等运行正常，无跑、冒、滴、漏现象。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（4）有水泵房、水箱间的，每日至少巡视1次。每年至少养护1次水泵。</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（5）遇供水单位限水、停水，按规定时间通知采购人。</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给排水系统</w:t>
            </w:r>
          </w:p>
        </w:tc>
        <w:tc>
          <w:tcPr>
            <w:tcW w:type="dxa" w:w="3135"/>
          </w:tcPr>
          <w:p>
            <w:pPr>
              <w:jc w:val="left"/>
            </w:pPr>
            <w:r/>
            <w:r>
              <w:rPr>
                <w:rFonts w:ascii="Times New Roman" w:hAnsi="Times New Roman" w:eastAsia="宋体"/>
                <w:b w:val="0"/>
                <w:i w:val="0"/>
                <w:color w:val="000000"/>
                <w:sz w:val="21"/>
              </w:rPr>
              <w:t>（6）水箱每半年由具备资质条件的专业清洗公司进行清洗消毒，无二次污染。每年 4 次进行水箱内水质监测，并应取得水质检测报告，并交采购人审核。</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（1）按照国家行业有关标准之规定对电梯进行日常保养，做好维护保养登记记录，确保电梯运行安全平稳、无异响、平层、开关正常。每周至少开展2次电梯的安全状况检查。</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（2）电梯准用证、年检合格证等证件齐全。相关证件、紧急救援电话和乘客注意事项置于轿厢醒目位置。</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（3）每年至少开展 1 次对电梯的全面检测，并出具检测报告，核发电梯使用标志</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（4）电梯维保应当符合《电梯维护保养规则》（TSG T5002）的有关要求。</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（5）电梯使用应当符合《特种设备使用管理规则》（TSG 08）的有关要求。</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（6）有电梯突发事件或事故的应急措施与救援预案，每年至少开展演练1次。电梯出现故障，物业服务人员10分钟内到场应急处理，维保专业人员30分钟内到场应急处理。</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（7）到场进行救助和排除故障。电梯紧急电话保持畅通。</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（8）电梯维修、保养时在现场设置提示标识和防护围栏。</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电梯系统</w:t>
            </w:r>
          </w:p>
        </w:tc>
        <w:tc>
          <w:tcPr>
            <w:tcW w:type="dxa" w:w="3135"/>
          </w:tcPr>
          <w:p>
            <w:pPr>
              <w:jc w:val="left"/>
            </w:pPr>
            <w:r/>
            <w:r>
              <w:rPr>
                <w:rFonts w:ascii="Times New Roman" w:hAnsi="Times New Roman" w:eastAsia="宋体"/>
                <w:b w:val="0"/>
                <w:i w:val="0"/>
                <w:color w:val="000000"/>
                <w:sz w:val="21"/>
              </w:rPr>
              <w:t>（9）根据采购人需求，合理设置电梯开启的数量、时间。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（1）物业服务企业负责服务方的监督与管理，负责日常检查、报修并对空调系统运行进行管理，填写空调系统的日常巡检与记录，协调配合服务方做好机组定期维保。</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（2）对空调系统开机前进行检查，测试运行控制和安全控制功能，记录运行参数，分析运行记录，保证冷冻主机及附属设施的正常运行和良好保养，提供符合要求的冷冻水。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（3）检查冷却塔风机变速齿轮箱、淋水装置、循环泵、电器控制箱，保证冷却塔及附属设施的正常运行和良好的保养，提供符合要求的冷却水。</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（4）定期检查滤网、加湿器、风阀、积水盘、风机表冷器进行清洗和保养情况，监督分包服务方定期清洗和更换空调机组的空气过滤器、冷凝水积水盘和冷凝水管道。</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（5）各种管道完好，阀件及仪表齐备，无跑、冒、滴、漏。</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（6）监督服务方定期对空调循环水质进行维护保养和水质分析，保证水系统内的水质符合国家标准要求，并取得相应检测报告交采购人备案。</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空调系统</w:t>
            </w:r>
          </w:p>
        </w:tc>
        <w:tc>
          <w:tcPr>
            <w:tcW w:type="dxa" w:w="3135"/>
          </w:tcPr>
          <w:p>
            <w:pPr>
              <w:jc w:val="left"/>
            </w:pPr>
            <w:r/>
            <w:r>
              <w:rPr>
                <w:rFonts w:ascii="Times New Roman" w:hAnsi="Times New Roman" w:eastAsia="宋体"/>
                <w:b w:val="0"/>
                <w:i w:val="0"/>
                <w:color w:val="000000"/>
                <w:sz w:val="21"/>
              </w:rPr>
              <w:t>（7）空调系统出现运行故障，当班物业维修人员应在 15 分钟内到场进行处理，并通知专业维修人员在30分钟赶到现场抢修，及时排除故障，一次维修合格率98%及以上，并做好记录，如更换损坏的零部件，须通报采购人。</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（1）消防设施的维护管理符合《建筑消防设施的维护管理》 （GB25201）的相关要求。</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（2）消防设备检测符合《建筑消防设施检测技术规程》（GA503 或XF503）的相关要求。</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（3）消防设施平面图、火警疏散示意图、防火分区图等按幢设置在楼层醒目位置。</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（4）消防系统各设施设备使用说明清晰，宜图文结合。</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（5）自动喷水灭火系统启动正常。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（6）消火栓箱、防火门、灭火器、消防水泵、红外线报警器、应急照明、安全疏散等系统运行正常。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（7）消防监控系统运行良好，自动和手动报警设施启动正常。</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消防系统</w:t>
            </w:r>
          </w:p>
        </w:tc>
        <w:tc>
          <w:tcPr>
            <w:tcW w:type="dxa" w:w="3135"/>
          </w:tcPr>
          <w:p>
            <w:pPr>
              <w:jc w:val="left"/>
            </w:pPr>
            <w:r/>
            <w:r>
              <w:rPr>
                <w:rFonts w:ascii="Times New Roman" w:hAnsi="Times New Roman" w:eastAsia="宋体"/>
                <w:b w:val="0"/>
                <w:i w:val="0"/>
                <w:color w:val="000000"/>
                <w:sz w:val="21"/>
              </w:rPr>
              <w:t>（8）正压送风、防排烟系统运行正常。</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（1）建立24小时运行值班监控制度。</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（2）对供电范围内的电气设备定期巡视维护，加强高低压配电柜、配电箱、控制柜及线路等重点部位监测。</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（3）公共使用的照明、指示灯具线路、开关、接地等保持完好，确保用电安全。</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（4）核心部位用电建立高可控用电保障和配备应急发电设备，定期维护应急发电设备。</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（5）发生非计划性停电的，应当在事件发生后及时通知采购人，快速恢复或启用应急电源，并做好应急事件上报及处理工作。</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（6）复杂故障涉及供电部门维修处置的及时与供电部门联系，并向采购人报告。</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（7）供电维修人员必须持证上岗，一般故障排除时间不超过2小时，一次维修合格率98%及以上。</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供配电系统</w:t>
            </w:r>
          </w:p>
        </w:tc>
        <w:tc>
          <w:tcPr>
            <w:tcW w:type="dxa" w:w="3135"/>
          </w:tcPr>
          <w:p>
            <w:pPr>
              <w:jc w:val="left"/>
            </w:pPr>
            <w:r/>
            <w:r>
              <w:rPr>
                <w:rFonts w:ascii="Times New Roman" w:hAnsi="Times New Roman" w:eastAsia="宋体"/>
                <w:b w:val="0"/>
                <w:i w:val="0"/>
                <w:color w:val="000000"/>
                <w:sz w:val="21"/>
              </w:rPr>
              <w:t>（8）配电间实行封闭管理，配备灭火器材。</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（1）安全防范系统维护保养符合《安全防范系统维护保养规 范》（GA/T 1081）的相关要求。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（2）保持视频监控系统、门禁系统等安全防范系统运行正常，有故障及时排除。</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（3）安全防范系统发生故障，应在2小时内委派技术人员到达现场维修，一般性故障在 4 小时内解决故障，特殊性故障在3个工作日内解决故障，保证系统正常运转。</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弱电系统</w:t>
            </w:r>
          </w:p>
        </w:tc>
        <w:tc>
          <w:tcPr>
            <w:tcW w:type="dxa" w:w="3135"/>
          </w:tcPr>
          <w:p>
            <w:pPr>
              <w:jc w:val="left"/>
            </w:pPr>
            <w:r/>
            <w:r>
              <w:rPr>
                <w:rFonts w:ascii="Times New Roman" w:hAnsi="Times New Roman" w:eastAsia="宋体"/>
                <w:b w:val="0"/>
                <w:i w:val="0"/>
                <w:color w:val="000000"/>
                <w:sz w:val="21"/>
              </w:rPr>
              <w:t>（4）每季度对安全防范系统保养1次，清洁设备和调整参数。</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（1）防雷接地装置应符合《建筑物防雷设计规范》 （GB50057-2010)及《建筑物防雷装置检测技术规范》 （GB/T21431-2008）的相关要求。</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（2）每半年至少开展1次对避雷针（避雷器）及接地引下线进行检查，确保各部位紧固、无断裂锈蚀、下沉倾斜等。</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（3）每季度至少开展1次对办公楼变配电室设备的接地带进行检查。</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（4）每季度至少开展1次对办公楼各重要机房内的配电柜及设备接地进行检查。</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防雷接地</w:t>
            </w:r>
          </w:p>
        </w:tc>
        <w:tc>
          <w:tcPr>
            <w:tcW w:type="dxa" w:w="3135"/>
          </w:tcPr>
          <w:p>
            <w:pPr>
              <w:jc w:val="left"/>
            </w:pPr>
            <w:r/>
            <w:r>
              <w:rPr>
                <w:rFonts w:ascii="Times New Roman" w:hAnsi="Times New Roman" w:eastAsia="宋体"/>
                <w:b w:val="0"/>
                <w:i w:val="0"/>
                <w:color w:val="000000"/>
                <w:sz w:val="21"/>
              </w:rPr>
              <w:t>（5）保证所有机电设备、管道、构架等金属物接地良好。</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（1）每天1次巡检，路灯、大堂、电梯厅、楼道等公共部位应保持98%以上的亮灯率，如有缺损，应及时更换。</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（2）每月1次对泛光照明灯具、应急照明灯、大堂吊灯外观进行检查，保持清洁完好，并保持98%以上的亮灯率。</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（3）每天1次巡检公共电器柜电器设备，遇有故障，应及时处置，保证运行安全、正常。</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照明系统</w:t>
            </w:r>
          </w:p>
        </w:tc>
        <w:tc>
          <w:tcPr>
            <w:tcW w:type="dxa" w:w="3135"/>
          </w:tcPr>
          <w:p>
            <w:pPr>
              <w:jc w:val="left"/>
            </w:pPr>
            <w:r/>
            <w:r>
              <w:rPr>
                <w:rFonts w:ascii="Times New Roman" w:hAnsi="Times New Roman" w:eastAsia="宋体"/>
                <w:b w:val="0"/>
                <w:i w:val="0"/>
                <w:color w:val="000000"/>
                <w:sz w:val="21"/>
              </w:rPr>
              <w:t>（4）更换的照明灯具应当选用节能环保产品，亮度与更换前保持一致。</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（1）每年至少开展 1 次锅炉设备的全面检查。</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（2）每年至少开展 1 次锅炉设备及其辅助设备检测，确保各类设备、仪器仪表、水管线路运行正常。</w:t>
            </w:r>
          </w:p>
        </w:tc>
      </w:tr>
      <w:tr>
        <w:tc>
          <w:tcPr>
            <w:tcW w:type="dxa" w:w="3135"/>
          </w:tcPr>
          <w:p>
            <w:pPr>
              <w:jc w:val="right"/>
            </w:pPr>
            <w:r/>
            <w:r>
              <w:rPr>
                <w:rFonts w:ascii="Times New Roman" w:hAnsi="Times New Roman" w:eastAsia="宋体"/>
                <w:b w:val="0"/>
                <w:i w:val="0"/>
                <w:color w:val="000000"/>
                <w:sz w:val="21"/>
              </w:rPr>
              <w:t>11</w:t>
            </w:r>
          </w:p>
        </w:tc>
        <w:tc>
          <w:tcPr>
            <w:tcW w:type="dxa" w:w="3135"/>
          </w:tcPr>
          <w:p>
            <w:pPr>
              <w:jc w:val="left"/>
            </w:pPr>
            <w:r/>
            <w:r>
              <w:rPr>
                <w:rFonts w:ascii="Times New Roman" w:hAnsi="Times New Roman" w:eastAsia="宋体"/>
                <w:b w:val="0"/>
                <w:i w:val="0"/>
                <w:color w:val="000000"/>
                <w:sz w:val="21"/>
              </w:rPr>
              <w:t>锅炉设备/热力站（如果有）</w:t>
            </w:r>
          </w:p>
        </w:tc>
        <w:tc>
          <w:tcPr>
            <w:tcW w:type="dxa" w:w="3135"/>
          </w:tcPr>
          <w:p>
            <w:pPr>
              <w:jc w:val="left"/>
            </w:pPr>
            <w:r/>
            <w:r>
              <w:rPr>
                <w:rFonts w:ascii="Times New Roman" w:hAnsi="Times New Roman" w:eastAsia="宋体"/>
                <w:b w:val="0"/>
                <w:i w:val="0"/>
                <w:color w:val="000000"/>
                <w:sz w:val="21"/>
              </w:rPr>
              <w:t>（3）每年至少开展 1 次锅炉水质检测，确保水质合格。</w:t>
            </w:r>
          </w:p>
        </w:tc>
      </w:tr>
    </w:tbl>
    <w:p>
      <w:pPr>
        <w:spacing w:before="0" w:after="0" w:lineRule="auto" w:line="360"/>
        <w:ind w:firstLine="0"/>
      </w:pPr>
      <w:r>
        <w:rPr>
          <w:rFonts w:ascii="Times New Roman" w:hAnsi="Times New Roman" w:eastAsia="黑体"/>
          <w:b/>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1、给排水、供水系统：</w:t>
      </w:r>
    </w:p>
    <w:p>
      <w:pPr>
        <w:spacing w:before="0" w:after="0" w:lineRule="auto" w:line="360"/>
        <w:ind w:firstLine="480"/>
      </w:pPr>
      <w:r>
        <w:rPr>
          <w:rFonts w:ascii="Times New Roman" w:hAnsi="Times New Roman" w:eastAsia="宋体"/>
          <w:b w:val="0"/>
          <w:i w:val="0"/>
          <w:color w:val="000000"/>
          <w:sz w:val="24"/>
        </w:rPr>
        <w:t>（1） 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水泵</w:t>
            </w:r>
          </w:p>
        </w:tc>
        <w:tc>
          <w:tcPr>
            <w:tcW w:type="dxa" w:w="1881"/>
          </w:tcPr>
          <w:p>
            <w:pPr>
              <w:jc w:val="left"/>
            </w:pPr>
            <w:r/>
            <w:r>
              <w:rPr>
                <w:rFonts w:ascii="Times New Roman" w:hAnsi="Times New Roman" w:eastAsia="宋体"/>
                <w:b w:val="0"/>
                <w:i w:val="0"/>
                <w:color w:val="000000"/>
                <w:sz w:val="21"/>
              </w:rPr>
              <w:t>无滴漏、无锈迹</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各类阀门无滴漏、处于运行状态标识完好准确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无锈迹完整完好，读数准确、无缺相</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读数准确、各供水压力正常</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浮球、水位控制报警器</w:t>
            </w:r>
          </w:p>
        </w:tc>
        <w:tc>
          <w:tcPr>
            <w:tcW w:type="dxa" w:w="1881"/>
          </w:tcPr>
          <w:p>
            <w:pPr>
              <w:jc w:val="left"/>
            </w:pPr>
            <w:r/>
            <w:r>
              <w:rPr>
                <w:rFonts w:ascii="Times New Roman" w:hAnsi="Times New Roman" w:eastAsia="宋体"/>
                <w:b w:val="0"/>
                <w:i w:val="0"/>
                <w:color w:val="000000"/>
                <w:sz w:val="21"/>
              </w:rPr>
              <w:t>运行准确、有效</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水箱/蓄水池门</w:t>
            </w:r>
          </w:p>
        </w:tc>
        <w:tc>
          <w:tcPr>
            <w:tcW w:type="dxa" w:w="1881"/>
          </w:tcPr>
          <w:p>
            <w:pPr>
              <w:jc w:val="left"/>
            </w:pPr>
            <w:r/>
            <w:r>
              <w:rPr>
                <w:rFonts w:ascii="Times New Roman" w:hAnsi="Times New Roman" w:eastAsia="宋体"/>
                <w:b w:val="0"/>
                <w:i w:val="0"/>
                <w:color w:val="000000"/>
                <w:sz w:val="21"/>
              </w:rPr>
              <w:t>加锁完好</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水箱/蓄水池</w:t>
            </w:r>
          </w:p>
        </w:tc>
        <w:tc>
          <w:tcPr>
            <w:tcW w:type="dxa" w:w="1881"/>
          </w:tcPr>
          <w:p>
            <w:pPr>
              <w:jc w:val="left"/>
            </w:pPr>
            <w:r/>
            <w:r>
              <w:rPr>
                <w:rFonts w:ascii="Times New Roman" w:hAnsi="Times New Roman" w:eastAsia="宋体"/>
                <w:b w:val="0"/>
                <w:i w:val="0"/>
                <w:color w:val="000000"/>
                <w:sz w:val="21"/>
              </w:rPr>
              <w:t>溢流管口</w:t>
            </w:r>
          </w:p>
        </w:tc>
        <w:tc>
          <w:tcPr>
            <w:tcW w:type="dxa" w:w="1881"/>
          </w:tcPr>
          <w:p>
            <w:pPr>
              <w:jc w:val="left"/>
            </w:pPr>
            <w:r/>
            <w:r>
              <w:rPr>
                <w:rFonts w:ascii="Times New Roman" w:hAnsi="Times New Roman" w:eastAsia="宋体"/>
                <w:b w:val="0"/>
                <w:i w:val="0"/>
                <w:color w:val="000000"/>
                <w:sz w:val="21"/>
              </w:rPr>
              <w:t>加金属防护层完整完好</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上、下供水管道</w:t>
            </w:r>
          </w:p>
        </w:tc>
        <w:tc>
          <w:tcPr>
            <w:tcW w:type="dxa" w:w="1881"/>
          </w:tcPr>
          <w:p>
            <w:pPr>
              <w:jc w:val="left"/>
            </w:pPr>
            <w:r/>
            <w:r>
              <w:rPr>
                <w:rFonts w:ascii="Times New Roman" w:hAnsi="Times New Roman" w:eastAsia="宋体"/>
                <w:b w:val="0"/>
                <w:i w:val="0"/>
                <w:color w:val="000000"/>
                <w:sz w:val="21"/>
              </w:rPr>
              <w:t>无渗漏、无锈迹</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雨水管道</w:t>
            </w:r>
          </w:p>
        </w:tc>
        <w:tc>
          <w:tcPr>
            <w:tcW w:type="dxa" w:w="1881"/>
          </w:tcPr>
          <w:p>
            <w:pPr>
              <w:jc w:val="left"/>
            </w:pPr>
            <w:r/>
            <w:r>
              <w:rPr>
                <w:rFonts w:ascii="Times New Roman" w:hAnsi="Times New Roman" w:eastAsia="宋体"/>
                <w:b w:val="0"/>
                <w:i w:val="0"/>
                <w:color w:val="000000"/>
                <w:sz w:val="21"/>
              </w:rPr>
              <w:t>无破损，排水通畅</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污水管道</w:t>
            </w:r>
          </w:p>
        </w:tc>
        <w:tc>
          <w:tcPr>
            <w:tcW w:type="dxa" w:w="1881"/>
          </w:tcPr>
          <w:p>
            <w:pPr>
              <w:jc w:val="left"/>
            </w:pPr>
            <w:r/>
            <w:r>
              <w:rPr>
                <w:rFonts w:ascii="Times New Roman" w:hAnsi="Times New Roman" w:eastAsia="宋体"/>
                <w:b w:val="0"/>
                <w:i w:val="0"/>
                <w:color w:val="000000"/>
                <w:sz w:val="21"/>
              </w:rPr>
              <w:t>无渗漏，排水通畅</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生活水、消防水计量表读数</w:t>
            </w:r>
          </w:p>
        </w:tc>
        <w:tc>
          <w:tcPr>
            <w:tcW w:type="dxa" w:w="1881"/>
          </w:tcPr>
          <w:p>
            <w:pPr>
              <w:jc w:val="left"/>
            </w:pPr>
            <w:r/>
            <w:r>
              <w:rPr>
                <w:rFonts w:ascii="Times New Roman" w:hAnsi="Times New Roman" w:eastAsia="宋体"/>
                <w:b w:val="0"/>
                <w:i w:val="0"/>
                <w:color w:val="000000"/>
                <w:sz w:val="21"/>
              </w:rPr>
              <w:t>每周抄录并记录</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无渗漏，转动灵活到位</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水龙头</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三角阀</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金属连接管</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冲水器</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小水箱</w:t>
            </w:r>
          </w:p>
        </w:tc>
        <w:tc>
          <w:tcPr>
            <w:tcW w:type="dxa" w:w="1881"/>
          </w:tcPr>
          <w:p>
            <w:pPr>
              <w:jc w:val="left"/>
            </w:pPr>
            <w:r/>
            <w:r>
              <w:rPr>
                <w:rFonts w:ascii="Times New Roman" w:hAnsi="Times New Roman" w:eastAsia="宋体"/>
                <w:b w:val="0"/>
                <w:i w:val="0"/>
                <w:color w:val="000000"/>
                <w:sz w:val="21"/>
              </w:rPr>
              <w:t>无渗漏、无锈迹、无溢水、无出水超声。</w:t>
            </w:r>
          </w:p>
        </w:tc>
        <w:tc>
          <w:tcPr>
            <w:tcW w:type="dxa" w:w="1881"/>
          </w:tcPr>
          <w:p>
            <w:pPr>
              <w:jc w:val="left"/>
            </w:pPr>
            <w:r/>
            <w:r>
              <w:rPr>
                <w:rFonts w:ascii="Times New Roman" w:hAnsi="Times New Roman" w:eastAsia="宋体"/>
                <w:b w:val="0"/>
                <w:i w:val="0"/>
                <w:color w:val="000000"/>
                <w:sz w:val="21"/>
              </w:rPr>
              <w:t>1次/周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潜水泵</w:t>
            </w:r>
          </w:p>
        </w:tc>
        <w:tc>
          <w:tcPr>
            <w:tcW w:type="dxa" w:w="1881"/>
          </w:tcPr>
          <w:p>
            <w:pPr>
              <w:jc w:val="left"/>
            </w:pPr>
            <w:r/>
            <w:r>
              <w:rPr>
                <w:rFonts w:ascii="Times New Roman" w:hAnsi="Times New Roman" w:eastAsia="宋体"/>
                <w:b w:val="0"/>
                <w:i w:val="0"/>
                <w:color w:val="000000"/>
                <w:sz w:val="21"/>
              </w:rPr>
              <w:t>自切、手动运行正常</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控制箱</w:t>
            </w:r>
          </w:p>
        </w:tc>
        <w:tc>
          <w:tcPr>
            <w:tcW w:type="dxa" w:w="1881"/>
          </w:tcPr>
          <w:p>
            <w:pPr>
              <w:jc w:val="left"/>
            </w:pPr>
            <w:r/>
            <w:r>
              <w:rPr>
                <w:rFonts w:ascii="Times New Roman" w:hAnsi="Times New Roman" w:eastAsia="宋体"/>
                <w:b w:val="0"/>
                <w:i w:val="0"/>
                <w:color w:val="000000"/>
                <w:sz w:val="21"/>
              </w:rPr>
              <w:t>完整完好，清洁、无发热</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水位控制报警器</w:t>
            </w:r>
          </w:p>
        </w:tc>
        <w:tc>
          <w:tcPr>
            <w:tcW w:type="dxa" w:w="1881"/>
          </w:tcPr>
          <w:p>
            <w:pPr>
              <w:jc w:val="left"/>
            </w:pPr>
            <w:r/>
            <w:r>
              <w:rPr>
                <w:rFonts w:ascii="Times New Roman" w:hAnsi="Times New Roman" w:eastAsia="宋体"/>
                <w:b w:val="0"/>
                <w:i w:val="0"/>
                <w:color w:val="000000"/>
                <w:sz w:val="21"/>
              </w:rPr>
              <w:t>运行准确</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水泵互切</w:t>
            </w:r>
          </w:p>
        </w:tc>
        <w:tc>
          <w:tcPr>
            <w:tcW w:type="dxa" w:w="1881"/>
          </w:tcPr>
          <w:p>
            <w:pPr>
              <w:jc w:val="left"/>
            </w:pPr>
            <w:r/>
            <w:r>
              <w:rPr>
                <w:rFonts w:ascii="Times New Roman" w:hAnsi="Times New Roman" w:eastAsia="宋体"/>
                <w:b w:val="0"/>
                <w:i w:val="0"/>
                <w:color w:val="000000"/>
                <w:sz w:val="21"/>
              </w:rPr>
              <w:t>正常</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排放量</w:t>
            </w:r>
          </w:p>
        </w:tc>
        <w:tc>
          <w:tcPr>
            <w:tcW w:type="dxa" w:w="1881"/>
          </w:tcPr>
          <w:p>
            <w:pPr>
              <w:jc w:val="left"/>
            </w:pPr>
            <w:r/>
            <w:r>
              <w:rPr>
                <w:rFonts w:ascii="Times New Roman" w:hAnsi="Times New Roman" w:eastAsia="宋体"/>
                <w:b w:val="0"/>
                <w:i w:val="0"/>
                <w:color w:val="000000"/>
                <w:sz w:val="21"/>
              </w:rPr>
              <w:t>应大于流入量</w:t>
            </w:r>
          </w:p>
        </w:tc>
        <w:tc>
          <w:tcPr>
            <w:tcW w:type="dxa" w:w="1881"/>
          </w:tcPr>
          <w:p>
            <w:pPr>
              <w:jc w:val="left"/>
            </w:pPr>
            <w:r/>
            <w:r>
              <w:rPr>
                <w:rFonts w:ascii="Times New Roman" w:hAnsi="Times New Roman" w:eastAsia="宋体"/>
                <w:b w:val="0"/>
                <w:i w:val="0"/>
                <w:color w:val="000000"/>
                <w:sz w:val="21"/>
              </w:rPr>
              <w:t>1次/日下雨时加强</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通畅无堵，无冒溢现象，无化学气体污染</w:t>
            </w:r>
          </w:p>
        </w:tc>
        <w:tc>
          <w:tcPr>
            <w:tcW w:type="dxa" w:w="1881"/>
          </w:tcPr>
          <w:p>
            <w:pPr>
              <w:jc w:val="left"/>
            </w:pPr>
            <w:r/>
            <w:r>
              <w:rPr>
                <w:rFonts w:ascii="Times New Roman" w:hAnsi="Times New Roman" w:eastAsia="宋体"/>
                <w:b w:val="0"/>
                <w:i w:val="0"/>
                <w:color w:val="000000"/>
                <w:sz w:val="21"/>
              </w:rPr>
              <w:t>1次/日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点动消防泵保养 1次/月</w:t>
            </w:r>
          </w:p>
        </w:tc>
        <w:tc>
          <w:tcPr>
            <w:tcW w:type="dxa" w:w="1881"/>
          </w:tcPr>
          <w:p>
            <w:pPr>
              <w:jc w:val="left"/>
            </w:pPr>
            <w:r/>
            <w:r>
              <w:rPr>
                <w:rFonts w:ascii="Times New Roman" w:hAnsi="Times New Roman" w:eastAsia="宋体"/>
                <w:b w:val="0"/>
                <w:i w:val="0"/>
                <w:color w:val="000000"/>
                <w:sz w:val="21"/>
              </w:rPr>
              <w:t>喷淋泵、消防泵、稳压泵</w:t>
            </w:r>
          </w:p>
        </w:tc>
        <w:tc>
          <w:tcPr>
            <w:tcW w:type="dxa" w:w="1881"/>
          </w:tcPr>
          <w:p>
            <w:pPr>
              <w:jc w:val="left"/>
            </w:pPr>
            <w:r/>
            <w:r>
              <w:rPr>
                <w:rFonts w:ascii="Times New Roman" w:hAnsi="Times New Roman" w:eastAsia="宋体"/>
                <w:b w:val="0"/>
                <w:i w:val="0"/>
                <w:color w:val="000000"/>
                <w:sz w:val="21"/>
              </w:rPr>
              <w:t>检查保养水泵无滴漏、无锈迹，运行正常无异声，点动、自动正常，稳压泵能保持正常压力</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1次/季 保养1次/月</w:t>
            </w:r>
          </w:p>
        </w:tc>
        <w:tc>
          <w:tcPr>
            <w:tcW w:type="dxa" w:w="1881"/>
          </w:tcPr>
          <w:p>
            <w:pPr>
              <w:jc w:val="left"/>
            </w:pPr>
            <w:r/>
            <w:r>
              <w:rPr>
                <w:rFonts w:ascii="Times New Roman" w:hAnsi="Times New Roman" w:eastAsia="宋体"/>
                <w:b w:val="0"/>
                <w:i w:val="0"/>
                <w:color w:val="000000"/>
                <w:sz w:val="21"/>
              </w:rPr>
              <w:t>各类阀门、湿式报警阀、警铃</w:t>
            </w:r>
          </w:p>
        </w:tc>
        <w:tc>
          <w:tcPr>
            <w:tcW w:type="dxa" w:w="1881"/>
          </w:tcPr>
          <w:p>
            <w:pPr>
              <w:jc w:val="left"/>
            </w:pPr>
            <w:r/>
            <w:r>
              <w:rPr>
                <w:rFonts w:ascii="Times New Roman" w:hAnsi="Times New Roman" w:eastAsia="宋体"/>
                <w:b w:val="0"/>
                <w:i w:val="0"/>
                <w:color w:val="000000"/>
                <w:sz w:val="21"/>
              </w:rPr>
              <w:t>检查保养各类阀门无滴漏、处于正常运行状态标识完好准确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保养1次/季</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检查保养控制柜各类仪表，无锈迹，完整完好，读数准确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记录读数准确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整洁，照明有效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浮球、水位控制报警器</w:t>
            </w:r>
          </w:p>
        </w:tc>
        <w:tc>
          <w:tcPr>
            <w:tcW w:type="dxa" w:w="1881"/>
          </w:tcPr>
          <w:p>
            <w:pPr>
              <w:jc w:val="left"/>
            </w:pPr>
            <w:r/>
            <w:r>
              <w:rPr>
                <w:rFonts w:ascii="Times New Roman" w:hAnsi="Times New Roman" w:eastAsia="宋体"/>
                <w:b w:val="0"/>
                <w:i w:val="0"/>
                <w:color w:val="000000"/>
                <w:sz w:val="21"/>
              </w:rPr>
              <w:t>检查维修各设备，运行准确有效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水箱/蓄水池门</w:t>
            </w:r>
          </w:p>
        </w:tc>
        <w:tc>
          <w:tcPr>
            <w:tcW w:type="dxa" w:w="1881"/>
          </w:tcPr>
          <w:p>
            <w:pPr>
              <w:jc w:val="left"/>
            </w:pPr>
            <w:r/>
            <w:r>
              <w:rPr>
                <w:rFonts w:ascii="Times New Roman" w:hAnsi="Times New Roman" w:eastAsia="宋体"/>
                <w:b w:val="0"/>
                <w:i w:val="0"/>
                <w:color w:val="000000"/>
                <w:sz w:val="21"/>
              </w:rPr>
              <w:t>检查水箱/蓄水池门加锁是否完好，水位正常</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水箱/消防蓄水池</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溢流管口</w:t>
            </w:r>
          </w:p>
        </w:tc>
        <w:tc>
          <w:tcPr>
            <w:tcW w:type="dxa" w:w="1881"/>
          </w:tcPr>
          <w:p>
            <w:pPr>
              <w:jc w:val="left"/>
            </w:pPr>
            <w:r/>
            <w:r>
              <w:rPr>
                <w:rFonts w:ascii="Times New Roman" w:hAnsi="Times New Roman" w:eastAsia="宋体"/>
                <w:b w:val="0"/>
                <w:i w:val="0"/>
                <w:color w:val="000000"/>
                <w:sz w:val="21"/>
              </w:rPr>
              <w:t>加金属防护层完整完好</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上、下供水管道</w:t>
            </w:r>
          </w:p>
        </w:tc>
        <w:tc>
          <w:tcPr>
            <w:tcW w:type="dxa" w:w="1881"/>
          </w:tcPr>
          <w:p>
            <w:pPr>
              <w:jc w:val="left"/>
            </w:pPr>
            <w:r/>
            <w:r>
              <w:rPr>
                <w:rFonts w:ascii="Times New Roman" w:hAnsi="Times New Roman" w:eastAsia="宋体"/>
                <w:b w:val="0"/>
                <w:i w:val="0"/>
                <w:color w:val="000000"/>
                <w:sz w:val="21"/>
              </w:rPr>
              <w:t>检查、维护、油漆，保持上、下供水管道无渗漏，无锈迹</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 下雨加强</w:t>
            </w:r>
          </w:p>
        </w:tc>
        <w:tc>
          <w:tcPr>
            <w:tcW w:type="dxa" w:w="1881"/>
          </w:tcPr>
          <w:p>
            <w:pPr>
              <w:jc w:val="left"/>
            </w:pPr>
            <w:r/>
            <w:r>
              <w:rPr>
                <w:rFonts w:ascii="Times New Roman" w:hAnsi="Times New Roman" w:eastAsia="宋体"/>
                <w:b w:val="0"/>
                <w:i w:val="0"/>
                <w:color w:val="000000"/>
                <w:sz w:val="21"/>
              </w:rPr>
              <w:t>雨水管道</w:t>
            </w:r>
          </w:p>
        </w:tc>
        <w:tc>
          <w:tcPr>
            <w:tcW w:type="dxa" w:w="1881"/>
          </w:tcPr>
          <w:p>
            <w:pPr>
              <w:jc w:val="left"/>
            </w:pPr>
            <w:r/>
            <w:r>
              <w:rPr>
                <w:rFonts w:ascii="Times New Roman" w:hAnsi="Times New Roman" w:eastAsia="宋体"/>
                <w:b w:val="0"/>
                <w:i w:val="0"/>
                <w:color w:val="000000"/>
                <w:sz w:val="21"/>
              </w:rPr>
              <w:t>检查、维护保持雨水管道无破损，排水通畅</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污水管道</w:t>
            </w:r>
          </w:p>
        </w:tc>
        <w:tc>
          <w:tcPr>
            <w:tcW w:type="dxa" w:w="1881"/>
          </w:tcPr>
          <w:p>
            <w:pPr>
              <w:jc w:val="left"/>
            </w:pPr>
            <w:r/>
            <w:r>
              <w:rPr>
                <w:rFonts w:ascii="Times New Roman" w:hAnsi="Times New Roman" w:eastAsia="宋体"/>
                <w:b w:val="0"/>
                <w:i w:val="0"/>
                <w:color w:val="000000"/>
                <w:sz w:val="21"/>
              </w:rPr>
              <w:t>检查污水管道是否排水通畅，如有渗漏，报请专业公司维修</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管道</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生活水、消防水计量表读数</w:t>
            </w:r>
          </w:p>
        </w:tc>
        <w:tc>
          <w:tcPr>
            <w:tcW w:type="dxa" w:w="1881"/>
          </w:tcPr>
          <w:p>
            <w:pPr>
              <w:jc w:val="left"/>
            </w:pPr>
            <w:r/>
            <w:r>
              <w:rPr>
                <w:rFonts w:ascii="Times New Roman" w:hAnsi="Times New Roman" w:eastAsia="宋体"/>
                <w:b w:val="0"/>
                <w:i w:val="0"/>
                <w:color w:val="000000"/>
                <w:sz w:val="21"/>
              </w:rPr>
              <w:t>每周抄录并记录</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维护保养使阀门达到无渗漏，转动灵活到位，螺干添加牛油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水龙头</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三角阀</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金属连接管</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冲水器、</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给水 终端</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小水箱</w:t>
            </w:r>
          </w:p>
        </w:tc>
        <w:tc>
          <w:tcPr>
            <w:tcW w:type="dxa" w:w="1881"/>
          </w:tcPr>
          <w:p>
            <w:pPr>
              <w:jc w:val="left"/>
            </w:pPr>
            <w:r/>
            <w:r>
              <w:rPr>
                <w:rFonts w:ascii="Times New Roman" w:hAnsi="Times New Roman" w:eastAsia="宋体"/>
                <w:b w:val="0"/>
                <w:i w:val="0"/>
                <w:color w:val="000000"/>
                <w:sz w:val="21"/>
              </w:rPr>
              <w:t>检查、维护，保持设备无渗漏，无锈迹</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潜水泵</w:t>
            </w:r>
          </w:p>
        </w:tc>
        <w:tc>
          <w:tcPr>
            <w:tcW w:type="dxa" w:w="1881"/>
          </w:tcPr>
          <w:p>
            <w:pPr>
              <w:jc w:val="left"/>
            </w:pPr>
            <w:r/>
            <w:r>
              <w:rPr>
                <w:rFonts w:ascii="Times New Roman" w:hAnsi="Times New Roman" w:eastAsia="宋体"/>
                <w:b w:val="0"/>
                <w:i w:val="0"/>
                <w:color w:val="000000"/>
                <w:sz w:val="21"/>
              </w:rPr>
              <w:t>检查、测量、维护，保持设备运行正常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控制箱</w:t>
            </w:r>
          </w:p>
        </w:tc>
        <w:tc>
          <w:tcPr>
            <w:tcW w:type="dxa" w:w="1881"/>
          </w:tcPr>
          <w:p>
            <w:pPr>
              <w:jc w:val="left"/>
            </w:pPr>
            <w:r/>
            <w:r>
              <w:rPr>
                <w:rFonts w:ascii="Times New Roman" w:hAnsi="Times New Roman" w:eastAsia="宋体"/>
                <w:b w:val="0"/>
                <w:i w:val="0"/>
                <w:color w:val="000000"/>
                <w:sz w:val="21"/>
              </w:rPr>
              <w:t>检查、测量、维护完整完好</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水位控制报警器</w:t>
            </w:r>
          </w:p>
        </w:tc>
        <w:tc>
          <w:tcPr>
            <w:tcW w:type="dxa" w:w="1881"/>
          </w:tcPr>
          <w:p>
            <w:pPr>
              <w:jc w:val="left"/>
            </w:pPr>
            <w:r/>
            <w:r>
              <w:rPr>
                <w:rFonts w:ascii="Times New Roman" w:hAnsi="Times New Roman" w:eastAsia="宋体"/>
                <w:b w:val="0"/>
                <w:i w:val="0"/>
                <w:color w:val="000000"/>
                <w:sz w:val="21"/>
              </w:rPr>
              <w:t>检查维护保持运行准确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水泵互切</w:t>
            </w:r>
          </w:p>
        </w:tc>
        <w:tc>
          <w:tcPr>
            <w:tcW w:type="dxa" w:w="1881"/>
          </w:tcPr>
          <w:p>
            <w:pPr>
              <w:jc w:val="left"/>
            </w:pPr>
            <w:r/>
            <w:r>
              <w:rPr>
                <w:rFonts w:ascii="Times New Roman" w:hAnsi="Times New Roman" w:eastAsia="宋体"/>
                <w:b w:val="0"/>
                <w:i w:val="0"/>
                <w:color w:val="000000"/>
                <w:sz w:val="21"/>
              </w:rPr>
              <w:t>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集水井</w:t>
            </w:r>
          </w:p>
        </w:tc>
        <w:tc>
          <w:tcPr>
            <w:tcW w:type="dxa" w:w="1881"/>
          </w:tcPr>
          <w:p>
            <w:pPr>
              <w:jc w:val="left"/>
            </w:pPr>
            <w:r/>
            <w:r>
              <w:rPr>
                <w:rFonts w:ascii="Times New Roman" w:hAnsi="Times New Roman" w:eastAsia="宋体"/>
                <w:b w:val="0"/>
                <w:i w:val="0"/>
                <w:color w:val="000000"/>
                <w:sz w:val="21"/>
              </w:rPr>
              <w:t>下大雨时</w:t>
            </w:r>
          </w:p>
        </w:tc>
        <w:tc>
          <w:tcPr>
            <w:tcW w:type="dxa" w:w="1881"/>
          </w:tcPr>
          <w:p>
            <w:pPr>
              <w:jc w:val="left"/>
            </w:pPr>
            <w:r/>
            <w:r>
              <w:rPr>
                <w:rFonts w:ascii="Times New Roman" w:hAnsi="Times New Roman" w:eastAsia="宋体"/>
                <w:b w:val="0"/>
                <w:i w:val="0"/>
                <w:color w:val="000000"/>
                <w:sz w:val="21"/>
              </w:rPr>
              <w:t>排放量</w:t>
            </w:r>
          </w:p>
        </w:tc>
        <w:tc>
          <w:tcPr>
            <w:tcW w:type="dxa" w:w="1881"/>
          </w:tcPr>
          <w:p>
            <w:pPr>
              <w:jc w:val="left"/>
            </w:pPr>
            <w:r/>
            <w:r>
              <w:rPr>
                <w:rFonts w:ascii="Times New Roman" w:hAnsi="Times New Roman" w:eastAsia="宋体"/>
                <w:b w:val="0"/>
                <w:i w:val="0"/>
                <w:color w:val="000000"/>
                <w:sz w:val="21"/>
              </w:rPr>
              <w:t>下大雨时，测量排放量应大于流入量</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地下排污设备</w:t>
            </w:r>
          </w:p>
        </w:tc>
        <w:tc>
          <w:tcPr>
            <w:tcW w:type="dxa" w:w="1881"/>
          </w:tcPr>
          <w:p>
            <w:pPr>
              <w:jc w:val="left"/>
            </w:pPr>
            <w:r/>
            <w:r>
              <w:rPr>
                <w:rFonts w:ascii="Times New Roman" w:hAnsi="Times New Roman" w:eastAsia="宋体"/>
                <w:b w:val="0"/>
                <w:i w:val="0"/>
                <w:color w:val="000000"/>
                <w:sz w:val="21"/>
              </w:rPr>
              <w:t>检查维护保持系统通畅无堵，无冒溢现象</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控制 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水位控制</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防护</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蓄水池</w:t>
            </w:r>
          </w:p>
        </w:tc>
        <w:tc>
          <w:tcPr>
            <w:tcW w:type="dxa" w:w="941"/>
          </w:tcPr>
          <w:p>
            <w:pPr>
              <w:jc w:val="left"/>
            </w:pPr>
            <w:r/>
            <w:r>
              <w:rPr>
                <w:rFonts w:ascii="Times New Roman" w:hAnsi="Times New Roman" w:eastAsia="宋体"/>
                <w:b w:val="0"/>
                <w:i w:val="0"/>
                <w:color w:val="000000"/>
                <w:sz w:val="21"/>
              </w:rPr>
              <w:t>清洗消毒</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生活水泵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消防水泵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点动</w:t>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雨水泵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排污泵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水泵</w:t>
            </w:r>
          </w:p>
        </w:tc>
        <w:tc>
          <w:tcPr>
            <w:tcW w:type="dxa" w:w="941"/>
          </w:tcPr>
          <w:p>
            <w:pPr>
              <w:jc w:val="left"/>
            </w:pPr>
            <w:r/>
            <w:r>
              <w:rPr>
                <w:rFonts w:ascii="Times New Roman" w:hAnsi="Times New Roman" w:eastAsia="宋体"/>
                <w:b w:val="0"/>
                <w:i w:val="0"/>
                <w:color w:val="000000"/>
                <w:sz w:val="21"/>
              </w:rPr>
              <w:t>潜水泵 集水井</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阀门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压力表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6</w:t>
            </w:r>
          </w:p>
        </w:tc>
        <w:tc>
          <w:tcPr>
            <w:tcW w:type="dxa" w:w="941"/>
          </w:tcPr>
          <w:p>
            <w:pPr>
              <w:jc w:val="left"/>
            </w:pPr>
            <w:r/>
            <w:r>
              <w:rPr>
                <w:rFonts w:ascii="Times New Roman" w:hAnsi="Times New Roman" w:eastAsia="宋体"/>
                <w:b w:val="0"/>
                <w:i w:val="0"/>
                <w:color w:val="000000"/>
                <w:sz w:val="21"/>
              </w:rPr>
              <w:t>管道</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2、电梯系统：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面板</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楼层显示</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照明和应急照明</w:t>
            </w:r>
          </w:p>
        </w:tc>
        <w:tc>
          <w:tcPr>
            <w:tcW w:type="dxa" w:w="1881"/>
          </w:tcPr>
          <w:p>
            <w:pPr>
              <w:jc w:val="left"/>
            </w:pPr>
            <w:r/>
            <w:r>
              <w:rPr>
                <w:rFonts w:ascii="Times New Roman" w:hAnsi="Times New Roman" w:eastAsia="宋体"/>
                <w:b w:val="0"/>
                <w:i w:val="0"/>
                <w:color w:val="000000"/>
                <w:sz w:val="21"/>
              </w:rPr>
              <w:t>完整完好</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风扇</w:t>
            </w:r>
          </w:p>
        </w:tc>
        <w:tc>
          <w:tcPr>
            <w:tcW w:type="dxa" w:w="1881"/>
          </w:tcPr>
          <w:p>
            <w:pPr>
              <w:jc w:val="left"/>
            </w:pPr>
            <w:r/>
            <w:r>
              <w:rPr>
                <w:rFonts w:ascii="Times New Roman" w:hAnsi="Times New Roman" w:eastAsia="宋体"/>
                <w:b w:val="0"/>
                <w:i w:val="0"/>
                <w:color w:val="000000"/>
                <w:sz w:val="21"/>
              </w:rPr>
              <w:t>清洁，运行正常，无异声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使用证、标识、内饰</w:t>
            </w:r>
          </w:p>
        </w:tc>
        <w:tc>
          <w:tcPr>
            <w:tcW w:type="dxa" w:w="1881"/>
          </w:tcPr>
          <w:p>
            <w:pPr>
              <w:jc w:val="left"/>
            </w:pPr>
            <w:r/>
            <w:r>
              <w:rPr>
                <w:rFonts w:ascii="Times New Roman" w:hAnsi="Times New Roman" w:eastAsia="宋体"/>
                <w:b w:val="0"/>
                <w:i w:val="0"/>
                <w:color w:val="000000"/>
                <w:sz w:val="21"/>
              </w:rPr>
              <w:t>有效期内，完整完好无缺损</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警铃</w:t>
            </w:r>
          </w:p>
        </w:tc>
        <w:tc>
          <w:tcPr>
            <w:tcW w:type="dxa" w:w="1881"/>
          </w:tcPr>
          <w:p>
            <w:pPr>
              <w:jc w:val="left"/>
            </w:pPr>
            <w:r/>
            <w:r>
              <w:rPr>
                <w:rFonts w:ascii="Times New Roman" w:hAnsi="Times New Roman" w:eastAsia="宋体"/>
                <w:b w:val="0"/>
                <w:i w:val="0"/>
                <w:color w:val="000000"/>
                <w:sz w:val="21"/>
              </w:rPr>
              <w:t>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三方通话</w:t>
            </w:r>
          </w:p>
        </w:tc>
        <w:tc>
          <w:tcPr>
            <w:tcW w:type="dxa" w:w="1881"/>
          </w:tcPr>
          <w:p>
            <w:pPr>
              <w:jc w:val="left"/>
            </w:pPr>
            <w:r/>
            <w:r>
              <w:rPr>
                <w:rFonts w:ascii="Times New Roman" w:hAnsi="Times New Roman" w:eastAsia="宋体"/>
                <w:b w:val="0"/>
                <w:i w:val="0"/>
                <w:color w:val="000000"/>
                <w:sz w:val="21"/>
              </w:rPr>
              <w:t>有效，应急电话标识、安全标识等齐全</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开关箱</w:t>
            </w:r>
          </w:p>
        </w:tc>
        <w:tc>
          <w:tcPr>
            <w:tcW w:type="dxa" w:w="1881"/>
          </w:tcPr>
          <w:p>
            <w:pPr>
              <w:jc w:val="left"/>
            </w:pPr>
            <w:r/>
            <w:r>
              <w:rPr>
                <w:rFonts w:ascii="Times New Roman" w:hAnsi="Times New Roman" w:eastAsia="宋体"/>
                <w:b w:val="0"/>
                <w:i w:val="0"/>
                <w:color w:val="000000"/>
                <w:sz w:val="21"/>
              </w:rPr>
              <w:t>清洁，无异味、无异声</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上樑</w:t>
            </w:r>
          </w:p>
        </w:tc>
        <w:tc>
          <w:tcPr>
            <w:tcW w:type="dxa" w:w="1881"/>
          </w:tcPr>
          <w:p>
            <w:pPr>
              <w:jc w:val="left"/>
            </w:pPr>
            <w:r/>
            <w:r>
              <w:rPr>
                <w:rFonts w:ascii="Times New Roman" w:hAnsi="Times New Roman" w:eastAsia="宋体"/>
                <w:b w:val="0"/>
                <w:i w:val="0"/>
                <w:color w:val="000000"/>
                <w:sz w:val="21"/>
              </w:rPr>
              <w:t>牢固、清洁、无锈蚀</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导轨及支架</w:t>
            </w:r>
          </w:p>
        </w:tc>
        <w:tc>
          <w:tcPr>
            <w:tcW w:type="dxa" w:w="1881"/>
          </w:tcPr>
          <w:p>
            <w:pPr>
              <w:jc w:val="left"/>
            </w:pPr>
            <w:r/>
            <w:r>
              <w:rPr>
                <w:rFonts w:ascii="Times New Roman" w:hAnsi="Times New Roman" w:eastAsia="宋体"/>
                <w:b w:val="0"/>
                <w:i w:val="0"/>
                <w:color w:val="000000"/>
                <w:sz w:val="21"/>
              </w:rPr>
              <w:t>牢靠、平直</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接地装置</w:t>
            </w:r>
          </w:p>
        </w:tc>
        <w:tc>
          <w:tcPr>
            <w:tcW w:type="dxa" w:w="1881"/>
          </w:tcPr>
          <w:p>
            <w:pPr>
              <w:jc w:val="left"/>
            </w:pPr>
            <w:r/>
            <w:r>
              <w:rPr>
                <w:rFonts w:ascii="Times New Roman" w:hAnsi="Times New Roman" w:eastAsia="宋体"/>
                <w:b w:val="0"/>
                <w:i w:val="0"/>
                <w:color w:val="000000"/>
                <w:sz w:val="21"/>
              </w:rPr>
              <w:t>接地良好</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限速器</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悬挂装置</w:t>
            </w:r>
          </w:p>
        </w:tc>
        <w:tc>
          <w:tcPr>
            <w:tcW w:type="dxa" w:w="1881"/>
          </w:tcPr>
          <w:p>
            <w:pPr>
              <w:jc w:val="left"/>
            </w:pPr>
            <w:r/>
            <w:r>
              <w:rPr>
                <w:rFonts w:ascii="Times New Roman" w:hAnsi="Times New Roman" w:eastAsia="宋体"/>
                <w:b w:val="0"/>
                <w:i w:val="0"/>
                <w:color w:val="000000"/>
                <w:sz w:val="21"/>
              </w:rPr>
              <w:t>曳引钢丝绳，限速器、极限开关钢丝绳表面保持清洁，不粘杂物，不锈蚀</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井道照明</w:t>
            </w:r>
          </w:p>
        </w:tc>
        <w:tc>
          <w:tcPr>
            <w:tcW w:type="dxa" w:w="1881"/>
          </w:tcPr>
          <w:p>
            <w:pPr>
              <w:jc w:val="left"/>
            </w:pPr>
            <w:r/>
            <w:r>
              <w:rPr>
                <w:rFonts w:ascii="Times New Roman" w:hAnsi="Times New Roman" w:eastAsia="宋体"/>
                <w:b w:val="0"/>
                <w:i w:val="0"/>
                <w:color w:val="000000"/>
                <w:sz w:val="21"/>
              </w:rPr>
              <w:t>完整完好</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门机</w:t>
            </w:r>
          </w:p>
        </w:tc>
        <w:tc>
          <w:tcPr>
            <w:tcW w:type="dxa" w:w="1881"/>
          </w:tcPr>
          <w:p>
            <w:pPr>
              <w:jc w:val="left"/>
            </w:pPr>
            <w:r/>
            <w:r>
              <w:rPr>
                <w:rFonts w:ascii="Times New Roman" w:hAnsi="Times New Roman" w:eastAsia="宋体"/>
                <w:b w:val="0"/>
                <w:i w:val="0"/>
                <w:color w:val="000000"/>
                <w:sz w:val="21"/>
              </w:rPr>
              <w:t>门机与轿门连杆运动部分灵活可靠，无卡阻现象；定位档块位置正确有效，开关门过程应无撞击声</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层门</w:t>
            </w:r>
          </w:p>
        </w:tc>
        <w:tc>
          <w:tcPr>
            <w:tcW w:type="dxa" w:w="1881"/>
          </w:tcPr>
          <w:p>
            <w:pPr>
              <w:jc w:val="left"/>
            </w:pPr>
            <w:r/>
            <w:r>
              <w:rPr>
                <w:rFonts w:ascii="Times New Roman" w:hAnsi="Times New Roman" w:eastAsia="宋体"/>
                <w:b w:val="0"/>
                <w:i w:val="0"/>
                <w:color w:val="000000"/>
                <w:sz w:val="21"/>
              </w:rPr>
              <w:t>平整，启闭灵活，无异常声音</w:t>
            </w:r>
          </w:p>
        </w:tc>
        <w:tc>
          <w:tcPr>
            <w:tcW w:type="dxa" w:w="1881"/>
          </w:tcPr>
          <w:p>
            <w:pPr>
              <w:jc w:val="left"/>
            </w:pPr>
            <w:r/>
            <w:r>
              <w:rPr>
                <w:rFonts w:ascii="Times New Roman" w:hAnsi="Times New Roman" w:eastAsia="宋体"/>
                <w:b w:val="0"/>
                <w:i w:val="0"/>
                <w:color w:val="000000"/>
                <w:sz w:val="21"/>
              </w:rPr>
              <w:t>1次/2周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光幕装置</w:t>
            </w:r>
          </w:p>
        </w:tc>
        <w:tc>
          <w:tcPr>
            <w:tcW w:type="dxa" w:w="1881"/>
          </w:tcPr>
          <w:p>
            <w:pPr>
              <w:jc w:val="left"/>
            </w:pPr>
            <w:r/>
            <w:r>
              <w:rPr>
                <w:rFonts w:ascii="Times New Roman" w:hAnsi="Times New Roman" w:eastAsia="宋体"/>
                <w:b w:val="0"/>
                <w:i w:val="0"/>
                <w:color w:val="000000"/>
                <w:sz w:val="21"/>
              </w:rPr>
              <w:t>清洁反映灵敏准确</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地坎</w:t>
            </w:r>
          </w:p>
        </w:tc>
        <w:tc>
          <w:tcPr>
            <w:tcW w:type="dxa" w:w="1881"/>
          </w:tcPr>
          <w:p>
            <w:pPr>
              <w:jc w:val="left"/>
            </w:pPr>
            <w:r/>
            <w:r>
              <w:rPr>
                <w:rFonts w:ascii="Times New Roman" w:hAnsi="Times New Roman" w:eastAsia="宋体"/>
                <w:b w:val="0"/>
                <w:i w:val="0"/>
                <w:color w:val="000000"/>
                <w:sz w:val="21"/>
              </w:rPr>
              <w:t>清洁、吸尘</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运行、双电源箱</w:t>
            </w:r>
          </w:p>
        </w:tc>
        <w:tc>
          <w:tcPr>
            <w:tcW w:type="dxa" w:w="1881"/>
          </w:tcPr>
          <w:p>
            <w:pPr>
              <w:jc w:val="left"/>
            </w:pPr>
            <w:r/>
            <w:r>
              <w:rPr>
                <w:rFonts w:ascii="Times New Roman" w:hAnsi="Times New Roman" w:eastAsia="宋体"/>
                <w:b w:val="0"/>
                <w:i w:val="0"/>
                <w:color w:val="000000"/>
                <w:sz w:val="21"/>
              </w:rPr>
              <w:t>上下运行平稳，平层稳定，选层准确，无异常摩擦响声，无晃动，双电源开关三个月检测一次。</w:t>
            </w:r>
          </w:p>
        </w:tc>
        <w:tc>
          <w:tcPr>
            <w:tcW w:type="dxa" w:w="1881"/>
          </w:tcPr>
          <w:p>
            <w:pPr>
              <w:jc w:val="left"/>
            </w:pPr>
            <w:r/>
            <w:r>
              <w:rPr>
                <w:rFonts w:ascii="Times New Roman" w:hAnsi="Times New Roman" w:eastAsia="宋体"/>
                <w:b w:val="0"/>
                <w:i w:val="0"/>
                <w:color w:val="000000"/>
                <w:sz w:val="21"/>
              </w:rPr>
              <w:t>1次/24小时</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招呼按钮运作正确</w:t>
            </w:r>
          </w:p>
        </w:tc>
        <w:tc>
          <w:tcPr>
            <w:tcW w:type="dxa" w:w="1881"/>
          </w:tcPr>
          <w:p>
            <w:pPr>
              <w:jc w:val="left"/>
            </w:pPr>
            <w:r/>
            <w:r>
              <w:rPr>
                <w:rFonts w:ascii="Times New Roman" w:hAnsi="Times New Roman" w:eastAsia="宋体"/>
                <w:b w:val="0"/>
                <w:i w:val="0"/>
                <w:color w:val="000000"/>
                <w:sz w:val="21"/>
              </w:rPr>
              <w:t>检查、维护、测试完好无缺损、操作正确、有效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面板运作正确</w:t>
            </w:r>
          </w:p>
        </w:tc>
        <w:tc>
          <w:tcPr>
            <w:tcW w:type="dxa" w:w="1881"/>
          </w:tcPr>
          <w:p>
            <w:pPr>
              <w:jc w:val="left"/>
            </w:pPr>
            <w:r/>
            <w:r>
              <w:rPr>
                <w:rFonts w:ascii="Times New Roman" w:hAnsi="Times New Roman" w:eastAsia="宋体"/>
                <w:b w:val="0"/>
                <w:i w:val="0"/>
                <w:color w:val="000000"/>
                <w:sz w:val="21"/>
              </w:rPr>
              <w:t>检查、维护、测试面板完好无缺损、显示正确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招呼 按钮</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楼层显示运作正确</w:t>
            </w:r>
          </w:p>
        </w:tc>
        <w:tc>
          <w:tcPr>
            <w:tcW w:type="dxa" w:w="1881"/>
          </w:tcPr>
          <w:p>
            <w:pPr>
              <w:jc w:val="left"/>
            </w:pPr>
            <w:r/>
            <w:r>
              <w:rPr>
                <w:rFonts w:ascii="Times New Roman" w:hAnsi="Times New Roman" w:eastAsia="宋体"/>
                <w:b w:val="0"/>
                <w:i w:val="0"/>
                <w:color w:val="000000"/>
                <w:sz w:val="21"/>
              </w:rPr>
              <w:t>检查、维护、测试完好无缺损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照明和应急照明完整完好</w:t>
            </w:r>
          </w:p>
        </w:tc>
        <w:tc>
          <w:tcPr>
            <w:tcW w:type="dxa" w:w="1881"/>
          </w:tcPr>
          <w:p>
            <w:pPr>
              <w:jc w:val="left"/>
            </w:pPr>
            <w:r/>
            <w:r>
              <w:rPr>
                <w:rFonts w:ascii="Times New Roman" w:hAnsi="Times New Roman" w:eastAsia="宋体"/>
                <w:b w:val="0"/>
                <w:i w:val="0"/>
                <w:color w:val="000000"/>
                <w:sz w:val="21"/>
              </w:rPr>
              <w:t>检查、维护完好</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风扇</w:t>
            </w:r>
          </w:p>
        </w:tc>
        <w:tc>
          <w:tcPr>
            <w:tcW w:type="dxa" w:w="1881"/>
          </w:tcPr>
          <w:p>
            <w:pPr>
              <w:jc w:val="left"/>
            </w:pPr>
            <w:r/>
            <w:r>
              <w:rPr>
                <w:rFonts w:ascii="Times New Roman" w:hAnsi="Times New Roman" w:eastAsia="宋体"/>
                <w:b w:val="0"/>
                <w:i w:val="0"/>
                <w:color w:val="000000"/>
                <w:sz w:val="21"/>
              </w:rPr>
              <w:t>运行正常，无异声</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招呼按钮</w:t>
            </w:r>
          </w:p>
        </w:tc>
        <w:tc>
          <w:tcPr>
            <w:tcW w:type="dxa" w:w="1881"/>
          </w:tcPr>
          <w:p>
            <w:pPr>
              <w:jc w:val="left"/>
            </w:pPr>
            <w:r/>
            <w:r>
              <w:rPr>
                <w:rFonts w:ascii="Times New Roman" w:hAnsi="Times New Roman" w:eastAsia="宋体"/>
                <w:b w:val="0"/>
                <w:i w:val="0"/>
                <w:color w:val="000000"/>
                <w:sz w:val="21"/>
              </w:rPr>
              <w:t>检查、维护、测试完好无缺损、操作正确、有效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内饰</w:t>
            </w:r>
          </w:p>
        </w:tc>
        <w:tc>
          <w:tcPr>
            <w:tcW w:type="dxa" w:w="1881"/>
          </w:tcPr>
          <w:p>
            <w:pPr>
              <w:jc w:val="left"/>
            </w:pPr>
            <w:r/>
            <w:r>
              <w:rPr>
                <w:rFonts w:ascii="Times New Roman" w:hAnsi="Times New Roman" w:eastAsia="宋体"/>
                <w:b w:val="0"/>
                <w:i w:val="0"/>
                <w:color w:val="000000"/>
                <w:sz w:val="21"/>
              </w:rPr>
              <w:t>保持完整、完好、无缺损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警铃动作准确有效</w:t>
            </w:r>
          </w:p>
        </w:tc>
        <w:tc>
          <w:tcPr>
            <w:tcW w:type="dxa" w:w="1881"/>
          </w:tcPr>
          <w:p>
            <w:pPr>
              <w:jc w:val="left"/>
            </w:pPr>
            <w:r/>
            <w:r>
              <w:rPr>
                <w:rFonts w:ascii="Times New Roman" w:hAnsi="Times New Roman" w:eastAsia="宋体"/>
                <w:b w:val="0"/>
                <w:i w:val="0"/>
                <w:color w:val="000000"/>
                <w:sz w:val="21"/>
              </w:rPr>
              <w:t>由专业技术公司测试有效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轿厢</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二方通话有效</w:t>
            </w:r>
          </w:p>
        </w:tc>
        <w:tc>
          <w:tcPr>
            <w:tcW w:type="dxa" w:w="1881"/>
          </w:tcPr>
          <w:p>
            <w:pPr>
              <w:jc w:val="left"/>
            </w:pPr>
            <w:r/>
            <w:r>
              <w:rPr>
                <w:rFonts w:ascii="Times New Roman" w:hAnsi="Times New Roman" w:eastAsia="宋体"/>
                <w:b w:val="0"/>
                <w:i w:val="0"/>
                <w:color w:val="000000"/>
                <w:sz w:val="21"/>
              </w:rPr>
              <w:t>由专业技术公司测试有效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开关箱</w:t>
            </w:r>
          </w:p>
        </w:tc>
        <w:tc>
          <w:tcPr>
            <w:tcW w:type="dxa" w:w="1881"/>
          </w:tcPr>
          <w:p>
            <w:pPr>
              <w:jc w:val="left"/>
            </w:pPr>
            <w:r/>
            <w:r>
              <w:rPr>
                <w:rFonts w:ascii="Times New Roman" w:hAnsi="Times New Roman" w:eastAsia="宋体"/>
                <w:b w:val="0"/>
                <w:i w:val="0"/>
                <w:color w:val="000000"/>
                <w:sz w:val="21"/>
              </w:rPr>
              <w:t>清洁，无异味，无异声</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轿顶</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上樑</w:t>
            </w:r>
          </w:p>
        </w:tc>
        <w:tc>
          <w:tcPr>
            <w:tcW w:type="dxa" w:w="1881"/>
          </w:tcPr>
          <w:p>
            <w:pPr>
              <w:jc w:val="left"/>
            </w:pPr>
            <w:r/>
            <w:r>
              <w:rPr>
                <w:rFonts w:ascii="Times New Roman" w:hAnsi="Times New Roman" w:eastAsia="宋体"/>
                <w:b w:val="0"/>
                <w:i w:val="0"/>
                <w:color w:val="000000"/>
                <w:sz w:val="21"/>
              </w:rPr>
              <w:t>牢固、清洁、无锈蚀</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导轨及支架</w:t>
            </w:r>
          </w:p>
        </w:tc>
        <w:tc>
          <w:tcPr>
            <w:tcW w:type="dxa" w:w="1881"/>
          </w:tcPr>
          <w:p>
            <w:pPr>
              <w:jc w:val="left"/>
            </w:pPr>
            <w:r/>
            <w:r>
              <w:rPr>
                <w:rFonts w:ascii="Times New Roman" w:hAnsi="Times New Roman" w:eastAsia="宋体"/>
                <w:b w:val="0"/>
                <w:i w:val="0"/>
                <w:color w:val="000000"/>
                <w:sz w:val="21"/>
              </w:rPr>
              <w:t>牢靠、平直</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接地装置</w:t>
            </w:r>
          </w:p>
        </w:tc>
        <w:tc>
          <w:tcPr>
            <w:tcW w:type="dxa" w:w="1881"/>
          </w:tcPr>
          <w:p>
            <w:pPr>
              <w:jc w:val="left"/>
            </w:pPr>
            <w:r/>
            <w:r>
              <w:rPr>
                <w:rFonts w:ascii="Times New Roman" w:hAnsi="Times New Roman" w:eastAsia="宋体"/>
                <w:b w:val="0"/>
                <w:i w:val="0"/>
                <w:color w:val="000000"/>
                <w:sz w:val="21"/>
              </w:rPr>
              <w:t>接地良好，测试运行时应小于4欧母</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悬挂装置</w:t>
            </w:r>
          </w:p>
        </w:tc>
        <w:tc>
          <w:tcPr>
            <w:tcW w:type="dxa" w:w="1881"/>
          </w:tcPr>
          <w:p>
            <w:pPr>
              <w:jc w:val="left"/>
            </w:pPr>
            <w:r/>
            <w:r>
              <w:rPr>
                <w:rFonts w:ascii="Times New Roman" w:hAnsi="Times New Roman" w:eastAsia="宋体"/>
                <w:b w:val="0"/>
                <w:i w:val="0"/>
                <w:color w:val="000000"/>
                <w:sz w:val="21"/>
              </w:rPr>
              <w:t>曳引钢丝绳，限速器、极限开关钢丝绳表面保持清洁，不粘杂物，不锈蚀</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井道照明</w:t>
            </w:r>
          </w:p>
        </w:tc>
        <w:tc>
          <w:tcPr>
            <w:tcW w:type="dxa" w:w="1881"/>
          </w:tcPr>
          <w:p>
            <w:pPr>
              <w:jc w:val="left"/>
            </w:pPr>
            <w:r/>
            <w:r>
              <w:rPr>
                <w:rFonts w:ascii="Times New Roman" w:hAnsi="Times New Roman" w:eastAsia="宋体"/>
                <w:b w:val="0"/>
                <w:i w:val="0"/>
                <w:color w:val="000000"/>
                <w:sz w:val="21"/>
              </w:rPr>
              <w:t>完整完好</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井道</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限速器</w:t>
            </w:r>
          </w:p>
        </w:tc>
        <w:tc>
          <w:tcPr>
            <w:tcW w:type="dxa" w:w="1881"/>
          </w:tcPr>
          <w:p>
            <w:pPr>
              <w:jc w:val="left"/>
            </w:pPr>
            <w:r/>
            <w:r>
              <w:rPr>
                <w:rFonts w:ascii="Times New Roman" w:hAnsi="Times New Roman" w:eastAsia="宋体"/>
                <w:b w:val="0"/>
                <w:i w:val="0"/>
                <w:color w:val="000000"/>
                <w:sz w:val="21"/>
              </w:rPr>
              <w:t>检查、维护、测试，完整、完好</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门机</w:t>
            </w:r>
          </w:p>
        </w:tc>
        <w:tc>
          <w:tcPr>
            <w:tcW w:type="dxa" w:w="1881"/>
          </w:tcPr>
          <w:p>
            <w:pPr>
              <w:jc w:val="left"/>
            </w:pPr>
            <w:r/>
            <w:r>
              <w:rPr>
                <w:rFonts w:ascii="Times New Roman" w:hAnsi="Times New Roman" w:eastAsia="宋体"/>
                <w:b w:val="0"/>
                <w:i w:val="0"/>
                <w:color w:val="000000"/>
                <w:sz w:val="21"/>
              </w:rPr>
              <w:t>门机与轿门连杆运动部分灵活可靠，无卡阻现象；定位档块位置正确有效，开关门过程应无撞击声</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层门</w:t>
            </w:r>
          </w:p>
        </w:tc>
        <w:tc>
          <w:tcPr>
            <w:tcW w:type="dxa" w:w="1881"/>
          </w:tcPr>
          <w:p>
            <w:pPr>
              <w:jc w:val="left"/>
            </w:pPr>
            <w:r/>
            <w:r>
              <w:rPr>
                <w:rFonts w:ascii="Times New Roman" w:hAnsi="Times New Roman" w:eastAsia="宋体"/>
                <w:b w:val="0"/>
                <w:i w:val="0"/>
                <w:color w:val="000000"/>
                <w:sz w:val="21"/>
              </w:rPr>
              <w:t>平整，启闭灵活，无异常声音</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1次/2周</w:t>
            </w:r>
          </w:p>
        </w:tc>
        <w:tc>
          <w:tcPr>
            <w:tcW w:type="dxa" w:w="1881"/>
          </w:tcPr>
          <w:p>
            <w:pPr>
              <w:jc w:val="left"/>
            </w:pPr>
            <w:r/>
            <w:r>
              <w:rPr>
                <w:rFonts w:ascii="Times New Roman" w:hAnsi="Times New Roman" w:eastAsia="宋体"/>
                <w:b w:val="0"/>
                <w:i w:val="0"/>
                <w:color w:val="000000"/>
                <w:sz w:val="21"/>
              </w:rPr>
              <w:t>光膜</w:t>
            </w:r>
          </w:p>
        </w:tc>
        <w:tc>
          <w:tcPr>
            <w:tcW w:type="dxa" w:w="1881"/>
          </w:tcPr>
          <w:p>
            <w:pPr>
              <w:jc w:val="left"/>
            </w:pPr>
            <w:r/>
            <w:r>
              <w:rPr>
                <w:rFonts w:ascii="Times New Roman" w:hAnsi="Times New Roman" w:eastAsia="宋体"/>
                <w:b w:val="0"/>
                <w:i w:val="0"/>
                <w:color w:val="000000"/>
                <w:sz w:val="21"/>
              </w:rPr>
              <w:t>清洁反映灵敏准确</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楼层门</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地坎，清洁</w:t>
            </w:r>
          </w:p>
        </w:tc>
        <w:tc>
          <w:tcPr>
            <w:tcW w:type="dxa" w:w="1881"/>
          </w:tcPr>
          <w:p>
            <w:pPr>
              <w:jc w:val="left"/>
            </w:pPr>
            <w:r/>
            <w:r>
              <w:rPr>
                <w:rFonts w:ascii="Times New Roman" w:hAnsi="Times New Roman" w:eastAsia="宋体"/>
                <w:b w:val="0"/>
                <w:i w:val="0"/>
                <w:color w:val="000000"/>
                <w:sz w:val="21"/>
              </w:rPr>
              <w:t>吸尘、保洁</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1次/日</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上下运行平稳，平层稳定，选层准确，无异常摩擦响声，无晃动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运行</w:t>
            </w:r>
          </w:p>
        </w:tc>
        <w:tc>
          <w:tcPr>
            <w:tcW w:type="dxa" w:w="1881"/>
          </w:tcPr>
          <w:p>
            <w:pPr>
              <w:jc w:val="left"/>
            </w:pPr>
            <w:r/>
            <w:r>
              <w:rPr>
                <w:rFonts w:ascii="Times New Roman" w:hAnsi="Times New Roman" w:eastAsia="宋体"/>
                <w:b w:val="0"/>
                <w:i w:val="0"/>
                <w:color w:val="000000"/>
                <w:sz w:val="21"/>
              </w:rPr>
              <w:t>系统 技术测试 1次/年</w:t>
            </w:r>
          </w:p>
        </w:tc>
        <w:tc>
          <w:tcPr>
            <w:tcW w:type="dxa" w:w="1881"/>
          </w:tcPr>
          <w:p>
            <w:pPr>
              <w:jc w:val="left"/>
            </w:pPr>
            <w:r/>
            <w:r>
              <w:rPr>
                <w:rFonts w:ascii="Times New Roman" w:hAnsi="Times New Roman" w:eastAsia="宋体"/>
                <w:b w:val="0"/>
                <w:i w:val="0"/>
                <w:color w:val="000000"/>
                <w:sz w:val="21"/>
              </w:rPr>
              <w:t>安全性能</w:t>
            </w:r>
          </w:p>
        </w:tc>
        <w:tc>
          <w:tcPr>
            <w:tcW w:type="dxa" w:w="1881"/>
          </w:tcPr>
          <w:p>
            <w:pPr>
              <w:jc w:val="left"/>
            </w:pPr>
            <w:r/>
            <w:r>
              <w:rPr>
                <w:rFonts w:ascii="Times New Roman" w:hAnsi="Times New Roman" w:eastAsia="宋体"/>
                <w:b w:val="0"/>
                <w:i w:val="0"/>
                <w:color w:val="000000"/>
                <w:sz w:val="21"/>
              </w:rPr>
              <w:t>由上海市特种设备监督检验研究院进行安全性能测试良好，取得“电梯使用标志”</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电梯</w:t>
            </w:r>
          </w:p>
        </w:tc>
        <w:tc>
          <w:tcPr>
            <w:tcW w:type="dxa" w:w="941"/>
          </w:tcPr>
          <w:p>
            <w:pPr>
              <w:jc w:val="left"/>
            </w:pPr>
            <w:r/>
            <w:r>
              <w:rPr>
                <w:rFonts w:ascii="Times New Roman" w:hAnsi="Times New Roman" w:eastAsia="宋体"/>
                <w:b w:val="0"/>
                <w:i w:val="0"/>
                <w:color w:val="000000"/>
                <w:sz w:val="21"/>
              </w:rPr>
              <w:t>运行维保</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 检测</w:t>
            </w:r>
          </w:p>
        </w:tc>
        <w:tc>
          <w:tcPr>
            <w:tcW w:type="dxa" w:w="941"/>
          </w:tcPr>
          <w:p>
            <w:pPr>
              <w:jc w:val="left"/>
            </w:pPr>
            <w:r/>
            <w:r>
              <w:rPr>
                <w:rFonts w:ascii="Times New Roman" w:hAnsi="Times New Roman" w:eastAsia="宋体"/>
                <w:b w:val="0"/>
                <w:i w:val="0"/>
                <w:color w:val="000000"/>
                <w:sz w:val="21"/>
              </w:rPr>
              <w:t>电梯 1次/年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 检测</w:t>
            </w:r>
          </w:p>
        </w:tc>
        <w:tc>
          <w:tcPr>
            <w:tcW w:type="dxa" w:w="941"/>
          </w:tcPr>
          <w:p>
            <w:pPr>
              <w:jc w:val="left"/>
            </w:pPr>
            <w:r/>
            <w:r>
              <w:rPr>
                <w:rFonts w:ascii="Times New Roman" w:hAnsi="Times New Roman" w:eastAsia="宋体"/>
                <w:b w:val="0"/>
                <w:i w:val="0"/>
                <w:color w:val="000000"/>
                <w:sz w:val="21"/>
              </w:rPr>
              <w:t>限速器 1次/2年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3、变配电系统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温度</w:t>
            </w:r>
          </w:p>
        </w:tc>
        <w:tc>
          <w:tcPr>
            <w:tcW w:type="dxa" w:w="1881"/>
          </w:tcPr>
          <w:p>
            <w:pPr>
              <w:jc w:val="left"/>
            </w:pPr>
            <w:r/>
            <w:r>
              <w:rPr>
                <w:rFonts w:ascii="Times New Roman" w:hAnsi="Times New Roman" w:eastAsia="宋体"/>
                <w:b w:val="0"/>
                <w:i w:val="0"/>
                <w:color w:val="000000"/>
                <w:sz w:val="21"/>
              </w:rPr>
              <w:t>三相温度符合运行数据无超温</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三相电压、电流表</w:t>
            </w:r>
          </w:p>
        </w:tc>
        <w:tc>
          <w:tcPr>
            <w:tcW w:type="dxa" w:w="1881"/>
          </w:tcPr>
          <w:p>
            <w:pPr>
              <w:jc w:val="left"/>
            </w:pPr>
            <w:r/>
            <w:r>
              <w:rPr>
                <w:rFonts w:ascii="Times New Roman" w:hAnsi="Times New Roman" w:eastAsia="宋体"/>
                <w:b w:val="0"/>
                <w:i w:val="0"/>
                <w:color w:val="000000"/>
                <w:sz w:val="21"/>
              </w:rPr>
              <w:t>三相电压、电流符合运行数据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外壳</w:t>
            </w:r>
          </w:p>
        </w:tc>
        <w:tc>
          <w:tcPr>
            <w:tcW w:type="dxa" w:w="1881"/>
          </w:tcPr>
          <w:p>
            <w:pPr>
              <w:jc w:val="left"/>
            </w:pPr>
            <w:r/>
            <w:r>
              <w:rPr>
                <w:rFonts w:ascii="Times New Roman" w:hAnsi="Times New Roman" w:eastAsia="宋体"/>
                <w:b w:val="0"/>
                <w:i w:val="0"/>
                <w:color w:val="000000"/>
                <w:sz w:val="21"/>
              </w:rPr>
              <w:t>防小动物、通风装置、门锁及接地完好</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应有轻微翁翁声，无其它杂音、放电声，无异味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继电变送器输出信号及状态</w:t>
            </w:r>
          </w:p>
        </w:tc>
        <w:tc>
          <w:tcPr>
            <w:tcW w:type="dxa" w:w="1881"/>
          </w:tcPr>
          <w:p>
            <w:pPr>
              <w:jc w:val="left"/>
            </w:pPr>
            <w:r/>
            <w:r>
              <w:rPr>
                <w:rFonts w:ascii="Times New Roman" w:hAnsi="Times New Roman" w:eastAsia="宋体"/>
                <w:b w:val="0"/>
                <w:i w:val="0"/>
                <w:color w:val="000000"/>
                <w:sz w:val="21"/>
              </w:rPr>
              <w:t>测量数据显示完好正确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继电保护</w:t>
            </w:r>
          </w:p>
        </w:tc>
        <w:tc>
          <w:tcPr>
            <w:tcW w:type="dxa" w:w="1881"/>
          </w:tcPr>
          <w:p>
            <w:pPr>
              <w:jc w:val="left"/>
            </w:pPr>
            <w:r/>
            <w:r>
              <w:rPr>
                <w:rFonts w:ascii="Times New Roman" w:hAnsi="Times New Roman" w:eastAsia="宋体"/>
                <w:b w:val="0"/>
                <w:i w:val="0"/>
                <w:color w:val="000000"/>
                <w:sz w:val="21"/>
              </w:rPr>
              <w:t>无掉牌、误动作现象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状态显示与运行状态一致；储能正常；气体灭弧开关压力不低于额定值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双路交流电源</w:t>
            </w:r>
          </w:p>
        </w:tc>
        <w:tc>
          <w:tcPr>
            <w:tcW w:type="dxa" w:w="1881"/>
          </w:tcPr>
          <w:p>
            <w:pPr>
              <w:jc w:val="left"/>
            </w:pPr>
            <w:r/>
            <w:r>
              <w:rPr>
                <w:rFonts w:ascii="Times New Roman" w:hAnsi="Times New Roman" w:eastAsia="宋体"/>
                <w:b w:val="0"/>
                <w:i w:val="0"/>
                <w:color w:val="000000"/>
                <w:sz w:val="21"/>
              </w:rPr>
              <w:t>双路市电输入正常，主备电源切换处于自动位置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输入电压、电流</w:t>
            </w:r>
          </w:p>
        </w:tc>
        <w:tc>
          <w:tcPr>
            <w:tcW w:type="dxa" w:w="1881"/>
          </w:tcPr>
          <w:p>
            <w:pPr>
              <w:jc w:val="left"/>
            </w:pPr>
            <w:r/>
            <w:r>
              <w:rPr>
                <w:rFonts w:ascii="Times New Roman" w:hAnsi="Times New Roman" w:eastAsia="宋体"/>
                <w:b w:val="0"/>
                <w:i w:val="0"/>
                <w:color w:val="000000"/>
                <w:sz w:val="21"/>
              </w:rPr>
              <w:t>三相电流、电压符合运行数值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母线输出电压、电流</w:t>
            </w:r>
          </w:p>
        </w:tc>
        <w:tc>
          <w:tcPr>
            <w:tcW w:type="dxa" w:w="1881"/>
          </w:tcPr>
          <w:p>
            <w:pPr>
              <w:jc w:val="left"/>
            </w:pPr>
            <w:r/>
            <w:r>
              <w:rPr>
                <w:rFonts w:ascii="Times New Roman" w:hAnsi="Times New Roman" w:eastAsia="宋体"/>
                <w:b w:val="0"/>
                <w:i w:val="0"/>
                <w:color w:val="000000"/>
                <w:sz w:val="21"/>
              </w:rPr>
              <w:t>符合运行数值</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主、浮充电控制</w:t>
            </w:r>
          </w:p>
        </w:tc>
        <w:tc>
          <w:tcPr>
            <w:tcW w:type="dxa" w:w="1881"/>
          </w:tcPr>
          <w:p>
            <w:pPr>
              <w:jc w:val="left"/>
            </w:pPr>
            <w:r/>
            <w:r>
              <w:rPr>
                <w:rFonts w:ascii="Times New Roman" w:hAnsi="Times New Roman" w:eastAsia="宋体"/>
                <w:b w:val="0"/>
                <w:i w:val="0"/>
                <w:color w:val="000000"/>
                <w:sz w:val="21"/>
              </w:rPr>
              <w:t>能以手动或自动方式进行均、浮充操作</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电压电流表</w:t>
            </w:r>
          </w:p>
        </w:tc>
        <w:tc>
          <w:tcPr>
            <w:tcW w:type="dxa" w:w="1881"/>
          </w:tcPr>
          <w:p>
            <w:pPr>
              <w:jc w:val="left"/>
            </w:pPr>
            <w:r/>
            <w:r>
              <w:rPr>
                <w:rFonts w:ascii="Times New Roman" w:hAnsi="Times New Roman" w:eastAsia="宋体"/>
                <w:b w:val="0"/>
                <w:i w:val="0"/>
                <w:color w:val="000000"/>
                <w:sz w:val="21"/>
              </w:rPr>
              <w:t>数据显示符合运行标准，无缺相、缺流现象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各类指示灯</w:t>
            </w:r>
          </w:p>
        </w:tc>
        <w:tc>
          <w:tcPr>
            <w:tcW w:type="dxa" w:w="1881"/>
          </w:tcPr>
          <w:p>
            <w:pPr>
              <w:jc w:val="left"/>
            </w:pPr>
            <w:r/>
            <w:r>
              <w:rPr>
                <w:rFonts w:ascii="Times New Roman" w:hAnsi="Times New Roman" w:eastAsia="宋体"/>
                <w:b w:val="0"/>
                <w:i w:val="0"/>
                <w:color w:val="000000"/>
                <w:sz w:val="21"/>
              </w:rPr>
              <w:t>根据运行情况显示正确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接触器、继电器</w:t>
            </w:r>
          </w:p>
        </w:tc>
        <w:tc>
          <w:tcPr>
            <w:tcW w:type="dxa" w:w="1881"/>
          </w:tcPr>
          <w:p>
            <w:pPr>
              <w:jc w:val="left"/>
            </w:pPr>
            <w:r/>
            <w:r>
              <w:rPr>
                <w:rFonts w:ascii="Times New Roman" w:hAnsi="Times New Roman" w:eastAsia="宋体"/>
                <w:b w:val="0"/>
                <w:i w:val="0"/>
                <w:color w:val="000000"/>
                <w:sz w:val="21"/>
              </w:rPr>
              <w:t>器件完好，运行无异声，接线无发热</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电压</w:t>
            </w:r>
          </w:p>
        </w:tc>
        <w:tc>
          <w:tcPr>
            <w:tcW w:type="dxa" w:w="1881"/>
          </w:tcPr>
          <w:p>
            <w:pPr>
              <w:jc w:val="left"/>
            </w:pPr>
            <w:r/>
            <w:r>
              <w:rPr>
                <w:rFonts w:ascii="Times New Roman" w:hAnsi="Times New Roman" w:eastAsia="宋体"/>
                <w:b w:val="0"/>
                <w:i w:val="0"/>
                <w:color w:val="000000"/>
                <w:sz w:val="21"/>
              </w:rPr>
              <w:t>三相电压符合运行标准，无缺相</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电流表</w:t>
            </w:r>
          </w:p>
        </w:tc>
        <w:tc>
          <w:tcPr>
            <w:tcW w:type="dxa" w:w="1881"/>
          </w:tcPr>
          <w:p>
            <w:pPr>
              <w:jc w:val="left"/>
            </w:pPr>
            <w:r/>
            <w:r>
              <w:rPr>
                <w:rFonts w:ascii="Times New Roman" w:hAnsi="Times New Roman" w:eastAsia="宋体"/>
                <w:b w:val="0"/>
                <w:i w:val="0"/>
                <w:color w:val="000000"/>
                <w:sz w:val="21"/>
              </w:rPr>
              <w:t>三相电流平衡，无缺流现象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功率因素表</w:t>
            </w:r>
          </w:p>
        </w:tc>
        <w:tc>
          <w:tcPr>
            <w:tcW w:type="dxa" w:w="1881"/>
          </w:tcPr>
          <w:p>
            <w:pPr>
              <w:jc w:val="left"/>
            </w:pPr>
            <w:r/>
            <w:r>
              <w:rPr>
                <w:rFonts w:ascii="Times New Roman" w:hAnsi="Times New Roman" w:eastAsia="宋体"/>
                <w:b w:val="0"/>
                <w:i w:val="0"/>
                <w:color w:val="000000"/>
                <w:sz w:val="21"/>
              </w:rPr>
              <w:t>显示值符合运行参数，无过补偿和欠补偿现象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各类指示灯</w:t>
            </w:r>
          </w:p>
        </w:tc>
        <w:tc>
          <w:tcPr>
            <w:tcW w:type="dxa" w:w="1881"/>
          </w:tcPr>
          <w:p>
            <w:pPr>
              <w:jc w:val="left"/>
            </w:pPr>
            <w:r/>
            <w:r>
              <w:rPr>
                <w:rFonts w:ascii="Times New Roman" w:hAnsi="Times New Roman" w:eastAsia="宋体"/>
                <w:b w:val="0"/>
                <w:i w:val="0"/>
                <w:color w:val="000000"/>
                <w:sz w:val="21"/>
              </w:rPr>
              <w:t>根据运行情况显示正确</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声响、气味</w:t>
            </w:r>
          </w:p>
        </w:tc>
        <w:tc>
          <w:tcPr>
            <w:tcW w:type="dxa" w:w="1881"/>
          </w:tcPr>
          <w:p>
            <w:pPr>
              <w:jc w:val="left"/>
            </w:pPr>
            <w:r/>
            <w:r>
              <w:rPr>
                <w:rFonts w:ascii="Times New Roman" w:hAnsi="Times New Roman" w:eastAsia="宋体"/>
                <w:b w:val="0"/>
                <w:i w:val="0"/>
                <w:color w:val="000000"/>
                <w:sz w:val="21"/>
              </w:rPr>
              <w:t>无异声、放电声，无异味</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电容器</w:t>
            </w:r>
          </w:p>
        </w:tc>
        <w:tc>
          <w:tcPr>
            <w:tcW w:type="dxa" w:w="1881"/>
          </w:tcPr>
          <w:p>
            <w:pPr>
              <w:jc w:val="left"/>
            </w:pPr>
            <w:r/>
            <w:r>
              <w:rPr>
                <w:rFonts w:ascii="Times New Roman" w:hAnsi="Times New Roman" w:eastAsia="宋体"/>
                <w:b w:val="0"/>
                <w:i w:val="0"/>
                <w:color w:val="000000"/>
                <w:sz w:val="21"/>
              </w:rPr>
              <w:t>无膨胀、渗漏油现象</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低压 电容 补偿柜</w:t>
            </w:r>
          </w:p>
        </w:tc>
        <w:tc>
          <w:tcPr>
            <w:tcW w:type="dxa" w:w="1881"/>
          </w:tcPr>
          <w:p>
            <w:pPr>
              <w:jc w:val="left"/>
            </w:pPr>
            <w:r/>
            <w:r>
              <w:rPr>
                <w:rFonts w:ascii="Times New Roman" w:hAnsi="Times New Roman" w:eastAsia="宋体"/>
                <w:b w:val="0"/>
                <w:i w:val="0"/>
                <w:color w:val="000000"/>
                <w:sz w:val="21"/>
              </w:rPr>
              <w:t>开关状态</w:t>
            </w:r>
          </w:p>
        </w:tc>
        <w:tc>
          <w:tcPr>
            <w:tcW w:type="dxa" w:w="1881"/>
          </w:tcPr>
          <w:p>
            <w:pPr>
              <w:jc w:val="left"/>
            </w:pPr>
            <w:r/>
            <w:r>
              <w:rPr>
                <w:rFonts w:ascii="Times New Roman" w:hAnsi="Times New Roman" w:eastAsia="宋体"/>
                <w:b w:val="0"/>
                <w:i w:val="0"/>
                <w:color w:val="000000"/>
                <w:sz w:val="21"/>
              </w:rPr>
              <w:t>状态显示与运行状态一致</w:t>
            </w:r>
          </w:p>
        </w:tc>
        <w:tc>
          <w:tcPr>
            <w:tcW w:type="dxa" w:w="1881"/>
          </w:tcPr>
          <w:p>
            <w:pPr>
              <w:jc w:val="left"/>
            </w:pPr>
            <w:r/>
            <w:r>
              <w:rPr>
                <w:rFonts w:ascii="Times New Roman" w:hAnsi="Times New Roman" w:eastAsia="宋体"/>
                <w:b w:val="0"/>
                <w:i w:val="0"/>
                <w:color w:val="000000"/>
                <w:sz w:val="21"/>
              </w:rPr>
              <w:t>1次/4小时</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安全用具、标识牌</w:t>
            </w:r>
          </w:p>
        </w:tc>
        <w:tc>
          <w:tcPr>
            <w:tcW w:type="dxa" w:w="1881"/>
          </w:tcPr>
          <w:p>
            <w:pPr>
              <w:jc w:val="left"/>
            </w:pPr>
            <w:r/>
            <w:r>
              <w:rPr>
                <w:rFonts w:ascii="Times New Roman" w:hAnsi="Times New Roman" w:eastAsia="宋体"/>
                <w:b w:val="0"/>
                <w:i w:val="0"/>
                <w:color w:val="000000"/>
                <w:sz w:val="21"/>
              </w:rPr>
              <w:t>校对现场绝缘器材、安全警示牌和物品配置一览表</w:t>
            </w:r>
          </w:p>
        </w:tc>
        <w:tc>
          <w:tcPr>
            <w:tcW w:type="dxa" w:w="1881"/>
          </w:tcPr>
          <w:p>
            <w:pPr>
              <w:jc w:val="left"/>
            </w:pPr>
            <w:r/>
            <w:r>
              <w:rPr>
                <w:rFonts w:ascii="Times New Roman" w:hAnsi="Times New Roman" w:eastAsia="宋体"/>
                <w:b w:val="0"/>
                <w:i w:val="0"/>
                <w:color w:val="000000"/>
                <w:sz w:val="21"/>
              </w:rPr>
              <w:t>实物量与配置一览表数量符合，物品完好，放置规范</w:t>
            </w:r>
          </w:p>
        </w:tc>
        <w:tc>
          <w:tcPr>
            <w:tcW w:type="dxa" w:w="1881"/>
          </w:tcPr>
          <w:p>
            <w:pPr>
              <w:jc w:val="left"/>
            </w:pPr>
            <w:r/>
            <w:r>
              <w:rPr>
                <w:rFonts w:ascii="Times New Roman" w:hAnsi="Times New Roman" w:eastAsia="宋体"/>
                <w:b w:val="0"/>
                <w:i w:val="0"/>
                <w:color w:val="000000"/>
                <w:sz w:val="21"/>
              </w:rPr>
              <w:t>1次/每周</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安全用具、标识牌</w:t>
            </w:r>
          </w:p>
        </w:tc>
        <w:tc>
          <w:tcPr>
            <w:tcW w:type="dxa" w:w="1881"/>
          </w:tcPr>
          <w:p>
            <w:pPr>
              <w:jc w:val="left"/>
            </w:pPr>
            <w:r/>
            <w:r>
              <w:rPr>
                <w:rFonts w:ascii="Times New Roman" w:hAnsi="Times New Roman" w:eastAsia="宋体"/>
                <w:b w:val="0"/>
                <w:i w:val="0"/>
                <w:color w:val="000000"/>
                <w:sz w:val="21"/>
              </w:rPr>
              <w:t>绝缘器材检验标签</w:t>
            </w:r>
          </w:p>
        </w:tc>
        <w:tc>
          <w:tcPr>
            <w:tcW w:type="dxa" w:w="1881"/>
          </w:tcPr>
          <w:p>
            <w:pPr>
              <w:jc w:val="left"/>
            </w:pPr>
            <w:r/>
            <w:r>
              <w:rPr>
                <w:rFonts w:ascii="Times New Roman" w:hAnsi="Times New Roman" w:eastAsia="宋体"/>
                <w:b w:val="0"/>
                <w:i w:val="0"/>
                <w:color w:val="000000"/>
                <w:sz w:val="21"/>
              </w:rPr>
              <w:t>标签齐全，无脱落，在有效期内</w:t>
            </w:r>
          </w:p>
        </w:tc>
        <w:tc>
          <w:tcPr>
            <w:tcW w:type="dxa" w:w="1881"/>
          </w:tcPr>
          <w:p>
            <w:pPr>
              <w:jc w:val="left"/>
            </w:pPr>
            <w:r/>
            <w:r>
              <w:rPr>
                <w:rFonts w:ascii="Times New Roman" w:hAnsi="Times New Roman" w:eastAsia="宋体"/>
                <w:b w:val="0"/>
                <w:i w:val="0"/>
                <w:color w:val="000000"/>
                <w:sz w:val="21"/>
              </w:rPr>
              <w:t>1次/每周</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四防一通设施</w:t>
            </w:r>
          </w:p>
        </w:tc>
        <w:tc>
          <w:tcPr>
            <w:tcW w:type="dxa" w:w="1881"/>
          </w:tcPr>
          <w:p>
            <w:pPr>
              <w:jc w:val="left"/>
            </w:pPr>
            <w:r/>
            <w:r>
              <w:rPr>
                <w:rFonts w:ascii="Times New Roman" w:hAnsi="Times New Roman" w:eastAsia="宋体"/>
                <w:b w:val="0"/>
                <w:i w:val="0"/>
                <w:color w:val="000000"/>
                <w:sz w:val="21"/>
              </w:rPr>
              <w:t>四防一通（防火、防汛、防小动物、防雨雪、通风）措施到位</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机房卫生</w:t>
            </w:r>
          </w:p>
        </w:tc>
        <w:tc>
          <w:tcPr>
            <w:tcW w:type="dxa" w:w="1881"/>
          </w:tcPr>
          <w:p>
            <w:pPr>
              <w:jc w:val="left"/>
            </w:pPr>
            <w:r/>
            <w:r>
              <w:rPr>
                <w:rFonts w:ascii="Times New Roman" w:hAnsi="Times New Roman" w:eastAsia="宋体"/>
                <w:b w:val="0"/>
                <w:i w:val="0"/>
                <w:color w:val="000000"/>
                <w:sz w:val="21"/>
              </w:rPr>
              <w:t>地面、墙壁、日花板、门窗、设备无积尘、水渍、油渍、锈蚀、油漆脱落现象</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事故应急照明断电自动切换有效</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变配电间（含低配）</w:t>
            </w:r>
          </w:p>
        </w:tc>
        <w:tc>
          <w:tcPr>
            <w:tcW w:type="dxa" w:w="1881"/>
          </w:tcPr>
          <w:p>
            <w:pPr>
              <w:jc w:val="left"/>
            </w:pPr>
            <w:r/>
            <w:r>
              <w:rPr>
                <w:rFonts w:ascii="Times New Roman" w:hAnsi="Times New Roman" w:eastAsia="宋体"/>
                <w:b w:val="0"/>
                <w:i w:val="0"/>
                <w:color w:val="000000"/>
                <w:sz w:val="21"/>
              </w:rPr>
              <w:t>模拟屏（仅限高配室）</w:t>
            </w:r>
          </w:p>
        </w:tc>
        <w:tc>
          <w:tcPr>
            <w:tcW w:type="dxa" w:w="1881"/>
          </w:tcPr>
          <w:p>
            <w:pPr>
              <w:jc w:val="left"/>
            </w:pPr>
            <w:r/>
            <w:r>
              <w:rPr>
                <w:rFonts w:ascii="Times New Roman" w:hAnsi="Times New Roman" w:eastAsia="宋体"/>
                <w:b w:val="0"/>
                <w:i w:val="0"/>
                <w:color w:val="000000"/>
                <w:sz w:val="21"/>
              </w:rPr>
              <w:t>显示状态与运行状态一致</w:t>
            </w:r>
          </w:p>
        </w:tc>
        <w:tc>
          <w:tcPr>
            <w:tcW w:type="dxa" w:w="1881"/>
          </w:tcPr>
          <w:p>
            <w:pPr>
              <w:jc w:val="left"/>
            </w:pPr>
            <w:r/>
            <w:r>
              <w:rPr>
                <w:rFonts w:ascii="Times New Roman" w:hAnsi="Times New Roman" w:eastAsia="宋体"/>
                <w:b w:val="0"/>
                <w:i w:val="0"/>
                <w:color w:val="000000"/>
                <w:sz w:val="21"/>
              </w:rPr>
              <w:t>2次/日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全面紧固螺栓连接部分，检查示温腊片</w:t>
            </w:r>
          </w:p>
        </w:tc>
        <w:tc>
          <w:tcPr>
            <w:tcW w:type="dxa" w:w="1881"/>
          </w:tcPr>
          <w:p>
            <w:pPr>
              <w:jc w:val="left"/>
            </w:pPr>
            <w:r/>
            <w:r>
              <w:rPr>
                <w:rFonts w:ascii="Times New Roman" w:hAnsi="Times New Roman" w:eastAsia="宋体"/>
                <w:b w:val="0"/>
                <w:i w:val="0"/>
                <w:color w:val="000000"/>
                <w:sz w:val="21"/>
              </w:rPr>
              <w:t>牢固无松动，连接处示温腊片无缺损</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冷却风机保养加油</w:t>
            </w:r>
          </w:p>
        </w:tc>
        <w:tc>
          <w:tcPr>
            <w:tcW w:type="dxa" w:w="1881"/>
          </w:tcPr>
          <w:p>
            <w:pPr>
              <w:jc w:val="left"/>
            </w:pPr>
            <w:r/>
            <w:r>
              <w:rPr>
                <w:rFonts w:ascii="Times New Roman" w:hAnsi="Times New Roman" w:eastAsia="宋体"/>
                <w:b w:val="0"/>
                <w:i w:val="0"/>
                <w:color w:val="000000"/>
                <w:sz w:val="21"/>
              </w:rPr>
              <w:t>运行无卡阻和异声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温度传感器保养和校验</w:t>
            </w:r>
          </w:p>
        </w:tc>
        <w:tc>
          <w:tcPr>
            <w:tcW w:type="dxa" w:w="1881"/>
          </w:tcPr>
          <w:p>
            <w:pPr>
              <w:jc w:val="left"/>
            </w:pPr>
            <w:r/>
            <w:r>
              <w:rPr>
                <w:rFonts w:ascii="Times New Roman" w:hAnsi="Times New Roman" w:eastAsia="宋体"/>
                <w:b w:val="0"/>
                <w:i w:val="0"/>
                <w:color w:val="000000"/>
                <w:sz w:val="21"/>
              </w:rPr>
              <w:t>传感器温度偏差不大于±5度，表面清洁，三相测量安放位置统一</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温控仪测试</w:t>
            </w:r>
          </w:p>
        </w:tc>
        <w:tc>
          <w:tcPr>
            <w:tcW w:type="dxa" w:w="1881"/>
          </w:tcPr>
          <w:p>
            <w:pPr>
              <w:jc w:val="left"/>
            </w:pPr>
            <w:r/>
            <w:r>
              <w:rPr>
                <w:rFonts w:ascii="Times New Roman" w:hAnsi="Times New Roman" w:eastAsia="宋体"/>
                <w:b w:val="0"/>
                <w:i w:val="0"/>
                <w:color w:val="000000"/>
                <w:sz w:val="21"/>
              </w:rPr>
              <w:t>高温能报警，信号能输出，风机能联动</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门锁安全测试</w:t>
            </w:r>
          </w:p>
        </w:tc>
        <w:tc>
          <w:tcPr>
            <w:tcW w:type="dxa" w:w="1881"/>
          </w:tcPr>
          <w:p>
            <w:pPr>
              <w:jc w:val="left"/>
            </w:pPr>
            <w:r/>
            <w:r>
              <w:rPr>
                <w:rFonts w:ascii="Times New Roman" w:hAnsi="Times New Roman" w:eastAsia="宋体"/>
                <w:b w:val="0"/>
                <w:i w:val="0"/>
                <w:color w:val="000000"/>
                <w:sz w:val="21"/>
              </w:rPr>
              <w:t>门锁电气回路与高压开关安全回路联锁有效，未解锁开关自动保护跳闸</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不大于4欧姆，连接紧密牢固</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二次接线检查、紧固</w:t>
            </w:r>
          </w:p>
        </w:tc>
        <w:tc>
          <w:tcPr>
            <w:tcW w:type="dxa" w:w="1881"/>
          </w:tcPr>
          <w:p>
            <w:pPr>
              <w:jc w:val="left"/>
            </w:pPr>
            <w:r/>
            <w:r>
              <w:rPr>
                <w:rFonts w:ascii="Times New Roman" w:hAnsi="Times New Roman" w:eastAsia="宋体"/>
                <w:b w:val="0"/>
                <w:i w:val="0"/>
                <w:color w:val="000000"/>
                <w:sz w:val="21"/>
              </w:rPr>
              <w:t>压线紧固，号码管齐全清晰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进出电缆封堵严密，无空隙，外壳无破损，散热孔不大于10×10mm</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变压器</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电试</w:t>
            </w:r>
          </w:p>
        </w:tc>
        <w:tc>
          <w:tcPr>
            <w:tcW w:type="dxa" w:w="1881"/>
          </w:tcPr>
          <w:p>
            <w:pPr>
              <w:jc w:val="left"/>
            </w:pPr>
            <w:r/>
            <w:r>
              <w:rPr>
                <w:rFonts w:ascii="Times New Roman" w:hAnsi="Times New Roman" w:eastAsia="宋体"/>
                <w:b w:val="0"/>
                <w:i w:val="0"/>
                <w:color w:val="000000"/>
                <w:sz w:val="21"/>
              </w:rPr>
              <w:t>获得电试合格报告</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接线紧固</w:t>
            </w:r>
          </w:p>
        </w:tc>
        <w:tc>
          <w:tcPr>
            <w:tcW w:type="dxa" w:w="1881"/>
          </w:tcPr>
          <w:p>
            <w:pPr>
              <w:jc w:val="left"/>
            </w:pPr>
            <w:r/>
            <w:r>
              <w:rPr>
                <w:rFonts w:ascii="Times New Roman" w:hAnsi="Times New Roman" w:eastAsia="宋体"/>
                <w:b w:val="0"/>
                <w:i w:val="0"/>
                <w:color w:val="000000"/>
                <w:sz w:val="21"/>
              </w:rPr>
              <w:t>接线压接牢固，二次接线号码管齐全清晰</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传动机构保养</w:t>
            </w:r>
          </w:p>
        </w:tc>
        <w:tc>
          <w:tcPr>
            <w:tcW w:type="dxa" w:w="1881"/>
          </w:tcPr>
          <w:p>
            <w:pPr>
              <w:jc w:val="left"/>
            </w:pPr>
            <w:r/>
            <w:r>
              <w:rPr>
                <w:rFonts w:ascii="Times New Roman" w:hAnsi="Times New Roman" w:eastAsia="宋体"/>
                <w:b w:val="0"/>
                <w:i w:val="0"/>
                <w:color w:val="000000"/>
                <w:sz w:val="21"/>
              </w:rPr>
              <w:t>操作机构动作灵活、正确</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内部照明及干燥装置</w:t>
            </w:r>
          </w:p>
        </w:tc>
        <w:tc>
          <w:tcPr>
            <w:tcW w:type="dxa" w:w="1881"/>
          </w:tcPr>
          <w:p>
            <w:pPr>
              <w:jc w:val="left"/>
            </w:pPr>
            <w:r/>
            <w:r>
              <w:rPr>
                <w:rFonts w:ascii="Times New Roman" w:hAnsi="Times New Roman" w:eastAsia="宋体"/>
                <w:b w:val="0"/>
                <w:i w:val="0"/>
                <w:color w:val="000000"/>
                <w:sz w:val="21"/>
              </w:rPr>
              <w:t>开关有效功能齐全</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五防装置</w:t>
            </w:r>
          </w:p>
        </w:tc>
        <w:tc>
          <w:tcPr>
            <w:tcW w:type="dxa" w:w="1881"/>
          </w:tcPr>
          <w:p>
            <w:pPr>
              <w:jc w:val="left"/>
            </w:pPr>
            <w:r/>
            <w:r>
              <w:rPr>
                <w:rFonts w:ascii="Times New Roman" w:hAnsi="Times New Roman" w:eastAsia="宋体"/>
                <w:b w:val="0"/>
                <w:i w:val="0"/>
                <w:color w:val="000000"/>
                <w:sz w:val="21"/>
              </w:rPr>
              <w:t>五防电气安全回路连锁有效，机械连锁未缺损、失效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不大于4欧姆，连接紧密牢固</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高压 开关柜</w:t>
            </w:r>
          </w:p>
        </w:tc>
        <w:tc>
          <w:tcPr>
            <w:tcW w:type="dxa" w:w="1881"/>
          </w:tcPr>
          <w:p>
            <w:pPr>
              <w:jc w:val="left"/>
            </w:pPr>
            <w:r/>
            <w:r>
              <w:rPr>
                <w:rFonts w:ascii="Times New Roman" w:hAnsi="Times New Roman" w:eastAsia="宋体"/>
                <w:b w:val="0"/>
                <w:i w:val="0"/>
                <w:color w:val="000000"/>
                <w:sz w:val="21"/>
              </w:rPr>
              <w:t>1次/二年</w:t>
            </w:r>
          </w:p>
        </w:tc>
        <w:tc>
          <w:tcPr>
            <w:tcW w:type="dxa" w:w="1881"/>
          </w:tcPr>
          <w:p>
            <w:pPr>
              <w:jc w:val="left"/>
            </w:pPr>
            <w:r/>
            <w:r>
              <w:rPr>
                <w:rFonts w:ascii="Times New Roman" w:hAnsi="Times New Roman" w:eastAsia="宋体"/>
                <w:b w:val="0"/>
                <w:i w:val="0"/>
                <w:color w:val="000000"/>
                <w:sz w:val="21"/>
              </w:rPr>
              <w:t>电试</w:t>
            </w:r>
          </w:p>
        </w:tc>
        <w:tc>
          <w:tcPr>
            <w:tcW w:type="dxa" w:w="1881"/>
          </w:tcPr>
          <w:p>
            <w:pPr>
              <w:jc w:val="left"/>
            </w:pPr>
            <w:r/>
            <w:r>
              <w:rPr>
                <w:rFonts w:ascii="Times New Roman" w:hAnsi="Times New Roman" w:eastAsia="宋体"/>
                <w:b w:val="0"/>
                <w:i w:val="0"/>
                <w:color w:val="000000"/>
                <w:sz w:val="21"/>
              </w:rPr>
              <w:t>获得电试合格报告</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牢固无松动，电池电极处适当添加导电胶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主、备充电模块测试</w:t>
            </w:r>
          </w:p>
        </w:tc>
        <w:tc>
          <w:tcPr>
            <w:tcW w:type="dxa" w:w="1881"/>
          </w:tcPr>
          <w:p>
            <w:pPr>
              <w:jc w:val="left"/>
            </w:pPr>
            <w:r/>
            <w:r>
              <w:rPr>
                <w:rFonts w:ascii="Times New Roman" w:hAnsi="Times New Roman" w:eastAsia="宋体"/>
                <w:b w:val="0"/>
                <w:i w:val="0"/>
                <w:color w:val="000000"/>
                <w:sz w:val="21"/>
              </w:rPr>
              <w:t>主、备充电模块切换正常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主充、浮充功能测试</w:t>
            </w:r>
          </w:p>
        </w:tc>
        <w:tc>
          <w:tcPr>
            <w:tcW w:type="dxa" w:w="1881"/>
          </w:tcPr>
          <w:p>
            <w:pPr>
              <w:jc w:val="left"/>
            </w:pPr>
            <w:r/>
            <w:r>
              <w:rPr>
                <w:rFonts w:ascii="Times New Roman" w:hAnsi="Times New Roman" w:eastAsia="宋体"/>
                <w:b w:val="0"/>
                <w:i w:val="0"/>
                <w:color w:val="000000"/>
                <w:sz w:val="21"/>
              </w:rPr>
              <w:t>主充、浮充手动切换正常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绝缘值测试</w:t>
            </w:r>
          </w:p>
        </w:tc>
        <w:tc>
          <w:tcPr>
            <w:tcW w:type="dxa" w:w="1881"/>
          </w:tcPr>
          <w:p>
            <w:pPr>
              <w:jc w:val="left"/>
            </w:pPr>
            <w:r/>
            <w:r>
              <w:rPr>
                <w:rFonts w:ascii="Times New Roman" w:hAnsi="Times New Roman" w:eastAsia="宋体"/>
                <w:b w:val="0"/>
                <w:i w:val="0"/>
                <w:color w:val="000000"/>
                <w:sz w:val="21"/>
              </w:rPr>
              <w:t>电池两极对地阻值符号要求</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进线双电源自动切换测试</w:t>
            </w:r>
          </w:p>
        </w:tc>
        <w:tc>
          <w:tcPr>
            <w:tcW w:type="dxa" w:w="1881"/>
          </w:tcPr>
          <w:p>
            <w:pPr>
              <w:jc w:val="left"/>
            </w:pPr>
            <w:r/>
            <w:r>
              <w:rPr>
                <w:rFonts w:ascii="Times New Roman" w:hAnsi="Times New Roman" w:eastAsia="宋体"/>
                <w:b w:val="0"/>
                <w:i w:val="0"/>
                <w:color w:val="000000"/>
                <w:sz w:val="21"/>
              </w:rPr>
              <w:t>主电故障，备电切换正常</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电解液检查</w:t>
            </w:r>
          </w:p>
        </w:tc>
        <w:tc>
          <w:tcPr>
            <w:tcW w:type="dxa" w:w="1881"/>
          </w:tcPr>
          <w:p>
            <w:pPr>
              <w:jc w:val="left"/>
            </w:pPr>
            <w:r/>
            <w:r>
              <w:rPr>
                <w:rFonts w:ascii="Times New Roman" w:hAnsi="Times New Roman" w:eastAsia="宋体"/>
                <w:b w:val="0"/>
                <w:i w:val="0"/>
                <w:color w:val="000000"/>
                <w:sz w:val="21"/>
              </w:rPr>
              <w:t>低于下限适当添加，原电解液配比低于标准值更换电解液</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二次接线检查、紧固</w:t>
            </w:r>
          </w:p>
        </w:tc>
        <w:tc>
          <w:tcPr>
            <w:tcW w:type="dxa" w:w="1881"/>
          </w:tcPr>
          <w:p>
            <w:pPr>
              <w:jc w:val="left"/>
            </w:pPr>
            <w:r/>
            <w:r>
              <w:rPr>
                <w:rFonts w:ascii="Times New Roman" w:hAnsi="Times New Roman" w:eastAsia="宋体"/>
                <w:b w:val="0"/>
                <w:i w:val="0"/>
                <w:color w:val="000000"/>
                <w:sz w:val="21"/>
              </w:rPr>
              <w:t>压线紧固，号码管齐全清晰</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直流屏</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进出电缆封堵严密无空隙，外壳无破损，散热孔不大于10×10mm</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出线、母排连接处示温腊片检查</w:t>
            </w:r>
          </w:p>
        </w:tc>
        <w:tc>
          <w:tcPr>
            <w:tcW w:type="dxa" w:w="1881"/>
          </w:tcPr>
          <w:p>
            <w:pPr>
              <w:jc w:val="left"/>
            </w:pPr>
            <w:r/>
            <w:r>
              <w:rPr>
                <w:rFonts w:ascii="Times New Roman" w:hAnsi="Times New Roman" w:eastAsia="宋体"/>
                <w:b w:val="0"/>
                <w:i w:val="0"/>
                <w:color w:val="000000"/>
                <w:sz w:val="21"/>
              </w:rPr>
              <w:t>示温腊片无缺损</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开关触头维护</w:t>
            </w:r>
          </w:p>
        </w:tc>
        <w:tc>
          <w:tcPr>
            <w:tcW w:type="dxa" w:w="1881"/>
          </w:tcPr>
          <w:p>
            <w:pPr>
              <w:jc w:val="left"/>
            </w:pPr>
            <w:r/>
            <w:r>
              <w:rPr>
                <w:rFonts w:ascii="Times New Roman" w:hAnsi="Times New Roman" w:eastAsia="宋体"/>
                <w:b w:val="0"/>
                <w:i w:val="0"/>
                <w:color w:val="000000"/>
                <w:sz w:val="21"/>
              </w:rPr>
              <w:t>触头平整、无油污、合闸三相动作可靠灵活、同期到位，接触面积大于2/3以上</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二次回路接线</w:t>
            </w:r>
          </w:p>
        </w:tc>
        <w:tc>
          <w:tcPr>
            <w:tcW w:type="dxa" w:w="1881"/>
          </w:tcPr>
          <w:p>
            <w:pPr>
              <w:jc w:val="left"/>
            </w:pPr>
            <w:r/>
            <w:r>
              <w:rPr>
                <w:rFonts w:ascii="Times New Roman" w:hAnsi="Times New Roman" w:eastAsia="宋体"/>
                <w:b w:val="0"/>
                <w:i w:val="0"/>
                <w:color w:val="000000"/>
                <w:sz w:val="21"/>
              </w:rPr>
              <w:t>二次接线与端子排连接牢固，排列整齐，号码管齐全，字码清晰</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面板指示灯按钮</w:t>
            </w:r>
          </w:p>
        </w:tc>
        <w:tc>
          <w:tcPr>
            <w:tcW w:type="dxa" w:w="1881"/>
          </w:tcPr>
          <w:p>
            <w:pPr>
              <w:jc w:val="left"/>
            </w:pPr>
            <w:r/>
            <w:r>
              <w:rPr>
                <w:rFonts w:ascii="Times New Roman" w:hAnsi="Times New Roman" w:eastAsia="宋体"/>
                <w:b w:val="0"/>
                <w:i w:val="0"/>
                <w:color w:val="000000"/>
                <w:sz w:val="21"/>
              </w:rPr>
              <w:t>开关运行状态与面板显示指示灯一致</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操作传动部分</w:t>
            </w:r>
          </w:p>
        </w:tc>
        <w:tc>
          <w:tcPr>
            <w:tcW w:type="dxa" w:w="1881"/>
          </w:tcPr>
          <w:p>
            <w:pPr>
              <w:jc w:val="left"/>
            </w:pPr>
            <w:r/>
            <w:r>
              <w:rPr>
                <w:rFonts w:ascii="Times New Roman" w:hAnsi="Times New Roman" w:eastAsia="宋体"/>
                <w:b w:val="0"/>
                <w:i w:val="0"/>
                <w:color w:val="000000"/>
                <w:sz w:val="21"/>
              </w:rPr>
              <w:t>操作部分灵活，接点和机械闭锁的动作应正确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低压 配电柜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防小动物</w:t>
            </w:r>
          </w:p>
        </w:tc>
        <w:tc>
          <w:tcPr>
            <w:tcW w:type="dxa" w:w="1881"/>
          </w:tcPr>
          <w:p>
            <w:pPr>
              <w:jc w:val="left"/>
            </w:pPr>
            <w:r/>
            <w:r>
              <w:rPr>
                <w:rFonts w:ascii="Times New Roman" w:hAnsi="Times New Roman" w:eastAsia="宋体"/>
                <w:b w:val="0"/>
                <w:i w:val="0"/>
                <w:color w:val="000000"/>
                <w:sz w:val="21"/>
              </w:rPr>
              <w:t>进出电缆封堵严密无空隙，外壳无破损</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全面紧固螺栓连接部分</w:t>
            </w:r>
          </w:p>
        </w:tc>
        <w:tc>
          <w:tcPr>
            <w:tcW w:type="dxa" w:w="1881"/>
          </w:tcPr>
          <w:p>
            <w:pPr>
              <w:jc w:val="left"/>
            </w:pPr>
            <w:r/>
            <w:r>
              <w:rPr>
                <w:rFonts w:ascii="Times New Roman" w:hAnsi="Times New Roman" w:eastAsia="宋体"/>
                <w:b w:val="0"/>
                <w:i w:val="0"/>
                <w:color w:val="000000"/>
                <w:sz w:val="21"/>
              </w:rPr>
              <w:t>牢固无松动</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二次线压接</w:t>
            </w:r>
          </w:p>
        </w:tc>
        <w:tc>
          <w:tcPr>
            <w:tcW w:type="dxa" w:w="1881"/>
          </w:tcPr>
          <w:p>
            <w:pPr>
              <w:jc w:val="left"/>
            </w:pPr>
            <w:r/>
            <w:r>
              <w:rPr>
                <w:rFonts w:ascii="Times New Roman" w:hAnsi="Times New Roman" w:eastAsia="宋体"/>
                <w:b w:val="0"/>
                <w:i w:val="0"/>
                <w:color w:val="000000"/>
                <w:sz w:val="21"/>
              </w:rPr>
              <w:t>二次接线与端子排连接牢固，排列整齐，号码管齐全，字码清晰</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接触器保养</w:t>
            </w:r>
          </w:p>
        </w:tc>
        <w:tc>
          <w:tcPr>
            <w:tcW w:type="dxa" w:w="1881"/>
          </w:tcPr>
          <w:p>
            <w:pPr>
              <w:jc w:val="left"/>
            </w:pPr>
            <w:r/>
            <w:r>
              <w:rPr>
                <w:rFonts w:ascii="Times New Roman" w:hAnsi="Times New Roman" w:eastAsia="宋体"/>
                <w:b w:val="0"/>
                <w:i w:val="0"/>
                <w:color w:val="000000"/>
                <w:sz w:val="21"/>
              </w:rPr>
              <w:t>接触器动作无卡住，运行无异声，放电电阻无开裂和击穿现象</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检查电容器</w:t>
            </w:r>
          </w:p>
        </w:tc>
        <w:tc>
          <w:tcPr>
            <w:tcW w:type="dxa" w:w="1881"/>
          </w:tcPr>
          <w:p>
            <w:pPr>
              <w:jc w:val="left"/>
            </w:pPr>
            <w:r/>
            <w:r>
              <w:rPr>
                <w:rFonts w:ascii="Times New Roman" w:hAnsi="Times New Roman" w:eastAsia="宋体"/>
                <w:b w:val="0"/>
                <w:i w:val="0"/>
                <w:color w:val="000000"/>
                <w:sz w:val="21"/>
              </w:rPr>
              <w:t>电容器外观无膨胀、破损、漏液现象，绝缘值不低于规定值、容量不超额定值±10%</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电容柜</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自动控制器</w:t>
            </w:r>
          </w:p>
        </w:tc>
        <w:tc>
          <w:tcPr>
            <w:tcW w:type="dxa" w:w="1881"/>
          </w:tcPr>
          <w:p>
            <w:pPr>
              <w:jc w:val="left"/>
            </w:pPr>
            <w:r/>
            <w:r>
              <w:rPr>
                <w:rFonts w:ascii="Times New Roman" w:hAnsi="Times New Roman" w:eastAsia="宋体"/>
                <w:b w:val="0"/>
                <w:i w:val="0"/>
                <w:color w:val="000000"/>
                <w:sz w:val="21"/>
              </w:rPr>
              <w:t>手动自动选择有效，设定功率因素过补偿、欠补偿值能自动进行调整</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全面清扫、擦拭</w:t>
            </w:r>
          </w:p>
        </w:tc>
        <w:tc>
          <w:tcPr>
            <w:tcW w:type="dxa" w:w="1881"/>
          </w:tcPr>
          <w:p>
            <w:pPr>
              <w:jc w:val="left"/>
            </w:pPr>
            <w:r/>
            <w:r>
              <w:rPr>
                <w:rFonts w:ascii="Times New Roman" w:hAnsi="Times New Roman" w:eastAsia="宋体"/>
                <w:b w:val="0"/>
                <w:i w:val="0"/>
                <w:color w:val="000000"/>
                <w:sz w:val="21"/>
              </w:rPr>
              <w:t>清洁、无油污</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压线紧固</w:t>
            </w:r>
          </w:p>
        </w:tc>
        <w:tc>
          <w:tcPr>
            <w:tcW w:type="dxa" w:w="1881"/>
          </w:tcPr>
          <w:p>
            <w:pPr>
              <w:jc w:val="left"/>
            </w:pPr>
            <w:r/>
            <w:r>
              <w:rPr>
                <w:rFonts w:ascii="Times New Roman" w:hAnsi="Times New Roman" w:eastAsia="宋体"/>
                <w:b w:val="0"/>
                <w:i w:val="0"/>
                <w:color w:val="000000"/>
                <w:sz w:val="21"/>
              </w:rPr>
              <w:t>一、二次接线压接牢固无摇动，导线接线清晰</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线缆挂牌</w:t>
            </w:r>
          </w:p>
        </w:tc>
        <w:tc>
          <w:tcPr>
            <w:tcW w:type="dxa" w:w="1881"/>
          </w:tcPr>
          <w:p>
            <w:pPr>
              <w:jc w:val="left"/>
            </w:pPr>
            <w:r/>
            <w:r>
              <w:rPr>
                <w:rFonts w:ascii="Times New Roman" w:hAnsi="Times New Roman" w:eastAsia="宋体"/>
                <w:b w:val="0"/>
                <w:i w:val="0"/>
                <w:color w:val="000000"/>
                <w:sz w:val="21"/>
              </w:rPr>
              <w:t>齐全、清晰、正确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热继电器测试</w:t>
            </w:r>
          </w:p>
        </w:tc>
        <w:tc>
          <w:tcPr>
            <w:tcW w:type="dxa" w:w="1881"/>
          </w:tcPr>
          <w:p>
            <w:pPr>
              <w:jc w:val="left"/>
            </w:pPr>
            <w:r/>
            <w:r>
              <w:rPr>
                <w:rFonts w:ascii="Times New Roman" w:hAnsi="Times New Roman" w:eastAsia="宋体"/>
                <w:b w:val="0"/>
                <w:i w:val="0"/>
                <w:color w:val="000000"/>
                <w:sz w:val="21"/>
              </w:rPr>
              <w:t>手动测试能切断主回路，外部显示正常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继电器检查</w:t>
            </w:r>
          </w:p>
        </w:tc>
        <w:tc>
          <w:tcPr>
            <w:tcW w:type="dxa" w:w="1881"/>
          </w:tcPr>
          <w:p>
            <w:pPr>
              <w:jc w:val="left"/>
            </w:pPr>
            <w:r/>
            <w:r>
              <w:rPr>
                <w:rFonts w:ascii="Times New Roman" w:hAnsi="Times New Roman" w:eastAsia="宋体"/>
                <w:b w:val="0"/>
                <w:i w:val="0"/>
                <w:color w:val="000000"/>
                <w:sz w:val="21"/>
              </w:rPr>
              <w:t>动作无卡阻，触点无烧痕；运行无异声，三相同期到位，灭弧装置有效</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测试开关出线电流</w:t>
            </w:r>
          </w:p>
        </w:tc>
        <w:tc>
          <w:tcPr>
            <w:tcW w:type="dxa" w:w="1881"/>
          </w:tcPr>
          <w:p>
            <w:pPr>
              <w:jc w:val="left"/>
            </w:pPr>
            <w:r/>
            <w:r>
              <w:rPr>
                <w:rFonts w:ascii="Times New Roman" w:hAnsi="Times New Roman" w:eastAsia="宋体"/>
                <w:b w:val="0"/>
                <w:i w:val="0"/>
                <w:color w:val="000000"/>
                <w:sz w:val="21"/>
              </w:rPr>
              <w:t>各出线电流不大于设备额定值，开关无发烫现象</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自动、手动效能测试</w:t>
            </w:r>
          </w:p>
        </w:tc>
        <w:tc>
          <w:tcPr>
            <w:tcW w:type="dxa" w:w="1881"/>
          </w:tcPr>
          <w:p>
            <w:pPr>
              <w:jc w:val="left"/>
            </w:pPr>
            <w:r/>
            <w:r>
              <w:rPr>
                <w:rFonts w:ascii="Times New Roman" w:hAnsi="Times New Roman" w:eastAsia="宋体"/>
                <w:b w:val="0"/>
                <w:i w:val="0"/>
                <w:color w:val="000000"/>
                <w:sz w:val="21"/>
              </w:rPr>
              <w:t>自动远程控制和现场控制测试切换正常</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双电源切换测试</w:t>
            </w:r>
          </w:p>
        </w:tc>
        <w:tc>
          <w:tcPr>
            <w:tcW w:type="dxa" w:w="1881"/>
          </w:tcPr>
          <w:p>
            <w:pPr>
              <w:jc w:val="left"/>
            </w:pPr>
            <w:r/>
            <w:r>
              <w:rPr>
                <w:rFonts w:ascii="Times New Roman" w:hAnsi="Times New Roman" w:eastAsia="宋体"/>
                <w:b w:val="0"/>
                <w:i w:val="0"/>
                <w:color w:val="000000"/>
                <w:sz w:val="21"/>
              </w:rPr>
              <w:t>双电源自切功能有效，核相正确</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面板指示灯仪表检查</w:t>
            </w:r>
          </w:p>
        </w:tc>
        <w:tc>
          <w:tcPr>
            <w:tcW w:type="dxa" w:w="1881"/>
          </w:tcPr>
          <w:p>
            <w:pPr>
              <w:jc w:val="left"/>
            </w:pPr>
            <w:r/>
            <w:r>
              <w:rPr>
                <w:rFonts w:ascii="Times New Roman" w:hAnsi="Times New Roman" w:eastAsia="宋体"/>
                <w:b w:val="0"/>
                <w:i w:val="0"/>
                <w:color w:val="000000"/>
                <w:sz w:val="21"/>
              </w:rPr>
              <w:t>面板指示仪表的指示灯与运行状态一致</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楼层 动力箱</w:t>
            </w:r>
          </w:p>
        </w:tc>
        <w:tc>
          <w:tcPr>
            <w:tcW w:type="dxa" w:w="1881"/>
          </w:tcPr>
          <w:p>
            <w:pPr>
              <w:jc w:val="left"/>
            </w:pPr>
            <w:r/>
            <w:r>
              <w:rPr>
                <w:rFonts w:ascii="Times New Roman" w:hAnsi="Times New Roman" w:eastAsia="宋体"/>
                <w:b w:val="0"/>
                <w:i w:val="0"/>
                <w:color w:val="000000"/>
                <w:sz w:val="21"/>
              </w:rPr>
              <w:t>1次/季</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符合规定值，连接紧密牢固</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漏电开关测试</w:t>
            </w:r>
          </w:p>
        </w:tc>
        <w:tc>
          <w:tcPr>
            <w:tcW w:type="dxa" w:w="1881"/>
          </w:tcPr>
          <w:p>
            <w:pPr>
              <w:jc w:val="left"/>
            </w:pPr>
            <w:r/>
            <w:r>
              <w:rPr>
                <w:rFonts w:ascii="Times New Roman" w:hAnsi="Times New Roman" w:eastAsia="宋体"/>
                <w:b w:val="0"/>
                <w:i w:val="0"/>
                <w:color w:val="000000"/>
                <w:sz w:val="21"/>
              </w:rPr>
              <w:t>按测试按钮，开关能自动跳闸</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全面清洁</w:t>
            </w:r>
          </w:p>
        </w:tc>
        <w:tc>
          <w:tcPr>
            <w:tcW w:type="dxa" w:w="1881"/>
          </w:tcPr>
          <w:p>
            <w:pPr>
              <w:jc w:val="left"/>
            </w:pPr>
            <w:r/>
            <w:r>
              <w:rPr>
                <w:rFonts w:ascii="Times New Roman" w:hAnsi="Times New Roman" w:eastAsia="宋体"/>
                <w:b w:val="0"/>
                <w:i w:val="0"/>
                <w:color w:val="000000"/>
                <w:sz w:val="21"/>
              </w:rPr>
              <w:t>无积尘</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压线紧固</w:t>
            </w:r>
          </w:p>
        </w:tc>
        <w:tc>
          <w:tcPr>
            <w:tcW w:type="dxa" w:w="1881"/>
          </w:tcPr>
          <w:p>
            <w:pPr>
              <w:jc w:val="left"/>
            </w:pPr>
            <w:r/>
            <w:r>
              <w:rPr>
                <w:rFonts w:ascii="Times New Roman" w:hAnsi="Times New Roman" w:eastAsia="宋体"/>
                <w:b w:val="0"/>
                <w:i w:val="0"/>
                <w:color w:val="000000"/>
                <w:sz w:val="21"/>
              </w:rPr>
              <w:t>螺丝无松动</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开关电流测试</w:t>
            </w:r>
          </w:p>
        </w:tc>
        <w:tc>
          <w:tcPr>
            <w:tcW w:type="dxa" w:w="1881"/>
          </w:tcPr>
          <w:p>
            <w:pPr>
              <w:jc w:val="left"/>
            </w:pPr>
            <w:r/>
            <w:r>
              <w:rPr>
                <w:rFonts w:ascii="Times New Roman" w:hAnsi="Times New Roman" w:eastAsia="宋体"/>
                <w:b w:val="0"/>
                <w:i w:val="0"/>
                <w:color w:val="000000"/>
                <w:sz w:val="21"/>
              </w:rPr>
              <w:t>电流不大于额定值，三相电流平衡</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分路电控箱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接地测试</w:t>
            </w:r>
          </w:p>
        </w:tc>
        <w:tc>
          <w:tcPr>
            <w:tcW w:type="dxa" w:w="1881"/>
          </w:tcPr>
          <w:p>
            <w:pPr>
              <w:jc w:val="left"/>
            </w:pPr>
            <w:r/>
            <w:r>
              <w:rPr>
                <w:rFonts w:ascii="Times New Roman" w:hAnsi="Times New Roman" w:eastAsia="宋体"/>
                <w:b w:val="0"/>
                <w:i w:val="0"/>
                <w:color w:val="000000"/>
                <w:sz w:val="21"/>
              </w:rPr>
              <w:t>外壳接地良好，接地电阻符合规定值，连接紧密牢固</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变压器</w:t>
            </w:r>
          </w:p>
        </w:tc>
        <w:tc>
          <w:tcPr>
            <w:tcW w:type="dxa" w:w="941"/>
          </w:tcPr>
          <w:p>
            <w:pPr>
              <w:jc w:val="left"/>
            </w:pPr>
            <w:r/>
            <w:r>
              <w:rPr>
                <w:rFonts w:ascii="Times New Roman" w:hAnsi="Times New Roman" w:eastAsia="宋体"/>
                <w:b w:val="0"/>
                <w:i w:val="0"/>
                <w:color w:val="000000"/>
                <w:sz w:val="21"/>
              </w:rPr>
              <w:t>1次/年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变压器</w:t>
            </w:r>
          </w:p>
        </w:tc>
        <w:tc>
          <w:tcPr>
            <w:tcW w:type="dxa" w:w="941"/>
          </w:tcPr>
          <w:p>
            <w:pPr>
              <w:jc w:val="left"/>
            </w:pPr>
            <w:r/>
            <w:r>
              <w:rPr>
                <w:rFonts w:ascii="Times New Roman" w:hAnsi="Times New Roman" w:eastAsia="宋体"/>
                <w:b w:val="0"/>
                <w:i w:val="0"/>
                <w:color w:val="000000"/>
                <w:sz w:val="21"/>
              </w:rPr>
              <w:t>电试 1次/2年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开关柜</w:t>
            </w:r>
          </w:p>
        </w:tc>
        <w:tc>
          <w:tcPr>
            <w:tcW w:type="dxa" w:w="941"/>
          </w:tcPr>
          <w:p>
            <w:pPr>
              <w:jc w:val="left"/>
            </w:pPr>
            <w:r/>
            <w:r>
              <w:rPr>
                <w:rFonts w:ascii="Times New Roman" w:hAnsi="Times New Roman" w:eastAsia="宋体"/>
                <w:b w:val="0"/>
                <w:i w:val="0"/>
                <w:color w:val="000000"/>
                <w:sz w:val="21"/>
              </w:rPr>
              <w:t>电试 1次/2年</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配电柜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电容柜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直流屏</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配电房</w:t>
            </w:r>
          </w:p>
        </w:tc>
        <w:tc>
          <w:tcPr>
            <w:tcW w:type="dxa" w:w="941"/>
          </w:tcPr>
          <w:p>
            <w:pPr>
              <w:jc w:val="left"/>
            </w:pPr>
            <w:r/>
            <w:r>
              <w:rPr>
                <w:rFonts w:ascii="Times New Roman" w:hAnsi="Times New Roman" w:eastAsia="宋体"/>
                <w:b w:val="0"/>
                <w:i w:val="0"/>
                <w:color w:val="000000"/>
                <w:sz w:val="21"/>
              </w:rPr>
              <w:t>模拟屏</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楼层动力箱</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分路电控箱</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6</w:t>
            </w:r>
          </w:p>
        </w:tc>
        <w:tc>
          <w:tcPr>
            <w:tcW w:type="dxa" w:w="941"/>
          </w:tcPr>
          <w:p>
            <w:pPr>
              <w:jc w:val="left"/>
            </w:pPr>
            <w:r/>
            <w:r>
              <w:rPr>
                <w:rFonts w:ascii="Times New Roman" w:hAnsi="Times New Roman" w:eastAsia="宋体"/>
                <w:b w:val="0"/>
                <w:i w:val="0"/>
                <w:color w:val="000000"/>
                <w:sz w:val="21"/>
              </w:rPr>
              <w:t>照明 系统</w:t>
            </w:r>
          </w:p>
        </w:tc>
        <w:tc>
          <w:tcPr>
            <w:tcW w:type="dxa" w:w="941"/>
          </w:tcPr>
          <w:p>
            <w:pPr>
              <w:jc w:val="left"/>
            </w:pPr>
            <w:r/>
            <w:r>
              <w:rPr>
                <w:rFonts w:ascii="Times New Roman" w:hAnsi="Times New Roman" w:eastAsia="宋体"/>
                <w:b w:val="0"/>
                <w:i w:val="0"/>
                <w:color w:val="000000"/>
                <w:sz w:val="21"/>
              </w:rPr>
              <w:t>公共景观灯</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4、消防系统：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喷淋泵、稳压泵</w:t>
            </w:r>
          </w:p>
        </w:tc>
        <w:tc>
          <w:tcPr>
            <w:tcW w:type="dxa" w:w="1881"/>
          </w:tcPr>
          <w:p>
            <w:pPr>
              <w:jc w:val="left"/>
            </w:pPr>
            <w:r/>
            <w:r>
              <w:rPr>
                <w:rFonts w:ascii="Times New Roman" w:hAnsi="Times New Roman" w:eastAsia="宋体"/>
                <w:b w:val="0"/>
                <w:i w:val="0"/>
                <w:color w:val="000000"/>
                <w:sz w:val="21"/>
              </w:rPr>
              <w:t>清洁，泵无滴漏、无锈迹，泵压力表读数准确，点动准确有效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消火栓泵、稳压泵</w:t>
            </w:r>
          </w:p>
        </w:tc>
        <w:tc>
          <w:tcPr>
            <w:tcW w:type="dxa" w:w="1881"/>
          </w:tcPr>
          <w:p>
            <w:pPr>
              <w:jc w:val="left"/>
            </w:pPr>
            <w:r/>
            <w:r>
              <w:rPr>
                <w:rFonts w:ascii="Times New Roman" w:hAnsi="Times New Roman" w:eastAsia="宋体"/>
                <w:b w:val="0"/>
                <w:i w:val="0"/>
                <w:color w:val="000000"/>
                <w:sz w:val="21"/>
              </w:rPr>
              <w:t>清洁，泵无滴漏、无锈迹，泵压力表读数准确，点动准确有效</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清洁，处于运行开启状态，无滴漏、无锈迹，螺干上牛油</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面板显示设备完好，数据准确</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电源控制柜</w:t>
            </w:r>
          </w:p>
        </w:tc>
        <w:tc>
          <w:tcPr>
            <w:tcW w:type="dxa" w:w="1881"/>
          </w:tcPr>
          <w:p>
            <w:pPr>
              <w:jc w:val="left"/>
            </w:pPr>
            <w:r/>
            <w:r>
              <w:rPr>
                <w:rFonts w:ascii="Times New Roman" w:hAnsi="Times New Roman" w:eastAsia="宋体"/>
                <w:b w:val="0"/>
                <w:i w:val="0"/>
                <w:color w:val="000000"/>
                <w:sz w:val="21"/>
              </w:rPr>
              <w:t>无过热、异响，接触良好，处于自动合闸状态</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火警自动报警</w:t>
            </w:r>
          </w:p>
        </w:tc>
        <w:tc>
          <w:tcPr>
            <w:tcW w:type="dxa" w:w="1881"/>
          </w:tcPr>
          <w:p>
            <w:pPr>
              <w:jc w:val="left"/>
            </w:pPr>
            <w:r/>
            <w:r>
              <w:rPr>
                <w:rFonts w:ascii="Times New Roman" w:hAnsi="Times New Roman" w:eastAsia="宋体"/>
                <w:b w:val="0"/>
                <w:i w:val="0"/>
                <w:color w:val="000000"/>
                <w:sz w:val="21"/>
              </w:rPr>
              <w:t>系统应放在自动启动档，面板显示系统运行正常，无故障</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公共和应急广播</w:t>
            </w:r>
          </w:p>
        </w:tc>
        <w:tc>
          <w:tcPr>
            <w:tcW w:type="dxa" w:w="1881"/>
          </w:tcPr>
          <w:p>
            <w:pPr>
              <w:jc w:val="left"/>
            </w:pPr>
            <w:r/>
            <w:r>
              <w:rPr>
                <w:rFonts w:ascii="Times New Roman" w:hAnsi="Times New Roman" w:eastAsia="宋体"/>
                <w:b w:val="0"/>
                <w:i w:val="0"/>
                <w:color w:val="000000"/>
                <w:sz w:val="21"/>
              </w:rPr>
              <w:t>运行正常，切换功能正常</w:t>
            </w:r>
          </w:p>
        </w:tc>
        <w:tc>
          <w:tcPr>
            <w:tcW w:type="dxa" w:w="1881"/>
          </w:tcPr>
          <w:p>
            <w:pPr>
              <w:jc w:val="left"/>
            </w:pPr>
            <w:r/>
            <w:r>
              <w:rPr>
                <w:rFonts w:ascii="Times New Roman" w:hAnsi="Times New Roman" w:eastAsia="宋体"/>
                <w:b w:val="0"/>
                <w:i w:val="0"/>
                <w:color w:val="000000"/>
                <w:sz w:val="21"/>
              </w:rPr>
              <w:t>2次/日</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温感、烟感等检测器</w:t>
            </w:r>
          </w:p>
        </w:tc>
        <w:tc>
          <w:tcPr>
            <w:tcW w:type="dxa" w:w="1881"/>
          </w:tcPr>
          <w:p>
            <w:pPr>
              <w:jc w:val="left"/>
            </w:pPr>
            <w:r/>
            <w:r>
              <w:rPr>
                <w:rFonts w:ascii="Times New Roman" w:hAnsi="Times New Roman" w:eastAsia="宋体"/>
                <w:b w:val="0"/>
                <w:i w:val="0"/>
                <w:color w:val="000000"/>
                <w:sz w:val="21"/>
              </w:rPr>
              <w:t>正常有效</w:t>
            </w:r>
          </w:p>
        </w:tc>
        <w:tc>
          <w:tcPr>
            <w:tcW w:type="dxa" w:w="1881"/>
          </w:tcPr>
          <w:p>
            <w:pPr>
              <w:jc w:val="left"/>
            </w:pPr>
            <w:r/>
            <w:r>
              <w:rPr>
                <w:rFonts w:ascii="Times New Roman" w:hAnsi="Times New Roman" w:eastAsia="宋体"/>
                <w:b w:val="0"/>
                <w:i w:val="0"/>
                <w:color w:val="000000"/>
                <w:sz w:val="21"/>
              </w:rPr>
              <w:t>年度覆盖</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打印机</w:t>
            </w:r>
          </w:p>
        </w:tc>
        <w:tc>
          <w:tcPr>
            <w:tcW w:type="dxa" w:w="1881"/>
          </w:tcPr>
          <w:p>
            <w:pPr>
              <w:jc w:val="left"/>
            </w:pPr>
            <w:r/>
            <w:r>
              <w:rPr>
                <w:rFonts w:ascii="Times New Roman" w:hAnsi="Times New Roman" w:eastAsia="宋体"/>
                <w:b w:val="0"/>
                <w:i w:val="0"/>
                <w:color w:val="000000"/>
                <w:sz w:val="21"/>
              </w:rPr>
              <w:t>随机打印正常</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消防泵、喷淋泵就地、远程控制</w:t>
            </w:r>
          </w:p>
        </w:tc>
        <w:tc>
          <w:tcPr>
            <w:tcW w:type="dxa" w:w="1881"/>
          </w:tcPr>
          <w:p>
            <w:pPr>
              <w:jc w:val="left"/>
            </w:pPr>
            <w:r/>
            <w:r>
              <w:rPr>
                <w:rFonts w:ascii="Times New Roman" w:hAnsi="Times New Roman" w:eastAsia="宋体"/>
                <w:b w:val="0"/>
                <w:i w:val="0"/>
                <w:color w:val="000000"/>
                <w:sz w:val="21"/>
              </w:rPr>
              <w:t>正常有效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控制箱开关设置</w:t>
            </w:r>
          </w:p>
        </w:tc>
        <w:tc>
          <w:tcPr>
            <w:tcW w:type="dxa" w:w="1881"/>
          </w:tcPr>
          <w:p>
            <w:pPr>
              <w:jc w:val="left"/>
            </w:pPr>
            <w:r/>
            <w:r>
              <w:rPr>
                <w:rFonts w:ascii="Times New Roman" w:hAnsi="Times New Roman" w:eastAsia="宋体"/>
                <w:b w:val="0"/>
                <w:i w:val="0"/>
                <w:color w:val="000000"/>
                <w:sz w:val="21"/>
              </w:rPr>
              <w:t>正压送风及排风机控制箱开关设置正确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就地控制</w:t>
            </w:r>
          </w:p>
        </w:tc>
        <w:tc>
          <w:tcPr>
            <w:tcW w:type="dxa" w:w="1881"/>
          </w:tcPr>
          <w:p>
            <w:pPr>
              <w:jc w:val="left"/>
            </w:pPr>
            <w:r/>
            <w:r>
              <w:rPr>
                <w:rFonts w:ascii="Times New Roman" w:hAnsi="Times New Roman" w:eastAsia="宋体"/>
                <w:b w:val="0"/>
                <w:i w:val="0"/>
                <w:color w:val="000000"/>
                <w:sz w:val="21"/>
              </w:rPr>
              <w:t>正压送风及排风机的就地控制是否能有效联动</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正压送风及排风机、风管及防火阀</w:t>
            </w:r>
          </w:p>
        </w:tc>
        <w:tc>
          <w:tcPr>
            <w:tcW w:type="dxa" w:w="1881"/>
          </w:tcPr>
          <w:p>
            <w:pPr>
              <w:jc w:val="left"/>
            </w:pPr>
            <w:r/>
            <w:r>
              <w:rPr>
                <w:rFonts w:ascii="Times New Roman" w:hAnsi="Times New Roman" w:eastAsia="宋体"/>
                <w:b w:val="0"/>
                <w:i w:val="0"/>
                <w:color w:val="000000"/>
                <w:sz w:val="21"/>
              </w:rPr>
              <w:t>正压送风及排风管防火阀启闭情况，外观清洁、整齐与锈蚀情况。</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消火弄带</w:t>
            </w:r>
          </w:p>
        </w:tc>
        <w:tc>
          <w:tcPr>
            <w:tcW w:type="dxa" w:w="1881"/>
          </w:tcPr>
          <w:p>
            <w:pPr>
              <w:jc w:val="left"/>
            </w:pPr>
            <w:r/>
            <w:r>
              <w:rPr>
                <w:rFonts w:ascii="Times New Roman" w:hAnsi="Times New Roman" w:eastAsia="宋体"/>
                <w:b w:val="0"/>
                <w:i w:val="0"/>
                <w:color w:val="000000"/>
                <w:sz w:val="21"/>
              </w:rPr>
              <w:t>处于有序悬挂状态，接口牢固无霉点</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灭火盘</w:t>
            </w:r>
          </w:p>
        </w:tc>
        <w:tc>
          <w:tcPr>
            <w:tcW w:type="dxa" w:w="1881"/>
          </w:tcPr>
          <w:p>
            <w:pPr>
              <w:jc w:val="left"/>
            </w:pPr>
            <w:r/>
            <w:r>
              <w:rPr>
                <w:rFonts w:ascii="Times New Roman" w:hAnsi="Times New Roman" w:eastAsia="宋体"/>
                <w:b w:val="0"/>
                <w:i w:val="0"/>
                <w:color w:val="000000"/>
                <w:sz w:val="21"/>
              </w:rPr>
              <w:t>正常无泄漏</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消火栓头</w:t>
            </w:r>
          </w:p>
        </w:tc>
        <w:tc>
          <w:tcPr>
            <w:tcW w:type="dxa" w:w="1881"/>
          </w:tcPr>
          <w:p>
            <w:pPr>
              <w:jc w:val="left"/>
            </w:pPr>
            <w:r/>
            <w:r>
              <w:rPr>
                <w:rFonts w:ascii="Times New Roman" w:hAnsi="Times New Roman" w:eastAsia="宋体"/>
                <w:b w:val="0"/>
                <w:i w:val="0"/>
                <w:color w:val="000000"/>
                <w:sz w:val="21"/>
              </w:rPr>
              <w:t>无锈蚀、无渗漏添加牛油</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就地报警按钮</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就地启动按钮</w:t>
            </w:r>
          </w:p>
        </w:tc>
        <w:tc>
          <w:tcPr>
            <w:tcW w:type="dxa" w:w="1881"/>
          </w:tcPr>
          <w:p>
            <w:pPr>
              <w:jc w:val="left"/>
            </w:pPr>
            <w:r/>
            <w:r>
              <w:rPr>
                <w:rFonts w:ascii="Times New Roman" w:hAnsi="Times New Roman" w:eastAsia="宋体"/>
                <w:b w:val="0"/>
                <w:i w:val="0"/>
                <w:color w:val="000000"/>
                <w:sz w:val="21"/>
              </w:rPr>
              <w:t>完好有效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小铁锤</w:t>
            </w:r>
          </w:p>
        </w:tc>
        <w:tc>
          <w:tcPr>
            <w:tcW w:type="dxa" w:w="1881"/>
          </w:tcPr>
          <w:p>
            <w:pPr>
              <w:jc w:val="left"/>
            </w:pPr>
            <w:r/>
            <w:r>
              <w:rPr>
                <w:rFonts w:ascii="Times New Roman" w:hAnsi="Times New Roman" w:eastAsia="宋体"/>
                <w:b w:val="0"/>
                <w:i w:val="0"/>
                <w:color w:val="000000"/>
                <w:sz w:val="21"/>
              </w:rPr>
              <w:t>箱内悬挂</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气体灭火系统，灭火器</w:t>
            </w:r>
          </w:p>
        </w:tc>
        <w:tc>
          <w:tcPr>
            <w:tcW w:type="dxa" w:w="1881"/>
          </w:tcPr>
          <w:p>
            <w:pPr>
              <w:jc w:val="left"/>
            </w:pPr>
            <w:r/>
            <w:r>
              <w:rPr>
                <w:rFonts w:ascii="Times New Roman" w:hAnsi="Times New Roman" w:eastAsia="宋体"/>
                <w:b w:val="0"/>
                <w:i w:val="0"/>
                <w:color w:val="000000"/>
                <w:sz w:val="21"/>
              </w:rPr>
              <w:t>配置处于正常状态，压力值显示处于有效状态</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清洁启闭灵活，不得上锁，防烟条完好，保持常闭状态</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闭门器</w:t>
            </w:r>
          </w:p>
        </w:tc>
        <w:tc>
          <w:tcPr>
            <w:tcW w:type="dxa" w:w="1881"/>
          </w:tcPr>
          <w:p>
            <w:pPr>
              <w:jc w:val="left"/>
            </w:pPr>
            <w:r/>
            <w:r>
              <w:rPr>
                <w:rFonts w:ascii="Times New Roman" w:hAnsi="Times New Roman" w:eastAsia="宋体"/>
                <w:b w:val="0"/>
                <w:i w:val="0"/>
                <w:color w:val="000000"/>
                <w:sz w:val="21"/>
              </w:rPr>
              <w:t>采用打开不保持型号</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应急 照明</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断电后照明切换有效</w:t>
            </w:r>
          </w:p>
        </w:tc>
        <w:tc>
          <w:tcPr>
            <w:tcW w:type="dxa" w:w="1881"/>
          </w:tcPr>
          <w:p>
            <w:pPr>
              <w:jc w:val="left"/>
            </w:pPr>
            <w:r/>
            <w:r>
              <w:rPr>
                <w:rFonts w:ascii="Times New Roman" w:hAnsi="Times New Roman" w:eastAsia="宋体"/>
                <w:b w:val="0"/>
                <w:i w:val="0"/>
                <w:color w:val="000000"/>
                <w:sz w:val="21"/>
              </w:rPr>
              <w:t>1次/月</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清洁，常明状态</w:t>
            </w:r>
          </w:p>
        </w:tc>
        <w:tc>
          <w:tcPr>
            <w:tcW w:type="dxa" w:w="1881"/>
          </w:tcPr>
          <w:p>
            <w:pPr>
              <w:jc w:val="left"/>
            </w:pPr>
            <w:r/>
            <w:r>
              <w:rPr>
                <w:rFonts w:ascii="Times New Roman" w:hAnsi="Times New Roman" w:eastAsia="宋体"/>
                <w:b w:val="0"/>
                <w:i w:val="0"/>
                <w:color w:val="000000"/>
                <w:sz w:val="21"/>
              </w:rPr>
              <w:t>1次/日</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喷淋泵</w:t>
            </w:r>
          </w:p>
        </w:tc>
        <w:tc>
          <w:tcPr>
            <w:tcW w:type="dxa" w:w="1881"/>
          </w:tcPr>
          <w:p>
            <w:pPr>
              <w:jc w:val="left"/>
            </w:pPr>
            <w:r/>
            <w:r>
              <w:rPr>
                <w:rFonts w:ascii="Times New Roman" w:hAnsi="Times New Roman" w:eastAsia="宋体"/>
                <w:b w:val="0"/>
                <w:i w:val="0"/>
                <w:color w:val="000000"/>
                <w:sz w:val="21"/>
              </w:rPr>
              <w:t>检查、维护，设备无滴漏、无锈迹，泵压力表读数准确，点动准确有效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消火栓泵</w:t>
            </w:r>
          </w:p>
        </w:tc>
        <w:tc>
          <w:tcPr>
            <w:tcW w:type="dxa" w:w="1881"/>
          </w:tcPr>
          <w:p>
            <w:pPr>
              <w:jc w:val="left"/>
            </w:pPr>
            <w:r/>
            <w:r>
              <w:rPr>
                <w:rFonts w:ascii="Times New Roman" w:hAnsi="Times New Roman" w:eastAsia="宋体"/>
                <w:b w:val="0"/>
                <w:i w:val="0"/>
                <w:color w:val="000000"/>
                <w:sz w:val="21"/>
              </w:rPr>
              <w:t>检查、维护，设备无滴漏、无锈迹，泵压力表读数准确，点动准确有效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各类阀门</w:t>
            </w:r>
          </w:p>
        </w:tc>
        <w:tc>
          <w:tcPr>
            <w:tcW w:type="dxa" w:w="1881"/>
          </w:tcPr>
          <w:p>
            <w:pPr>
              <w:jc w:val="left"/>
            </w:pPr>
            <w:r/>
            <w:r>
              <w:rPr>
                <w:rFonts w:ascii="Times New Roman" w:hAnsi="Times New Roman" w:eastAsia="宋体"/>
                <w:b w:val="0"/>
                <w:i w:val="0"/>
                <w:color w:val="000000"/>
                <w:sz w:val="21"/>
              </w:rPr>
              <w:t>检查、维护，设备无处于运行开启状态，无滴漏、无锈迹，螺干上牛油</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控制柜各类仪表</w:t>
            </w:r>
          </w:p>
        </w:tc>
        <w:tc>
          <w:tcPr>
            <w:tcW w:type="dxa" w:w="1881"/>
          </w:tcPr>
          <w:p>
            <w:pPr>
              <w:jc w:val="left"/>
            </w:pPr>
            <w:r/>
            <w:r>
              <w:rPr>
                <w:rFonts w:ascii="Times New Roman" w:hAnsi="Times New Roman" w:eastAsia="宋体"/>
                <w:b w:val="0"/>
                <w:i w:val="0"/>
                <w:color w:val="000000"/>
                <w:sz w:val="21"/>
              </w:rPr>
              <w:t>检查、维护，面板显示设备完好，数据准确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水泵房</w:t>
            </w:r>
          </w:p>
        </w:tc>
        <w:tc>
          <w:tcPr>
            <w:tcW w:type="dxa" w:w="1881"/>
          </w:tcPr>
          <w:p>
            <w:pPr>
              <w:jc w:val="left"/>
            </w:pPr>
            <w:r/>
            <w:r>
              <w:rPr>
                <w:rFonts w:ascii="Times New Roman" w:hAnsi="Times New Roman" w:eastAsia="宋体"/>
                <w:b w:val="0"/>
                <w:i w:val="0"/>
                <w:color w:val="000000"/>
                <w:sz w:val="21"/>
              </w:rPr>
              <w:t>1次/月 点动1次/月</w:t>
            </w:r>
          </w:p>
        </w:tc>
        <w:tc>
          <w:tcPr>
            <w:tcW w:type="dxa" w:w="1881"/>
          </w:tcPr>
          <w:p>
            <w:pPr>
              <w:jc w:val="left"/>
            </w:pPr>
            <w:r/>
            <w:r>
              <w:rPr>
                <w:rFonts w:ascii="Times New Roman" w:hAnsi="Times New Roman" w:eastAsia="宋体"/>
                <w:b w:val="0"/>
                <w:i w:val="0"/>
                <w:color w:val="000000"/>
                <w:sz w:val="21"/>
              </w:rPr>
              <w:t>电源控制柜</w:t>
            </w:r>
          </w:p>
        </w:tc>
        <w:tc>
          <w:tcPr>
            <w:tcW w:type="dxa" w:w="1881"/>
          </w:tcPr>
          <w:p>
            <w:pPr>
              <w:jc w:val="left"/>
            </w:pPr>
            <w:r/>
            <w:r>
              <w:rPr>
                <w:rFonts w:ascii="Times New Roman" w:hAnsi="Times New Roman" w:eastAsia="宋体"/>
                <w:b w:val="0"/>
                <w:i w:val="0"/>
                <w:color w:val="000000"/>
                <w:sz w:val="21"/>
              </w:rPr>
              <w:t>检查、维护，设备无过热、异响，接触良好，处于自动合闸状态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火警自动报警</w:t>
            </w:r>
          </w:p>
        </w:tc>
        <w:tc>
          <w:tcPr>
            <w:tcW w:type="dxa" w:w="1881"/>
          </w:tcPr>
          <w:p>
            <w:pPr>
              <w:jc w:val="left"/>
            </w:pPr>
            <w:r/>
            <w:r>
              <w:rPr>
                <w:rFonts w:ascii="Times New Roman" w:hAnsi="Times New Roman" w:eastAsia="宋体"/>
                <w:b w:val="0"/>
                <w:i w:val="0"/>
                <w:color w:val="000000"/>
                <w:sz w:val="21"/>
              </w:rPr>
              <w:t>检查、维护，系统应放在自动启动档，面板显示系统正常无故障</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打印机</w:t>
            </w:r>
          </w:p>
        </w:tc>
        <w:tc>
          <w:tcPr>
            <w:tcW w:type="dxa" w:w="1881"/>
          </w:tcPr>
          <w:p>
            <w:pPr>
              <w:jc w:val="left"/>
            </w:pPr>
            <w:r/>
            <w:r>
              <w:rPr>
                <w:rFonts w:ascii="Times New Roman" w:hAnsi="Times New Roman" w:eastAsia="宋体"/>
                <w:b w:val="0"/>
                <w:i w:val="0"/>
                <w:color w:val="000000"/>
                <w:sz w:val="21"/>
              </w:rPr>
              <w:t>随机打印正常</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控制 中心</w:t>
            </w:r>
          </w:p>
        </w:tc>
        <w:tc>
          <w:tcPr>
            <w:tcW w:type="dxa" w:w="1881"/>
          </w:tcPr>
          <w:p>
            <w:pPr>
              <w:jc w:val="left"/>
            </w:pPr>
            <w:r/>
            <w:r>
              <w:rPr>
                <w:rFonts w:ascii="Times New Roman" w:hAnsi="Times New Roman" w:eastAsia="宋体"/>
                <w:b w:val="0"/>
                <w:i w:val="0"/>
                <w:color w:val="000000"/>
                <w:sz w:val="21"/>
              </w:rPr>
              <w:t>1次/周</w:t>
            </w:r>
          </w:p>
        </w:tc>
        <w:tc>
          <w:tcPr>
            <w:tcW w:type="dxa" w:w="1881"/>
          </w:tcPr>
          <w:p>
            <w:pPr>
              <w:jc w:val="left"/>
            </w:pPr>
            <w:r/>
            <w:r>
              <w:rPr>
                <w:rFonts w:ascii="Times New Roman" w:hAnsi="Times New Roman" w:eastAsia="宋体"/>
                <w:b w:val="0"/>
                <w:i w:val="0"/>
                <w:color w:val="000000"/>
                <w:sz w:val="21"/>
              </w:rPr>
              <w:t>消防泵就地停止按钮</w:t>
            </w:r>
          </w:p>
        </w:tc>
        <w:tc>
          <w:tcPr>
            <w:tcW w:type="dxa" w:w="1881"/>
          </w:tcPr>
          <w:p>
            <w:pPr>
              <w:jc w:val="left"/>
            </w:pPr>
            <w:r/>
            <w:r>
              <w:rPr>
                <w:rFonts w:ascii="Times New Roman" w:hAnsi="Times New Roman" w:eastAsia="宋体"/>
                <w:b w:val="0"/>
                <w:i w:val="0"/>
                <w:color w:val="000000"/>
                <w:sz w:val="21"/>
              </w:rPr>
              <w:t>正常有效</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控制箱开关设置。</w:t>
            </w:r>
          </w:p>
        </w:tc>
        <w:tc>
          <w:tcPr>
            <w:tcW w:type="dxa" w:w="1881"/>
          </w:tcPr>
          <w:p>
            <w:pPr>
              <w:jc w:val="left"/>
            </w:pPr>
            <w:r/>
            <w:r>
              <w:rPr>
                <w:rFonts w:ascii="Times New Roman" w:hAnsi="Times New Roman" w:eastAsia="宋体"/>
                <w:b w:val="0"/>
                <w:i w:val="0"/>
                <w:color w:val="000000"/>
                <w:sz w:val="21"/>
              </w:rPr>
              <w:t>就地控制能有效联动。</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风机</w:t>
            </w:r>
          </w:p>
        </w:tc>
        <w:tc>
          <w:tcPr>
            <w:tcW w:type="dxa" w:w="1881"/>
          </w:tcPr>
          <w:p>
            <w:pPr>
              <w:jc w:val="left"/>
            </w:pPr>
            <w:r/>
            <w:r>
              <w:rPr>
                <w:rFonts w:ascii="Times New Roman" w:hAnsi="Times New Roman" w:eastAsia="宋体"/>
                <w:b w:val="0"/>
                <w:i w:val="0"/>
                <w:color w:val="000000"/>
                <w:sz w:val="21"/>
              </w:rPr>
              <w:t>检查、维护</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正压送、排风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阀门</w:t>
            </w:r>
          </w:p>
        </w:tc>
        <w:tc>
          <w:tcPr>
            <w:tcW w:type="dxa" w:w="1881"/>
          </w:tcPr>
          <w:p>
            <w:pPr>
              <w:jc w:val="left"/>
            </w:pPr>
            <w:r/>
            <w:r>
              <w:rPr>
                <w:rFonts w:ascii="Times New Roman" w:hAnsi="Times New Roman" w:eastAsia="宋体"/>
                <w:b w:val="0"/>
                <w:i w:val="0"/>
                <w:color w:val="000000"/>
                <w:sz w:val="21"/>
              </w:rPr>
              <w:t>检查、维护</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消火弄带</w:t>
            </w:r>
          </w:p>
        </w:tc>
        <w:tc>
          <w:tcPr>
            <w:tcW w:type="dxa" w:w="1881"/>
          </w:tcPr>
          <w:p>
            <w:pPr>
              <w:jc w:val="left"/>
            </w:pPr>
            <w:r/>
            <w:r>
              <w:rPr>
                <w:rFonts w:ascii="Times New Roman" w:hAnsi="Times New Roman" w:eastAsia="宋体"/>
                <w:b w:val="0"/>
                <w:i w:val="0"/>
                <w:color w:val="000000"/>
                <w:sz w:val="21"/>
              </w:rPr>
              <w:t>处于有序悬挂状态，接口牢固无霉点</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灭火盘</w:t>
            </w:r>
          </w:p>
        </w:tc>
        <w:tc>
          <w:tcPr>
            <w:tcW w:type="dxa" w:w="1881"/>
          </w:tcPr>
          <w:p>
            <w:pPr>
              <w:jc w:val="left"/>
            </w:pPr>
            <w:r/>
            <w:r>
              <w:rPr>
                <w:rFonts w:ascii="Times New Roman" w:hAnsi="Times New Roman" w:eastAsia="宋体"/>
                <w:b w:val="0"/>
                <w:i w:val="0"/>
                <w:color w:val="000000"/>
                <w:sz w:val="21"/>
              </w:rPr>
              <w:t>正常无泄漏</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消火栓头</w:t>
            </w:r>
          </w:p>
        </w:tc>
        <w:tc>
          <w:tcPr>
            <w:tcW w:type="dxa" w:w="1881"/>
          </w:tcPr>
          <w:p>
            <w:pPr>
              <w:jc w:val="left"/>
            </w:pPr>
            <w:r/>
            <w:r>
              <w:rPr>
                <w:rFonts w:ascii="Times New Roman" w:hAnsi="Times New Roman" w:eastAsia="宋体"/>
                <w:b w:val="0"/>
                <w:i w:val="0"/>
                <w:color w:val="000000"/>
                <w:sz w:val="21"/>
              </w:rPr>
              <w:t>无锈蚀、无渗漏添加牛油</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小铁锤</w:t>
            </w:r>
          </w:p>
        </w:tc>
        <w:tc>
          <w:tcPr>
            <w:tcW w:type="dxa" w:w="1881"/>
          </w:tcPr>
          <w:p>
            <w:pPr>
              <w:jc w:val="left"/>
            </w:pPr>
            <w:r/>
            <w:r>
              <w:rPr>
                <w:rFonts w:ascii="Times New Roman" w:hAnsi="Times New Roman" w:eastAsia="宋体"/>
                <w:b w:val="0"/>
                <w:i w:val="0"/>
                <w:color w:val="000000"/>
                <w:sz w:val="21"/>
              </w:rPr>
              <w:t>箱内悬挂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就地报警按钮</w:t>
            </w:r>
          </w:p>
        </w:tc>
        <w:tc>
          <w:tcPr>
            <w:tcW w:type="dxa" w:w="1881"/>
          </w:tcPr>
          <w:p>
            <w:pPr>
              <w:jc w:val="left"/>
            </w:pPr>
            <w:r/>
            <w:r>
              <w:rPr>
                <w:rFonts w:ascii="Times New Roman" w:hAnsi="Times New Roman" w:eastAsia="宋体"/>
                <w:b w:val="0"/>
                <w:i w:val="0"/>
                <w:color w:val="000000"/>
                <w:sz w:val="21"/>
              </w:rPr>
              <w:t>检查、维护、设备完好、有效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消火 栓箱</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就地启动按钮</w:t>
            </w:r>
          </w:p>
        </w:tc>
        <w:tc>
          <w:tcPr>
            <w:tcW w:type="dxa" w:w="1881"/>
          </w:tcPr>
          <w:p>
            <w:pPr>
              <w:jc w:val="left"/>
            </w:pPr>
            <w:r/>
            <w:r>
              <w:rPr>
                <w:rFonts w:ascii="Times New Roman" w:hAnsi="Times New Roman" w:eastAsia="宋体"/>
                <w:b w:val="0"/>
                <w:i w:val="0"/>
                <w:color w:val="000000"/>
                <w:sz w:val="21"/>
              </w:rPr>
              <w:t>检查、维护、设备完好、有效</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清洁启闭灵活，不得上锁，保持常闭状态</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防火门</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闭门器</w:t>
            </w:r>
          </w:p>
        </w:tc>
        <w:tc>
          <w:tcPr>
            <w:tcW w:type="dxa" w:w="1881"/>
          </w:tcPr>
          <w:p>
            <w:pPr>
              <w:jc w:val="left"/>
            </w:pPr>
            <w:r/>
            <w:r>
              <w:rPr>
                <w:rFonts w:ascii="Times New Roman" w:hAnsi="Times New Roman" w:eastAsia="宋体"/>
                <w:b w:val="0"/>
                <w:i w:val="0"/>
                <w:color w:val="000000"/>
                <w:sz w:val="21"/>
              </w:rPr>
              <w:t>采用打开不保持型号</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应急 照明</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应急照明</w:t>
            </w:r>
          </w:p>
        </w:tc>
        <w:tc>
          <w:tcPr>
            <w:tcW w:type="dxa" w:w="1881"/>
          </w:tcPr>
          <w:p>
            <w:pPr>
              <w:jc w:val="left"/>
            </w:pPr>
            <w:r/>
            <w:r>
              <w:rPr>
                <w:rFonts w:ascii="Times New Roman" w:hAnsi="Times New Roman" w:eastAsia="宋体"/>
                <w:b w:val="0"/>
                <w:i w:val="0"/>
                <w:color w:val="000000"/>
                <w:sz w:val="21"/>
              </w:rPr>
              <w:t>断电后照明切换有效，不少于1个小时</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left"/>
            </w:pPr>
            <w:r/>
            <w:r>
              <w:rPr>
                <w:rFonts w:ascii="Times New Roman" w:hAnsi="Times New Roman" w:eastAsia="宋体"/>
                <w:b w:val="0"/>
                <w:i w:val="0"/>
                <w:color w:val="000000"/>
                <w:sz w:val="21"/>
              </w:rPr>
              <w:t>1次/月</w:t>
            </w:r>
          </w:p>
        </w:tc>
        <w:tc>
          <w:tcPr>
            <w:tcW w:type="dxa" w:w="1881"/>
          </w:tcPr>
          <w:p>
            <w:pPr>
              <w:jc w:val="left"/>
            </w:pPr>
            <w:r/>
            <w:r>
              <w:rPr>
                <w:rFonts w:ascii="Times New Roman" w:hAnsi="Times New Roman" w:eastAsia="宋体"/>
                <w:b w:val="0"/>
                <w:i w:val="0"/>
                <w:color w:val="000000"/>
                <w:sz w:val="21"/>
              </w:rPr>
              <w:t>安全出口指示</w:t>
            </w:r>
          </w:p>
        </w:tc>
        <w:tc>
          <w:tcPr>
            <w:tcW w:type="dxa" w:w="1881"/>
          </w:tcPr>
          <w:p>
            <w:pPr>
              <w:jc w:val="left"/>
            </w:pPr>
            <w:r/>
            <w:r>
              <w:rPr>
                <w:rFonts w:ascii="Times New Roman" w:hAnsi="Times New Roman" w:eastAsia="宋体"/>
                <w:b w:val="0"/>
                <w:i w:val="0"/>
                <w:color w:val="000000"/>
                <w:sz w:val="21"/>
              </w:rPr>
              <w:t>清洁，常明状态，不少于1个小时</w:t>
            </w:r>
          </w:p>
        </w:tc>
      </w:tr>
    </w:tbl>
    <w:p>
      <w:pPr>
        <w:spacing w:before="0" w:after="0" w:lineRule="auto" w:line="360"/>
        <w:ind w:firstLine="480"/>
      </w:pPr>
      <w:r>
        <w:rPr>
          <w:rFonts w:ascii="Times New Roman" w:hAnsi="Times New Roman" w:eastAsia="宋体"/>
          <w:b w:val="0"/>
          <w:i w:val="0"/>
          <w:color w:val="000000"/>
          <w:sz w:val="24"/>
        </w:rPr>
        <w:t>（3）维保计划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消防监控系统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消防泵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喷淋泵</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机房</w:t>
            </w:r>
          </w:p>
        </w:tc>
        <w:tc>
          <w:tcPr>
            <w:tcW w:type="dxa" w:w="941"/>
          </w:tcPr>
          <w:p>
            <w:pPr>
              <w:jc w:val="left"/>
            </w:pPr>
            <w:r/>
            <w:r>
              <w:rPr>
                <w:rFonts w:ascii="Times New Roman" w:hAnsi="Times New Roman" w:eastAsia="宋体"/>
                <w:b w:val="0"/>
                <w:i w:val="0"/>
                <w:color w:val="000000"/>
                <w:sz w:val="21"/>
              </w:rPr>
              <w:t>阀门</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消火 栓箱</w:t>
            </w:r>
          </w:p>
        </w:tc>
        <w:tc>
          <w:tcPr>
            <w:tcW w:type="dxa" w:w="941"/>
          </w:tcPr>
          <w:p>
            <w:pPr>
              <w:jc w:val="left"/>
            </w:pPr>
            <w:r/>
            <w:r>
              <w:rPr>
                <w:rFonts w:ascii="Times New Roman" w:hAnsi="Times New Roman" w:eastAsia="宋体"/>
                <w:b w:val="0"/>
                <w:i w:val="0"/>
                <w:color w:val="000000"/>
                <w:sz w:val="21"/>
              </w:rPr>
              <w:t>消火栓</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消火 栓箱</w:t>
            </w:r>
          </w:p>
        </w:tc>
        <w:tc>
          <w:tcPr>
            <w:tcW w:type="dxa" w:w="941"/>
          </w:tcPr>
          <w:p>
            <w:pPr>
              <w:jc w:val="left"/>
            </w:pPr>
            <w:r/>
            <w:r>
              <w:rPr>
                <w:rFonts w:ascii="Times New Roman" w:hAnsi="Times New Roman" w:eastAsia="宋体"/>
                <w:b w:val="0"/>
                <w:i w:val="0"/>
                <w:color w:val="000000"/>
                <w:sz w:val="21"/>
              </w:rPr>
              <w:t>消火栓箱</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防火门</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应急照明、出口指示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5、空调系统</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整洁，系统运行正常；通、排风良好；灭火设施完好有效，记录及时，正确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主机</w:t>
            </w:r>
          </w:p>
        </w:tc>
        <w:tc>
          <w:tcPr>
            <w:tcW w:type="dxa" w:w="1881"/>
          </w:tcPr>
          <w:p>
            <w:pPr>
              <w:jc w:val="left"/>
            </w:pPr>
            <w:r/>
            <w:r>
              <w:rPr>
                <w:rFonts w:ascii="Times New Roman" w:hAnsi="Times New Roman" w:eastAsia="宋体"/>
                <w:b w:val="0"/>
                <w:i w:val="0"/>
                <w:color w:val="000000"/>
                <w:sz w:val="21"/>
              </w:rPr>
              <w:t>无异声；电机运行电流符合额定值；三相保持平衡</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蒸发器、吸收器</w:t>
            </w:r>
          </w:p>
        </w:tc>
        <w:tc>
          <w:tcPr>
            <w:tcW w:type="dxa" w:w="1881"/>
          </w:tcPr>
          <w:p>
            <w:pPr>
              <w:jc w:val="left"/>
            </w:pPr>
            <w:r/>
            <w:r>
              <w:rPr>
                <w:rFonts w:ascii="Times New Roman" w:hAnsi="Times New Roman" w:eastAsia="宋体"/>
                <w:b w:val="0"/>
                <w:i w:val="0"/>
                <w:color w:val="000000"/>
                <w:sz w:val="21"/>
              </w:rPr>
              <w:t>液位正常，防止损坏屏蔽泵</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冷水出口</w:t>
            </w:r>
          </w:p>
        </w:tc>
        <w:tc>
          <w:tcPr>
            <w:tcW w:type="dxa" w:w="1881"/>
          </w:tcPr>
          <w:p>
            <w:pPr>
              <w:jc w:val="left"/>
            </w:pPr>
            <w:r/>
            <w:r>
              <w:rPr>
                <w:rFonts w:ascii="Times New Roman" w:hAnsi="Times New Roman" w:eastAsia="宋体"/>
                <w:b w:val="0"/>
                <w:i w:val="0"/>
                <w:color w:val="000000"/>
                <w:sz w:val="21"/>
              </w:rPr>
              <w:t>确保冷水出口温度稳定</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冷却水出口</w:t>
            </w:r>
          </w:p>
        </w:tc>
        <w:tc>
          <w:tcPr>
            <w:tcW w:type="dxa" w:w="1881"/>
          </w:tcPr>
          <w:p>
            <w:pPr>
              <w:jc w:val="left"/>
            </w:pPr>
            <w:r/>
            <w:r>
              <w:rPr>
                <w:rFonts w:ascii="Times New Roman" w:hAnsi="Times New Roman" w:eastAsia="宋体"/>
                <w:b w:val="0"/>
                <w:i w:val="0"/>
                <w:color w:val="000000"/>
                <w:sz w:val="21"/>
              </w:rPr>
              <w:t>通过启停冷却塔风机、调节冷却水旁通阀及冷却水流量，使机组冷却水出口温度稳定在34~36℃之间</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熔晶管</w:t>
            </w:r>
          </w:p>
        </w:tc>
        <w:tc>
          <w:tcPr>
            <w:tcW w:type="dxa" w:w="1881"/>
          </w:tcPr>
          <w:p>
            <w:pPr>
              <w:jc w:val="left"/>
            </w:pPr>
            <w:r/>
            <w:r>
              <w:rPr>
                <w:rFonts w:ascii="Times New Roman" w:hAnsi="Times New Roman" w:eastAsia="宋体"/>
                <w:b w:val="0"/>
                <w:i w:val="0"/>
                <w:color w:val="000000"/>
                <w:sz w:val="21"/>
              </w:rPr>
              <w:t>应经常检查熔晶管是否烫手</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溴化锂机组</w:t>
            </w:r>
          </w:p>
        </w:tc>
        <w:tc>
          <w:tcPr>
            <w:tcW w:type="dxa" w:w="1881"/>
          </w:tcPr>
          <w:p>
            <w:pPr>
              <w:jc w:val="left"/>
            </w:pPr>
            <w:r/>
            <w:r>
              <w:rPr>
                <w:rFonts w:ascii="Times New Roman" w:hAnsi="Times New Roman" w:eastAsia="宋体"/>
                <w:b w:val="0"/>
                <w:i w:val="0"/>
                <w:color w:val="000000"/>
                <w:sz w:val="21"/>
              </w:rPr>
              <w:t>真空泵油</w:t>
            </w:r>
          </w:p>
        </w:tc>
        <w:tc>
          <w:tcPr>
            <w:tcW w:type="dxa" w:w="1881"/>
          </w:tcPr>
          <w:p>
            <w:pPr>
              <w:jc w:val="left"/>
            </w:pPr>
            <w:r/>
            <w:r>
              <w:rPr>
                <w:rFonts w:ascii="Times New Roman" w:hAnsi="Times New Roman" w:eastAsia="宋体"/>
                <w:b w:val="0"/>
                <w:i w:val="0"/>
                <w:color w:val="000000"/>
                <w:sz w:val="21"/>
              </w:rPr>
              <w:t>如发现乳化或有脏污现象应及时处理。</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1次/24时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c>
          <w:tcPr>
            <w:tcW w:type="dxa" w:w="1881"/>
          </w:tcPr>
          <w:p>
            <w:pPr>
              <w:jc w:val="left"/>
            </w:pPr>
            <w:r/>
            <w:r>
              <w:rPr>
                <w:rFonts w:ascii="Times New Roman" w:hAnsi="Times New Roman" w:eastAsia="宋体"/>
                <w:b w:val="0"/>
                <w:i w:val="0"/>
                <w:color w:val="000000"/>
                <w:sz w:val="21"/>
              </w:rPr>
              <w:t>1次/年</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水冷 机组</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c>
          <w:tcPr>
            <w:tcW w:type="dxa" w:w="1881"/>
          </w:tcPr>
          <w:p>
            <w:pPr>
              <w:jc w:val="left"/>
            </w:pPr>
            <w:r/>
            <w:r>
              <w:rPr>
                <w:rFonts w:ascii="Times New Roman" w:hAnsi="Times New Roman" w:eastAsia="宋体"/>
                <w:b w:val="0"/>
                <w:i w:val="0"/>
                <w:color w:val="000000"/>
                <w:sz w:val="21"/>
              </w:rPr>
              <w:t>2次/年</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整洁，系统运行正常；通、排风良好；灭火设施完好有效，记录及时，正确</w:t>
            </w:r>
          </w:p>
        </w:tc>
        <w:tc>
          <w:tcPr>
            <w:tcW w:type="dxa" w:w="1881"/>
          </w:tcPr>
          <w:p>
            <w:pPr>
              <w:jc w:val="left"/>
            </w:pPr>
            <w:r/>
            <w:r>
              <w:rPr>
                <w:rFonts w:ascii="Times New Roman" w:hAnsi="Times New Roman" w:eastAsia="宋体"/>
                <w:b w:val="0"/>
                <w:i w:val="0"/>
                <w:color w:val="000000"/>
                <w:sz w:val="21"/>
              </w:rPr>
              <w:t>1次/日</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主机</w:t>
            </w:r>
          </w:p>
        </w:tc>
        <w:tc>
          <w:tcPr>
            <w:tcW w:type="dxa" w:w="1881"/>
          </w:tcPr>
          <w:p>
            <w:pPr>
              <w:jc w:val="left"/>
            </w:pPr>
            <w:r/>
            <w:r>
              <w:rPr>
                <w:rFonts w:ascii="Times New Roman" w:hAnsi="Times New Roman" w:eastAsia="宋体"/>
                <w:b w:val="0"/>
                <w:i w:val="0"/>
                <w:color w:val="000000"/>
                <w:sz w:val="21"/>
              </w:rPr>
              <w:t>无异声；电机运行电流符合额定值；三相保持平衡</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动作准确有效</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表值准确；进出冷媒压力符合工况要求</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表值准确；供回水温度符合工况要求</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状态准确，标识明确</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无过热、异响，接触良好；面板显示设备完好、数据准确</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室内 温度 控制器</w:t>
            </w:r>
          </w:p>
        </w:tc>
        <w:tc>
          <w:tcPr>
            <w:tcW w:type="dxa" w:w="1881"/>
          </w:tcPr>
          <w:p>
            <w:pPr>
              <w:jc w:val="left"/>
            </w:pPr>
            <w:r/>
            <w:r>
              <w:rPr>
                <w:rFonts w:ascii="Times New Roman" w:hAnsi="Times New Roman" w:eastAsia="宋体"/>
                <w:b w:val="0"/>
                <w:i w:val="0"/>
                <w:color w:val="000000"/>
                <w:sz w:val="21"/>
              </w:rPr>
              <w:t>室内温度控制器</w:t>
            </w:r>
          </w:p>
        </w:tc>
        <w:tc>
          <w:tcPr>
            <w:tcW w:type="dxa" w:w="1881"/>
          </w:tcPr>
          <w:p>
            <w:pPr>
              <w:jc w:val="left"/>
            </w:pPr>
            <w:r/>
            <w:r>
              <w:rPr>
                <w:rFonts w:ascii="Times New Roman" w:hAnsi="Times New Roman" w:eastAsia="宋体"/>
                <w:b w:val="0"/>
                <w:i w:val="0"/>
                <w:color w:val="000000"/>
                <w:sz w:val="21"/>
              </w:rPr>
              <w:t>动作准确、运行有效</w:t>
            </w:r>
          </w:p>
        </w:tc>
        <w:tc>
          <w:tcPr>
            <w:tcW w:type="dxa" w:w="1881"/>
          </w:tcPr>
          <w:p>
            <w:pPr>
              <w:jc w:val="left"/>
            </w:pPr>
            <w:r/>
            <w:r>
              <w:rPr>
                <w:rFonts w:ascii="Times New Roman" w:hAnsi="Times New Roman" w:eastAsia="宋体"/>
                <w:b w:val="0"/>
                <w:i w:val="0"/>
                <w:color w:val="000000"/>
                <w:sz w:val="21"/>
              </w:rPr>
              <w:t>运行时 1次/日</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夏季</w:t>
            </w:r>
          </w:p>
        </w:tc>
        <w:tc>
          <w:tcPr>
            <w:tcW w:type="dxa" w:w="1881"/>
          </w:tcPr>
          <w:p>
            <w:pPr>
              <w:jc w:val="left"/>
            </w:pPr>
            <w:r/>
            <w:r>
              <w:rPr>
                <w:rFonts w:ascii="Times New Roman" w:hAnsi="Times New Roman" w:eastAsia="宋体"/>
                <w:b w:val="0"/>
                <w:i w:val="0"/>
                <w:color w:val="000000"/>
                <w:sz w:val="21"/>
              </w:rPr>
              <w:t>制冷时保持26℃±2℃；湿度控制在 38℃±3℃</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冬季</w:t>
            </w:r>
          </w:p>
        </w:tc>
        <w:tc>
          <w:tcPr>
            <w:tcW w:type="dxa" w:w="1881"/>
          </w:tcPr>
          <w:p>
            <w:pPr>
              <w:jc w:val="left"/>
            </w:pPr>
            <w:r/>
            <w:r>
              <w:rPr>
                <w:rFonts w:ascii="Times New Roman" w:hAnsi="Times New Roman" w:eastAsia="宋体"/>
                <w:b w:val="0"/>
                <w:i w:val="0"/>
                <w:color w:val="000000"/>
                <w:sz w:val="21"/>
              </w:rPr>
              <w:t>制热时保持20℃±2℃；湿度控制在 38℃±3℃</w:t>
            </w:r>
          </w:p>
        </w:tc>
        <w:tc>
          <w:tcPr>
            <w:tcW w:type="dxa" w:w="1881"/>
          </w:tcPr>
          <w:p>
            <w:pPr>
              <w:jc w:val="left"/>
            </w:pPr>
            <w:r/>
            <w:r>
              <w:rPr>
                <w:rFonts w:ascii="Times New Roman" w:hAnsi="Times New Roman" w:eastAsia="宋体"/>
                <w:b w:val="0"/>
                <w:i w:val="0"/>
                <w:color w:val="000000"/>
                <w:sz w:val="21"/>
              </w:rPr>
              <w:t>运行时 1次/2小时</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室内 环境</w:t>
            </w:r>
          </w:p>
        </w:tc>
        <w:tc>
          <w:tcPr>
            <w:tcW w:type="dxa" w:w="1881"/>
          </w:tcPr>
          <w:p>
            <w:pPr>
              <w:jc w:val="left"/>
            </w:pPr>
            <w:r/>
            <w:r>
              <w:rPr>
                <w:rFonts w:ascii="Times New Roman" w:hAnsi="Times New Roman" w:eastAsia="宋体"/>
                <w:b w:val="0"/>
                <w:i w:val="0"/>
                <w:color w:val="000000"/>
                <w:sz w:val="21"/>
              </w:rPr>
              <w:t>春秋季</w:t>
            </w:r>
          </w:p>
        </w:tc>
        <w:tc>
          <w:tcPr>
            <w:tcW w:type="dxa" w:w="1881"/>
          </w:tcPr>
          <w:p>
            <w:pPr>
              <w:jc w:val="left"/>
            </w:pPr>
            <w:r/>
            <w:r>
              <w:rPr>
                <w:rFonts w:ascii="Times New Roman" w:hAnsi="Times New Roman" w:eastAsia="宋体"/>
                <w:b w:val="0"/>
                <w:i w:val="0"/>
                <w:color w:val="000000"/>
                <w:sz w:val="21"/>
              </w:rPr>
              <w:t>新风供应符合设计要求；舒适、合理</w:t>
            </w:r>
          </w:p>
        </w:tc>
        <w:tc>
          <w:tcPr>
            <w:tcW w:type="dxa" w:w="1881"/>
          </w:tcPr>
          <w:p>
            <w:pPr>
              <w:jc w:val="left"/>
            </w:pPr>
            <w:r/>
            <w:r>
              <w:rPr>
                <w:rFonts w:ascii="Times New Roman" w:hAnsi="Times New Roman" w:eastAsia="宋体"/>
                <w:b w:val="0"/>
                <w:i w:val="0"/>
                <w:color w:val="000000"/>
                <w:sz w:val="21"/>
              </w:rPr>
              <w:t>运行时 1次/2小时</w:t>
            </w:r>
          </w:p>
        </w:tc>
      </w:tr>
    </w:tbl>
    <w:p>
      <w:pPr>
        <w:spacing w:before="0" w:after="0" w:lineRule="auto" w:line="360"/>
        <w:ind w:firstLine="480"/>
      </w:pPr>
      <w:r>
        <w:rPr>
          <w:rFonts w:ascii="Times New Roman" w:hAnsi="Times New Roman" w:eastAsia="宋体"/>
          <w:b w:val="0"/>
          <w:i w:val="0"/>
          <w:color w:val="000000"/>
          <w:sz w:val="24"/>
        </w:rPr>
        <w:t>（2）维护保养标准（委托专业公司，我司负责监管）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1次/24时</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热泵机组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冷媒传 输系统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冷媒传输设备</w:t>
            </w:r>
          </w:p>
        </w:tc>
        <w:tc>
          <w:tcPr>
            <w:tcW w:type="dxa" w:w="1881"/>
          </w:tcPr>
          <w:p>
            <w:pPr>
              <w:jc w:val="left"/>
            </w:pPr>
            <w:r/>
            <w:r>
              <w:rPr>
                <w:rFonts w:ascii="Times New Roman" w:hAnsi="Times New Roman" w:eastAsia="宋体"/>
                <w:b w:val="0"/>
                <w:i w:val="0"/>
                <w:color w:val="000000"/>
                <w:sz w:val="21"/>
              </w:rPr>
              <w:t>清洁检查油漆修补；管道无泄漏油漆完好标识清晰准确</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室内 温度 控制器</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室内温度控制器</w:t>
            </w:r>
          </w:p>
        </w:tc>
        <w:tc>
          <w:tcPr>
            <w:tcW w:type="dxa" w:w="1881"/>
          </w:tcPr>
          <w:p>
            <w:pPr>
              <w:jc w:val="left"/>
            </w:pPr>
            <w:r/>
            <w:r>
              <w:rPr>
                <w:rFonts w:ascii="Times New Roman" w:hAnsi="Times New Roman" w:eastAsia="宋体"/>
                <w:b w:val="0"/>
                <w:i w:val="0"/>
                <w:color w:val="000000"/>
                <w:sz w:val="21"/>
              </w:rPr>
              <w:t>清洁保养；检测动作准确、有效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1次/24时</w:t>
            </w:r>
          </w:p>
        </w:tc>
        <w:tc>
          <w:tcPr>
            <w:tcW w:type="dxa" w:w="1881"/>
          </w:tcPr>
          <w:p>
            <w:pPr>
              <w:jc w:val="left"/>
            </w:pPr>
            <w:r/>
            <w:r>
              <w:rPr>
                <w:rFonts w:ascii="Times New Roman" w:hAnsi="Times New Roman" w:eastAsia="宋体"/>
                <w:b w:val="0"/>
                <w:i w:val="0"/>
                <w:color w:val="000000"/>
                <w:sz w:val="21"/>
              </w:rPr>
              <w:t>机房</w:t>
            </w:r>
          </w:p>
        </w:tc>
        <w:tc>
          <w:tcPr>
            <w:tcW w:type="dxa" w:w="1881"/>
          </w:tcPr>
          <w:p>
            <w:pPr>
              <w:jc w:val="left"/>
            </w:pPr>
            <w:r/>
            <w:r>
              <w:rPr>
                <w:rFonts w:ascii="Times New Roman" w:hAnsi="Times New Roman" w:eastAsia="宋体"/>
                <w:b w:val="0"/>
                <w:i w:val="0"/>
                <w:color w:val="000000"/>
                <w:sz w:val="21"/>
              </w:rPr>
              <w:t>清洁，检查系统运行正常；通、排风良好；灭火设施完好有效，记录及时，正确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压缩机</w:t>
            </w:r>
          </w:p>
        </w:tc>
        <w:tc>
          <w:tcPr>
            <w:tcW w:type="dxa" w:w="1881"/>
          </w:tcPr>
          <w:p>
            <w:pPr>
              <w:jc w:val="left"/>
            </w:pPr>
            <w:r/>
            <w:r>
              <w:rPr>
                <w:rFonts w:ascii="Times New Roman" w:hAnsi="Times New Roman" w:eastAsia="宋体"/>
                <w:b w:val="0"/>
                <w:i w:val="0"/>
                <w:color w:val="000000"/>
                <w:sz w:val="21"/>
              </w:rPr>
              <w:t>清洁保养无异声、振动符合设计要求；机组运行电流符合额定值；三相保持平衡；工况符合设计要求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润滑油</w:t>
            </w:r>
          </w:p>
        </w:tc>
        <w:tc>
          <w:tcPr>
            <w:tcW w:type="dxa" w:w="1881"/>
          </w:tcPr>
          <w:p>
            <w:pPr>
              <w:jc w:val="left"/>
            </w:pPr>
            <w:r/>
            <w:r>
              <w:rPr>
                <w:rFonts w:ascii="Times New Roman" w:hAnsi="Times New Roman" w:eastAsia="宋体"/>
                <w:b w:val="0"/>
                <w:i w:val="0"/>
                <w:color w:val="000000"/>
                <w:sz w:val="21"/>
              </w:rPr>
              <w:t>压缩机和传动部分润滑油更换</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散热装置</w:t>
            </w:r>
          </w:p>
        </w:tc>
        <w:tc>
          <w:tcPr>
            <w:tcW w:type="dxa" w:w="1881"/>
          </w:tcPr>
          <w:p>
            <w:pPr>
              <w:jc w:val="left"/>
            </w:pPr>
            <w:r/>
            <w:r>
              <w:rPr>
                <w:rFonts w:ascii="Times New Roman" w:hAnsi="Times New Roman" w:eastAsia="宋体"/>
                <w:b w:val="0"/>
                <w:i w:val="0"/>
                <w:color w:val="000000"/>
                <w:sz w:val="21"/>
              </w:rPr>
              <w:t>清洁完好</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电磁阀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四通阀</w:t>
            </w:r>
          </w:p>
        </w:tc>
        <w:tc>
          <w:tcPr>
            <w:tcW w:type="dxa" w:w="1881"/>
          </w:tcPr>
          <w:p>
            <w:pPr>
              <w:jc w:val="left"/>
            </w:pPr>
            <w:r/>
            <w:r>
              <w:rPr>
                <w:rFonts w:ascii="Times New Roman" w:hAnsi="Times New Roman" w:eastAsia="宋体"/>
                <w:b w:val="0"/>
                <w:i w:val="0"/>
                <w:color w:val="000000"/>
                <w:sz w:val="21"/>
              </w:rPr>
              <w:t>检测动作准确、有效</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压力表</w:t>
            </w:r>
          </w:p>
        </w:tc>
        <w:tc>
          <w:tcPr>
            <w:tcW w:type="dxa" w:w="1881"/>
          </w:tcPr>
          <w:p>
            <w:pPr>
              <w:jc w:val="left"/>
            </w:pPr>
            <w:r/>
            <w:r>
              <w:rPr>
                <w:rFonts w:ascii="Times New Roman" w:hAnsi="Times New Roman" w:eastAsia="宋体"/>
                <w:b w:val="0"/>
                <w:i w:val="0"/>
                <w:color w:val="000000"/>
                <w:sz w:val="21"/>
              </w:rPr>
              <w:t>表值准确；进出冷媒压力符合设计要求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温度表</w:t>
            </w:r>
          </w:p>
        </w:tc>
        <w:tc>
          <w:tcPr>
            <w:tcW w:type="dxa" w:w="1881"/>
          </w:tcPr>
          <w:p>
            <w:pPr>
              <w:jc w:val="left"/>
            </w:pPr>
            <w:r/>
            <w:r>
              <w:rPr>
                <w:rFonts w:ascii="Times New Roman" w:hAnsi="Times New Roman" w:eastAsia="宋体"/>
                <w:b w:val="0"/>
                <w:i w:val="0"/>
                <w:color w:val="000000"/>
                <w:sz w:val="21"/>
              </w:rPr>
              <w:t>表值准确；送回水温度符合设计要求</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1次/年</w:t>
            </w:r>
          </w:p>
        </w:tc>
        <w:tc>
          <w:tcPr>
            <w:tcW w:type="dxa" w:w="1881"/>
          </w:tcPr>
          <w:p>
            <w:pPr>
              <w:jc w:val="left"/>
            </w:pPr>
            <w:r/>
            <w:r>
              <w:rPr>
                <w:rFonts w:ascii="Times New Roman" w:hAnsi="Times New Roman" w:eastAsia="宋体"/>
                <w:b w:val="0"/>
                <w:i w:val="0"/>
                <w:color w:val="000000"/>
                <w:sz w:val="21"/>
              </w:rPr>
              <w:t>控制阀门</w:t>
            </w:r>
          </w:p>
        </w:tc>
        <w:tc>
          <w:tcPr>
            <w:tcW w:type="dxa" w:w="1881"/>
          </w:tcPr>
          <w:p>
            <w:pPr>
              <w:jc w:val="left"/>
            </w:pPr>
            <w:r/>
            <w:r>
              <w:rPr>
                <w:rFonts w:ascii="Times New Roman" w:hAnsi="Times New Roman" w:eastAsia="宋体"/>
                <w:b w:val="0"/>
                <w:i w:val="0"/>
                <w:color w:val="000000"/>
                <w:sz w:val="21"/>
              </w:rPr>
              <w:t>清洁保养；状态准确，标识明确</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溴化锂 机组</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设备供用电</w:t>
            </w:r>
          </w:p>
        </w:tc>
        <w:tc>
          <w:tcPr>
            <w:tcW w:type="dxa" w:w="1881"/>
          </w:tcPr>
          <w:p>
            <w:pPr>
              <w:jc w:val="left"/>
            </w:pPr>
            <w:r/>
            <w:r>
              <w:rPr>
                <w:rFonts w:ascii="Times New Roman" w:hAnsi="Times New Roman" w:eastAsia="宋体"/>
                <w:b w:val="0"/>
                <w:i w:val="0"/>
                <w:color w:val="000000"/>
                <w:sz w:val="21"/>
              </w:rPr>
              <w:t>清洁保养；保持设备无过热、无异响，接触良好；面板显示设备完好数据准确</w:t>
            </w:r>
          </w:p>
        </w:tc>
      </w:tr>
    </w:tbl>
    <w:p>
      <w:pPr>
        <w:spacing w:before="0" w:after="0" w:lineRule="auto" w:line="360"/>
        <w:ind w:firstLine="480"/>
      </w:pPr>
      <w:r>
        <w:rPr>
          <w:rFonts w:ascii="Times New Roman" w:hAnsi="Times New Roman" w:eastAsia="宋体"/>
          <w:b w:val="0"/>
          <w:i w:val="0"/>
          <w:color w:val="000000"/>
          <w:sz w:val="24"/>
        </w:rPr>
        <w:t>（3） 空调系统维保计划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溴化锂 机组</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溴化锂 机组</w:t>
            </w:r>
          </w:p>
        </w:tc>
        <w:tc>
          <w:tcPr>
            <w:tcW w:type="dxa" w:w="941"/>
          </w:tcPr>
          <w:p>
            <w:pPr>
              <w:jc w:val="left"/>
            </w:pPr>
            <w:r/>
            <w:r>
              <w:rPr>
                <w:rFonts w:ascii="Times New Roman" w:hAnsi="Times New Roman" w:eastAsia="宋体"/>
                <w:b w:val="0"/>
                <w:i w:val="0"/>
                <w:color w:val="000000"/>
                <w:sz w:val="21"/>
              </w:rPr>
              <w:t>主机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热泵机组</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热泵机组</w:t>
            </w:r>
          </w:p>
        </w:tc>
        <w:tc>
          <w:tcPr>
            <w:tcW w:type="dxa" w:w="941"/>
          </w:tcPr>
          <w:p>
            <w:pPr>
              <w:jc w:val="left"/>
            </w:pPr>
            <w:r/>
            <w:r>
              <w:rPr>
                <w:rFonts w:ascii="Times New Roman" w:hAnsi="Times New Roman" w:eastAsia="宋体"/>
                <w:b w:val="0"/>
                <w:i w:val="0"/>
                <w:color w:val="000000"/>
                <w:sz w:val="21"/>
              </w:rPr>
              <w:t>主机</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水处理设备</w:t>
            </w:r>
          </w:p>
        </w:tc>
        <w:tc>
          <w:tcPr>
            <w:tcW w:type="dxa" w:w="941"/>
          </w:tcPr>
          <w:p>
            <w:pPr>
              <w:jc w:val="left"/>
            </w:pPr>
            <w:r/>
            <w:r>
              <w:rPr>
                <w:rFonts w:ascii="Times New Roman" w:hAnsi="Times New Roman" w:eastAsia="宋体"/>
                <w:b w:val="0"/>
                <w:i w:val="0"/>
                <w:color w:val="000000"/>
                <w:sz w:val="21"/>
              </w:rPr>
              <w:t>空调水</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4</w:t>
            </w:r>
          </w:p>
        </w:tc>
        <w:tc>
          <w:tcPr>
            <w:tcW w:type="dxa" w:w="941"/>
          </w:tcPr>
          <w:p>
            <w:pPr>
              <w:jc w:val="left"/>
            </w:pPr>
            <w:r/>
            <w:r>
              <w:rPr>
                <w:rFonts w:ascii="Times New Roman" w:hAnsi="Times New Roman" w:eastAsia="宋体"/>
                <w:b w:val="0"/>
                <w:i w:val="0"/>
                <w:color w:val="000000"/>
                <w:sz w:val="21"/>
              </w:rPr>
              <w:t>控制柜</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5</w:t>
            </w:r>
          </w:p>
        </w:tc>
        <w:tc>
          <w:tcPr>
            <w:tcW w:type="dxa" w:w="941"/>
          </w:tcPr>
          <w:p>
            <w:pPr>
              <w:jc w:val="left"/>
            </w:pPr>
            <w:r/>
            <w:r>
              <w:rPr>
                <w:rFonts w:ascii="Times New Roman" w:hAnsi="Times New Roman" w:eastAsia="宋体"/>
                <w:b w:val="0"/>
                <w:i w:val="0"/>
                <w:color w:val="000000"/>
                <w:sz w:val="21"/>
              </w:rPr>
              <w:t>清洗</w:t>
            </w:r>
          </w:p>
        </w:tc>
        <w:tc>
          <w:tcPr>
            <w:tcW w:type="dxa" w:w="941"/>
          </w:tcPr>
          <w:p>
            <w:pPr>
              <w:jc w:val="left"/>
            </w:pPr>
            <w:r/>
            <w:r>
              <w:rPr>
                <w:rFonts w:ascii="Times New Roman" w:hAnsi="Times New Roman" w:eastAsia="宋体"/>
                <w:b w:val="0"/>
                <w:i w:val="0"/>
                <w:color w:val="000000"/>
                <w:sz w:val="21"/>
              </w:rPr>
              <w:t>空调 管道</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三年一次</w:t>
            </w:r>
          </w:p>
        </w:tc>
      </w:tr>
    </w:tbl>
    <w:p>
      <w:pPr>
        <w:spacing w:before="0" w:after="0" w:lineRule="auto" w:line="360"/>
        <w:ind w:firstLine="480"/>
      </w:pPr>
      <w:r>
        <w:rPr>
          <w:rFonts w:ascii="Times New Roman" w:hAnsi="Times New Roman" w:eastAsia="宋体"/>
          <w:b w:val="0"/>
          <w:i w:val="0"/>
          <w:color w:val="000000"/>
          <w:sz w:val="24"/>
        </w:rPr>
        <w:t>（4）VRV空调维护流程</w:t>
      </w:r>
    </w:p>
    <w:p>
      <w:pPr>
        <w:spacing w:before="0" w:after="0" w:lineRule="auto" w:line="360"/>
        <w:ind w:firstLine="480"/>
      </w:pPr>
      <w:r>
        <w:rPr>
          <w:rFonts w:ascii="Times New Roman" w:hAnsi="Times New Roman" w:eastAsia="宋体"/>
          <w:b w:val="0"/>
          <w:i w:val="0"/>
          <w:color w:val="000000"/>
          <w:sz w:val="24"/>
        </w:rPr>
        <w:t>①确保空调正常运行，遇故障应1小时内及时处理。</w:t>
      </w:r>
    </w:p>
    <w:p>
      <w:pPr>
        <w:spacing w:before="0" w:after="0" w:lineRule="auto" w:line="360"/>
        <w:ind w:firstLine="480"/>
      </w:pPr>
      <w:r>
        <w:rPr>
          <w:rFonts w:ascii="Times New Roman" w:hAnsi="Times New Roman" w:eastAsia="宋体"/>
          <w:b w:val="0"/>
          <w:i w:val="0"/>
          <w:color w:val="000000"/>
          <w:sz w:val="24"/>
        </w:rPr>
        <w:t>②建立空调（VRV空调）运行管理制度和安全操作规程，保证空调系统安全运行和正常使用。</w:t>
      </w:r>
    </w:p>
    <w:p>
      <w:pPr>
        <w:spacing w:before="0" w:after="0" w:lineRule="auto" w:line="360"/>
        <w:ind w:firstLine="480"/>
      </w:pPr>
      <w:r>
        <w:rPr>
          <w:rFonts w:ascii="Times New Roman" w:hAnsi="Times New Roman" w:eastAsia="宋体"/>
          <w:b w:val="0"/>
          <w:i w:val="0"/>
          <w:color w:val="000000"/>
          <w:sz w:val="24"/>
        </w:rPr>
        <w:t>③根据实际使用情况制订年度总体节能计划。</w:t>
      </w:r>
    </w:p>
    <w:p>
      <w:pPr>
        <w:spacing w:before="0" w:after="0" w:lineRule="auto" w:line="360"/>
        <w:ind w:firstLine="480"/>
      </w:pPr>
      <w:r>
        <w:rPr>
          <w:rFonts w:ascii="Times New Roman" w:hAnsi="Times New Roman" w:eastAsia="宋体"/>
          <w:b w:val="0"/>
          <w:i w:val="0"/>
          <w:color w:val="000000"/>
          <w:sz w:val="24"/>
        </w:rPr>
        <w:t>④服务标准：按照采购人要求定时开关空调系统。对空调系统的维护保养应该按照规定的频次进行。定期对空调系统开机前进行检查，测试运行控制和安全控制功能，记录运行参数，分析运行记录。定期检查室内机、室外机、电器控制箱，保证附属设施的正常运行和良好保养。定期对翅片、滤网、冷却风机、积水盘、热交换器进行清洗和保养。定期检测电流、电压、温度、压缩机运转状态、冷媒泄漏。定期进行主电路螺栓紧固，测试绝缘值，作好记录。定期对通风制冷散热循环和冷凝排水系统进行专门的维护清洁保养。确保各种管道完好，阀件及仪表齐全，无跑、冒、滴、漏。在每个供冷期或供热期交替运行之前，或系统停机一段时间后又重新投入运行时，必须对系统所有设施设备进行严格细致的检查、清洗、测试和调整，确定正常后方能投入运行。空调系统出现运行故障后，维修人员应在30分钟内到达现场实施维修。制订空调设施设备年度（月度）日常维修养护计划，配合、监管专业单位开展养护维修并对专业公司的维保养护情况有过程控制的记录。制订VRV空调水浸处理应急预案并定期演练。</w:t>
      </w:r>
    </w:p>
    <w:p>
      <w:pPr>
        <w:spacing w:before="0" w:after="0" w:lineRule="auto" w:line="360"/>
        <w:ind w:firstLine="480"/>
      </w:pPr>
      <w:r>
        <w:rPr>
          <w:rFonts w:ascii="Times New Roman" w:hAnsi="Times New Roman" w:eastAsia="宋体"/>
          <w:b w:val="0"/>
          <w:i w:val="0"/>
          <w:color w:val="000000"/>
          <w:sz w:val="24"/>
        </w:rPr>
        <w:t>6、弱电系统运行维护</w:t>
      </w:r>
    </w:p>
    <w:p>
      <w:pPr>
        <w:spacing w:before="0" w:after="0" w:lineRule="auto" w:line="360"/>
        <w:ind w:firstLine="480"/>
      </w:pPr>
      <w:r>
        <w:rPr>
          <w:rFonts w:ascii="Times New Roman" w:hAnsi="Times New Roman" w:eastAsia="宋体"/>
          <w:b w:val="0"/>
          <w:i w:val="0"/>
          <w:color w:val="000000"/>
          <w:sz w:val="24"/>
        </w:rPr>
        <w:t>（1）巡视标准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巡视内容</w:t>
            </w:r>
          </w:p>
        </w:tc>
        <w:tc>
          <w:tcPr>
            <w:tcW w:type="dxa" w:w="1881"/>
            <w:shd w:fill="D9E2F3" w:val="clear"/>
          </w:tcPr>
          <w:p>
            <w:pPr>
              <w:jc w:val="center"/>
            </w:pPr>
            <w:r/>
            <w:r>
              <w:rPr>
                <w:rFonts w:ascii="Times New Roman" w:hAnsi="Times New Roman" w:eastAsia="宋体"/>
                <w:b/>
                <w:i w:val="0"/>
                <w:color w:val="000000"/>
                <w:sz w:val="21"/>
              </w:rPr>
              <w:t>巡视标准</w:t>
            </w:r>
          </w:p>
        </w:tc>
        <w:tc>
          <w:tcPr>
            <w:tcW w:type="dxa" w:w="1881"/>
            <w:shd w:fill="D9E2F3" w:val="clear"/>
          </w:tcPr>
          <w:p>
            <w:pPr>
              <w:jc w:val="center"/>
            </w:pPr>
            <w:r/>
            <w:r>
              <w:rPr>
                <w:rFonts w:ascii="Times New Roman" w:hAnsi="Times New Roman" w:eastAsia="宋体"/>
                <w:b/>
                <w:i w:val="0"/>
                <w:color w:val="000000"/>
                <w:sz w:val="21"/>
              </w:rPr>
              <w:t>巡视次数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节目源设备</w:t>
            </w:r>
          </w:p>
        </w:tc>
        <w:tc>
          <w:tcPr>
            <w:tcW w:type="dxa" w:w="1881"/>
          </w:tcPr>
          <w:p>
            <w:pPr>
              <w:jc w:val="left"/>
            </w:pPr>
            <w:r/>
            <w:r>
              <w:rPr>
                <w:rFonts w:ascii="Times New Roman" w:hAnsi="Times New Roman" w:eastAsia="宋体"/>
                <w:b w:val="0"/>
                <w:i w:val="0"/>
                <w:color w:val="000000"/>
                <w:sz w:val="21"/>
              </w:rPr>
              <w:t>设备运行显示正常，无过热</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放大和处理设备</w:t>
            </w:r>
          </w:p>
        </w:tc>
        <w:tc>
          <w:tcPr>
            <w:tcW w:type="dxa" w:w="1881"/>
          </w:tcPr>
          <w:p>
            <w:pPr>
              <w:jc w:val="left"/>
            </w:pPr>
            <w:r/>
            <w:r>
              <w:rPr>
                <w:rFonts w:ascii="Times New Roman" w:hAnsi="Times New Roman" w:eastAsia="宋体"/>
                <w:b w:val="0"/>
                <w:i w:val="0"/>
                <w:color w:val="000000"/>
                <w:sz w:val="21"/>
              </w:rPr>
              <w:t>设备运行正常，应急切换正常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传声器</w:t>
            </w:r>
          </w:p>
        </w:tc>
        <w:tc>
          <w:tcPr>
            <w:tcW w:type="dxa" w:w="1881"/>
          </w:tcPr>
          <w:p>
            <w:pPr>
              <w:jc w:val="left"/>
            </w:pPr>
            <w:r/>
            <w:r>
              <w:rPr>
                <w:rFonts w:ascii="Times New Roman" w:hAnsi="Times New Roman" w:eastAsia="宋体"/>
                <w:b w:val="0"/>
                <w:i w:val="0"/>
                <w:color w:val="000000"/>
                <w:sz w:val="21"/>
              </w:rPr>
              <w:t>设备运行正常，测试正常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扬声器</w:t>
            </w:r>
          </w:p>
        </w:tc>
        <w:tc>
          <w:tcPr>
            <w:tcW w:type="dxa" w:w="1881"/>
          </w:tcPr>
          <w:p>
            <w:pPr>
              <w:jc w:val="left"/>
            </w:pPr>
            <w:r/>
            <w:r>
              <w:rPr>
                <w:rFonts w:ascii="Times New Roman" w:hAnsi="Times New Roman" w:eastAsia="宋体"/>
                <w:b w:val="0"/>
                <w:i w:val="0"/>
                <w:color w:val="000000"/>
                <w:sz w:val="21"/>
              </w:rPr>
              <w:t>完好、无缺损，广播正常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传输线路</w:t>
            </w:r>
          </w:p>
        </w:tc>
        <w:tc>
          <w:tcPr>
            <w:tcW w:type="dxa" w:w="1881"/>
          </w:tcPr>
          <w:p>
            <w:pPr>
              <w:jc w:val="left"/>
            </w:pPr>
            <w:r/>
            <w:r>
              <w:rPr>
                <w:rFonts w:ascii="Times New Roman" w:hAnsi="Times New Roman" w:eastAsia="宋体"/>
                <w:b w:val="0"/>
                <w:i w:val="0"/>
                <w:color w:val="000000"/>
                <w:sz w:val="21"/>
              </w:rPr>
              <w:t>连接端子接触良好、线路无发热、变色等现象</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主机和画面分割器</w:t>
            </w:r>
          </w:p>
        </w:tc>
        <w:tc>
          <w:tcPr>
            <w:tcW w:type="dxa" w:w="1881"/>
          </w:tcPr>
          <w:p>
            <w:pPr>
              <w:jc w:val="left"/>
            </w:pPr>
            <w:r/>
            <w:r>
              <w:rPr>
                <w:rFonts w:ascii="Times New Roman" w:hAnsi="Times New Roman" w:eastAsia="宋体"/>
                <w:b w:val="0"/>
                <w:i w:val="0"/>
                <w:color w:val="000000"/>
                <w:sz w:val="21"/>
              </w:rPr>
              <w:t>设备运行正常，画面切换正确，无过热、无异声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显示屏</w:t>
            </w:r>
          </w:p>
        </w:tc>
        <w:tc>
          <w:tcPr>
            <w:tcW w:type="dxa" w:w="1881"/>
          </w:tcPr>
          <w:p>
            <w:pPr>
              <w:jc w:val="left"/>
            </w:pPr>
            <w:r/>
            <w:r>
              <w:rPr>
                <w:rFonts w:ascii="Times New Roman" w:hAnsi="Times New Roman" w:eastAsia="宋体"/>
                <w:b w:val="0"/>
                <w:i w:val="0"/>
                <w:color w:val="000000"/>
                <w:sz w:val="21"/>
              </w:rPr>
              <w:t>屏显正常、清晰无干扰</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数字录像机</w:t>
            </w:r>
          </w:p>
        </w:tc>
        <w:tc>
          <w:tcPr>
            <w:tcW w:type="dxa" w:w="1881"/>
          </w:tcPr>
          <w:p>
            <w:pPr>
              <w:jc w:val="left"/>
            </w:pPr>
            <w:r/>
            <w:r>
              <w:rPr>
                <w:rFonts w:ascii="Times New Roman" w:hAnsi="Times New Roman" w:eastAsia="宋体"/>
                <w:b w:val="0"/>
                <w:i w:val="0"/>
                <w:color w:val="000000"/>
                <w:sz w:val="21"/>
              </w:rPr>
              <w:t>录像完整无缺失，回放正常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终端摄像头</w:t>
            </w:r>
          </w:p>
        </w:tc>
        <w:tc>
          <w:tcPr>
            <w:tcW w:type="dxa" w:w="1881"/>
          </w:tcPr>
          <w:p>
            <w:pPr>
              <w:jc w:val="left"/>
            </w:pPr>
            <w:r/>
            <w:r>
              <w:rPr>
                <w:rFonts w:ascii="Times New Roman" w:hAnsi="Times New Roman" w:eastAsia="宋体"/>
                <w:b w:val="0"/>
                <w:i w:val="0"/>
                <w:color w:val="000000"/>
                <w:sz w:val="21"/>
              </w:rPr>
              <w:t>完好、无缺损，录像正常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存储、打印设备</w:t>
            </w:r>
          </w:p>
        </w:tc>
        <w:tc>
          <w:tcPr>
            <w:tcW w:type="dxa" w:w="1881"/>
          </w:tcPr>
          <w:p>
            <w:pPr>
              <w:jc w:val="left"/>
            </w:pPr>
            <w:r/>
            <w:r>
              <w:rPr>
                <w:rFonts w:ascii="Times New Roman" w:hAnsi="Times New Roman" w:eastAsia="宋体"/>
                <w:b w:val="0"/>
                <w:i w:val="0"/>
                <w:color w:val="000000"/>
                <w:sz w:val="21"/>
              </w:rPr>
              <w:t>工作正常</w:t>
            </w:r>
          </w:p>
        </w:tc>
        <w:tc>
          <w:tcPr>
            <w:tcW w:type="dxa" w:w="1881"/>
          </w:tcPr>
          <w:p>
            <w:pPr>
              <w:jc w:val="left"/>
            </w:pPr>
            <w:r/>
            <w:r>
              <w:rPr>
                <w:rFonts w:ascii="Times New Roman" w:hAnsi="Times New Roman" w:eastAsia="宋体"/>
                <w:b w:val="0"/>
                <w:i w:val="0"/>
                <w:color w:val="000000"/>
                <w:sz w:val="21"/>
              </w:rPr>
              <w:t>1次/24小时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传输线路</w:t>
            </w:r>
          </w:p>
        </w:tc>
        <w:tc>
          <w:tcPr>
            <w:tcW w:type="dxa" w:w="1881"/>
          </w:tcPr>
          <w:p>
            <w:pPr>
              <w:jc w:val="left"/>
            </w:pPr>
            <w:r/>
            <w:r>
              <w:rPr>
                <w:rFonts w:ascii="Times New Roman" w:hAnsi="Times New Roman" w:eastAsia="宋体"/>
                <w:b w:val="0"/>
                <w:i w:val="0"/>
                <w:color w:val="000000"/>
                <w:sz w:val="21"/>
              </w:rPr>
              <w:t>连接端子接触良好、线路无发热、变色等现象</w:t>
            </w:r>
          </w:p>
        </w:tc>
        <w:tc>
          <w:tcPr>
            <w:tcW w:type="dxa" w:w="1881"/>
          </w:tcPr>
          <w:p>
            <w:pPr>
              <w:jc w:val="left"/>
            </w:pPr>
            <w:r/>
            <w:r>
              <w:rPr>
                <w:rFonts w:ascii="Times New Roman" w:hAnsi="Times New Roman" w:eastAsia="宋体"/>
                <w:b w:val="0"/>
                <w:i w:val="0"/>
                <w:color w:val="000000"/>
                <w:sz w:val="21"/>
              </w:rPr>
              <w:t>1次/24小时</w:t>
            </w:r>
          </w:p>
        </w:tc>
      </w:tr>
    </w:tbl>
    <w:p>
      <w:pPr>
        <w:spacing w:before="0" w:after="0" w:lineRule="auto" w:line="360"/>
        <w:ind w:firstLine="480"/>
      </w:pPr>
      <w:r>
        <w:rPr>
          <w:rFonts w:ascii="Times New Roman" w:hAnsi="Times New Roman" w:eastAsia="宋体"/>
          <w:b w:val="0"/>
          <w:i w:val="0"/>
          <w:color w:val="000000"/>
          <w:sz w:val="24"/>
        </w:rPr>
        <w:t>（2） 维护保养标准（委托专业公司，我司负责监管）</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项目</w:t>
            </w:r>
          </w:p>
        </w:tc>
        <w:tc>
          <w:tcPr>
            <w:tcW w:type="dxa" w:w="1881"/>
            <w:shd w:fill="D9E2F3" w:val="clear"/>
          </w:tcPr>
          <w:p>
            <w:pPr>
              <w:jc w:val="center"/>
            </w:pPr>
            <w:r/>
            <w:r>
              <w:rPr>
                <w:rFonts w:ascii="Times New Roman" w:hAnsi="Times New Roman" w:eastAsia="宋体"/>
                <w:b/>
                <w:i w:val="0"/>
                <w:color w:val="000000"/>
                <w:sz w:val="21"/>
              </w:rPr>
              <w:t>频次</w:t>
            </w:r>
          </w:p>
        </w:tc>
        <w:tc>
          <w:tcPr>
            <w:tcW w:type="dxa" w:w="1881"/>
            <w:shd w:fill="D9E2F3" w:val="clear"/>
          </w:tcPr>
          <w:p>
            <w:pPr>
              <w:jc w:val="center"/>
            </w:pPr>
            <w:r/>
            <w:r>
              <w:rPr>
                <w:rFonts w:ascii="Times New Roman" w:hAnsi="Times New Roman" w:eastAsia="宋体"/>
                <w:b/>
                <w:i w:val="0"/>
                <w:color w:val="000000"/>
                <w:sz w:val="21"/>
              </w:rPr>
              <w:t>内容</w:t>
            </w:r>
          </w:p>
        </w:tc>
        <w:tc>
          <w:tcPr>
            <w:tcW w:type="dxa" w:w="1881"/>
            <w:shd w:fill="D9E2F3" w:val="clear"/>
          </w:tcPr>
          <w:p>
            <w:pPr>
              <w:jc w:val="center"/>
            </w:pPr>
            <w:r/>
            <w:r>
              <w:rPr>
                <w:rFonts w:ascii="Times New Roman" w:hAnsi="Times New Roman" w:eastAsia="宋体"/>
                <w:b/>
                <w:i w:val="0"/>
                <w:color w:val="000000"/>
                <w:sz w:val="21"/>
              </w:rPr>
              <w:t>管理标准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系统清洁、无污迹</w:t>
            </w:r>
          </w:p>
        </w:tc>
        <w:tc>
          <w:tcPr>
            <w:tcW w:type="dxa" w:w="1881"/>
          </w:tcPr>
          <w:p>
            <w:pPr>
              <w:jc w:val="left"/>
            </w:pPr>
            <w:r/>
            <w:r>
              <w:rPr>
                <w:rFonts w:ascii="Times New Roman" w:hAnsi="Times New Roman" w:eastAsia="宋体"/>
                <w:b w:val="0"/>
                <w:i w:val="0"/>
                <w:color w:val="000000"/>
                <w:sz w:val="21"/>
              </w:rPr>
              <w:t>系统全面清扫、擦拭</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连接部分牢固无松动</w:t>
            </w:r>
          </w:p>
        </w:tc>
        <w:tc>
          <w:tcPr>
            <w:tcW w:type="dxa" w:w="1881"/>
          </w:tcPr>
          <w:p>
            <w:pPr>
              <w:jc w:val="left"/>
            </w:pPr>
            <w:r/>
            <w:r>
              <w:rPr>
                <w:rFonts w:ascii="Times New Roman" w:hAnsi="Times New Roman" w:eastAsia="宋体"/>
                <w:b w:val="0"/>
                <w:i w:val="0"/>
                <w:color w:val="000000"/>
                <w:sz w:val="21"/>
              </w:rPr>
              <w:t>全面紧固连接部分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末端信号声音清晰</w:t>
            </w:r>
          </w:p>
        </w:tc>
        <w:tc>
          <w:tcPr>
            <w:tcW w:type="dxa" w:w="1881"/>
          </w:tcPr>
          <w:p>
            <w:pPr>
              <w:jc w:val="left"/>
            </w:pPr>
            <w:r/>
            <w:r>
              <w:rPr>
                <w:rFonts w:ascii="Times New Roman" w:hAnsi="Times New Roman" w:eastAsia="宋体"/>
                <w:b w:val="0"/>
                <w:i w:val="0"/>
                <w:color w:val="000000"/>
                <w:sz w:val="21"/>
              </w:rPr>
              <w:t>末端信号清洁、保养、检查、测试，符合运行标准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信号源播放信号播放正常，录音播放自切准确</w:t>
            </w:r>
          </w:p>
        </w:tc>
        <w:tc>
          <w:tcPr>
            <w:tcW w:type="dxa" w:w="1881"/>
          </w:tcPr>
          <w:p>
            <w:pPr>
              <w:jc w:val="left"/>
            </w:pPr>
            <w:r/>
            <w:r>
              <w:rPr>
                <w:rFonts w:ascii="Times New Roman" w:hAnsi="Times New Roman" w:eastAsia="宋体"/>
                <w:b w:val="0"/>
                <w:i w:val="0"/>
                <w:color w:val="000000"/>
                <w:sz w:val="21"/>
              </w:rPr>
              <w:t>对信号源播放检进行清洁、保养、检查、测试，符合运行标准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广播声音清晰，区域设置有效</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各连接件牢固无松动</w:t>
            </w:r>
          </w:p>
        </w:tc>
        <w:tc>
          <w:tcPr>
            <w:tcW w:type="dxa" w:w="1881"/>
          </w:tcPr>
          <w:p>
            <w:pPr>
              <w:jc w:val="left"/>
            </w:pPr>
            <w:r/>
            <w:r>
              <w:rPr>
                <w:rFonts w:ascii="Times New Roman" w:hAnsi="Times New Roman" w:eastAsia="宋体"/>
                <w:b w:val="0"/>
                <w:i w:val="0"/>
                <w:color w:val="000000"/>
                <w:sz w:val="21"/>
              </w:rPr>
              <w:t>清洁、检查、维护各连接件</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广播 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消防广播信号切换动作准确、有效</w:t>
            </w:r>
          </w:p>
        </w:tc>
        <w:tc>
          <w:tcPr>
            <w:tcW w:type="dxa" w:w="1881"/>
          </w:tcPr>
          <w:p>
            <w:pPr>
              <w:jc w:val="left"/>
            </w:pPr>
            <w:r/>
            <w:r>
              <w:rPr>
                <w:rFonts w:ascii="Times New Roman" w:hAnsi="Times New Roman" w:eastAsia="宋体"/>
                <w:b w:val="0"/>
                <w:i w:val="0"/>
                <w:color w:val="000000"/>
                <w:sz w:val="21"/>
              </w:rPr>
              <w:t>清洁、检查、维护设备，检测消防状态下的信号动作准确、有效</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系统清洁、无污迹</w:t>
            </w:r>
          </w:p>
        </w:tc>
        <w:tc>
          <w:tcPr>
            <w:tcW w:type="dxa" w:w="1881"/>
          </w:tcPr>
          <w:p>
            <w:pPr>
              <w:jc w:val="left"/>
            </w:pPr>
            <w:r/>
            <w:r>
              <w:rPr>
                <w:rFonts w:ascii="Times New Roman" w:hAnsi="Times New Roman" w:eastAsia="宋体"/>
                <w:b w:val="0"/>
                <w:i w:val="0"/>
                <w:color w:val="000000"/>
                <w:sz w:val="21"/>
              </w:rPr>
              <w:t>全面清洁、擦拭，保持系统清洁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主机和画面分割器清晰、无干扰、无发热、无异声</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数字录像机录像清晰，回放正常</w:t>
            </w:r>
          </w:p>
        </w:tc>
        <w:tc>
          <w:tcPr>
            <w:tcW w:type="dxa" w:w="1881"/>
          </w:tcPr>
          <w:p>
            <w:pPr>
              <w:jc w:val="left"/>
            </w:pPr>
            <w:r/>
            <w:r>
              <w:rPr>
                <w:rFonts w:ascii="Times New Roman" w:hAnsi="Times New Roman" w:eastAsia="宋体"/>
                <w:b w:val="0"/>
                <w:i w:val="0"/>
                <w:color w:val="000000"/>
                <w:sz w:val="21"/>
              </w:rPr>
              <w:t>清洁、保养、检查、测试符合运行标准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显示屏清晰、无干扰、</w:t>
            </w:r>
          </w:p>
        </w:tc>
        <w:tc>
          <w:tcPr>
            <w:tcW w:type="dxa" w:w="1881"/>
          </w:tcPr>
          <w:p>
            <w:pPr>
              <w:jc w:val="left"/>
            </w:pPr>
            <w:r/>
            <w:r>
              <w:rPr>
                <w:rFonts w:ascii="Times New Roman" w:hAnsi="Times New Roman" w:eastAsia="宋体"/>
                <w:b w:val="0"/>
                <w:i w:val="0"/>
                <w:color w:val="000000"/>
                <w:sz w:val="21"/>
              </w:rPr>
              <w:t>清洁、保养、检查设备符合运行标准</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检查各连接件牢固无松动</w:t>
            </w:r>
          </w:p>
        </w:tc>
        <w:tc>
          <w:tcPr>
            <w:tcW w:type="dxa" w:w="1881"/>
          </w:tcPr>
          <w:p>
            <w:pPr>
              <w:jc w:val="left"/>
            </w:pPr>
            <w:r/>
            <w:r>
              <w:rPr>
                <w:rFonts w:ascii="Times New Roman" w:hAnsi="Times New Roman" w:eastAsia="宋体"/>
                <w:b w:val="0"/>
                <w:i w:val="0"/>
                <w:color w:val="000000"/>
                <w:sz w:val="21"/>
              </w:rPr>
              <w:t>清洁、检查、维护各连接件</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视频监 控系统</w:t>
            </w:r>
          </w:p>
        </w:tc>
        <w:tc>
          <w:tcPr>
            <w:tcW w:type="dxa" w:w="1881"/>
          </w:tcPr>
          <w:p>
            <w:pPr>
              <w:jc w:val="left"/>
            </w:pPr>
            <w:r/>
            <w:r>
              <w:rPr>
                <w:rFonts w:ascii="Times New Roman" w:hAnsi="Times New Roman" w:eastAsia="宋体"/>
                <w:b w:val="0"/>
                <w:i w:val="0"/>
                <w:color w:val="000000"/>
                <w:sz w:val="21"/>
              </w:rPr>
              <w:t>2次/年</w:t>
            </w:r>
          </w:p>
        </w:tc>
        <w:tc>
          <w:tcPr>
            <w:tcW w:type="dxa" w:w="1881"/>
          </w:tcPr>
          <w:p>
            <w:pPr>
              <w:jc w:val="left"/>
            </w:pPr>
            <w:r/>
            <w:r>
              <w:rPr>
                <w:rFonts w:ascii="Times New Roman" w:hAnsi="Times New Roman" w:eastAsia="宋体"/>
                <w:b w:val="0"/>
                <w:i w:val="0"/>
                <w:color w:val="000000"/>
                <w:sz w:val="21"/>
              </w:rPr>
              <w:t>末端摄像头清洁、焦距准确</w:t>
            </w:r>
          </w:p>
        </w:tc>
        <w:tc>
          <w:tcPr>
            <w:tcW w:type="dxa" w:w="1881"/>
          </w:tcPr>
          <w:p>
            <w:pPr>
              <w:jc w:val="left"/>
            </w:pPr>
            <w:r/>
            <w:r>
              <w:rPr>
                <w:rFonts w:ascii="Times New Roman" w:hAnsi="Times New Roman" w:eastAsia="宋体"/>
                <w:b w:val="0"/>
                <w:i w:val="0"/>
                <w:color w:val="000000"/>
                <w:sz w:val="21"/>
              </w:rPr>
              <w:t>对末端摄像头进行清洁、维护、保养、保持焦距准确</w:t>
            </w:r>
          </w:p>
        </w:tc>
      </w:tr>
    </w:tbl>
    <w:p>
      <w:pPr>
        <w:spacing w:before="0" w:after="0" w:lineRule="auto" w:line="360"/>
        <w:ind w:firstLine="480"/>
      </w:pPr>
      <w:r>
        <w:rPr>
          <w:rFonts w:ascii="Times New Roman" w:hAnsi="Times New Roman" w:eastAsia="宋体"/>
          <w:b w:val="0"/>
          <w:i w:val="0"/>
          <w:color w:val="000000"/>
          <w:sz w:val="24"/>
        </w:rPr>
        <w:t>（3）弱电系统维保计划</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41"/>
        <w:gridCol w:w="941"/>
        <w:gridCol w:w="941"/>
        <w:gridCol w:w="941"/>
        <w:gridCol w:w="941"/>
        <w:gridCol w:w="941"/>
        <w:gridCol w:w="941"/>
        <w:gridCol w:w="941"/>
        <w:gridCol w:w="941"/>
        <w:gridCol w:w="941"/>
      </w:tblGrid>
      <w:tr>
        <w:tc>
          <w:tcPr>
            <w:tcW w:type="dxa" w:w="941"/>
            <w:shd w:fill="D9E2F3" w:val="clear"/>
          </w:tcPr>
          <w:p>
            <w:pPr>
              <w:jc w:val="center"/>
            </w:pPr>
            <w:r/>
            <w:r>
              <w:rPr>
                <w:rFonts w:ascii="Times New Roman" w:hAnsi="Times New Roman" w:eastAsia="宋体"/>
                <w:b/>
                <w:i w:val="0"/>
                <w:color w:val="000000"/>
                <w:sz w:val="21"/>
              </w:rPr>
              <w:t>序号</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内容</w:t>
            </w:r>
          </w:p>
        </w:tc>
        <w:tc>
          <w:tcPr>
            <w:tcW w:type="dxa" w:w="941"/>
            <w:shd w:fill="D9E2F3" w:val="clear"/>
          </w:tcPr>
          <w:p>
            <w:pPr>
              <w:jc w:val="center"/>
            </w:pPr>
            <w:r/>
            <w:r>
              <w:rPr>
                <w:rFonts w:ascii="Times New Roman" w:hAnsi="Times New Roman" w:eastAsia="宋体"/>
                <w:b/>
                <w:i w:val="0"/>
                <w:color w:val="000000"/>
                <w:sz w:val="21"/>
              </w:rPr>
              <w:t>1月 2月</w:t>
            </w:r>
          </w:p>
        </w:tc>
        <w:tc>
          <w:tcPr>
            <w:tcW w:type="dxa" w:w="941"/>
            <w:shd w:fill="D9E2F3" w:val="clear"/>
          </w:tcPr>
          <w:p>
            <w:pPr>
              <w:jc w:val="center"/>
            </w:pPr>
            <w:r/>
            <w:r>
              <w:rPr>
                <w:rFonts w:ascii="Times New Roman" w:hAnsi="Times New Roman" w:eastAsia="宋体"/>
                <w:b/>
                <w:i w:val="0"/>
                <w:color w:val="000000"/>
                <w:sz w:val="21"/>
              </w:rPr>
              <w:t>3月 4月</w:t>
            </w:r>
          </w:p>
        </w:tc>
        <w:tc>
          <w:tcPr>
            <w:tcW w:type="dxa" w:w="941"/>
            <w:shd w:fill="D9E2F3" w:val="clear"/>
          </w:tcPr>
          <w:p>
            <w:pPr>
              <w:jc w:val="center"/>
            </w:pPr>
            <w:r/>
            <w:r>
              <w:rPr>
                <w:rFonts w:ascii="Times New Roman" w:hAnsi="Times New Roman" w:eastAsia="宋体"/>
                <w:b/>
                <w:i w:val="0"/>
                <w:color w:val="000000"/>
                <w:sz w:val="21"/>
              </w:rPr>
              <w:t>5月 6月</w:t>
            </w:r>
          </w:p>
        </w:tc>
        <w:tc>
          <w:tcPr>
            <w:tcW w:type="dxa" w:w="941"/>
            <w:shd w:fill="D9E2F3" w:val="clear"/>
          </w:tcPr>
          <w:p>
            <w:pPr>
              <w:jc w:val="center"/>
            </w:pPr>
            <w:r/>
            <w:r>
              <w:rPr>
                <w:rFonts w:ascii="Times New Roman" w:hAnsi="Times New Roman" w:eastAsia="宋体"/>
                <w:b/>
                <w:i w:val="0"/>
                <w:color w:val="000000"/>
                <w:sz w:val="21"/>
              </w:rPr>
              <w:t>7月 8月</w:t>
            </w:r>
          </w:p>
        </w:tc>
        <w:tc>
          <w:tcPr>
            <w:tcW w:type="dxa" w:w="941"/>
            <w:shd w:fill="D9E2F3" w:val="clear"/>
          </w:tcPr>
          <w:p>
            <w:pPr>
              <w:jc w:val="center"/>
            </w:pPr>
            <w:r/>
            <w:r>
              <w:rPr>
                <w:rFonts w:ascii="Times New Roman" w:hAnsi="Times New Roman" w:eastAsia="宋体"/>
                <w:b/>
                <w:i w:val="0"/>
                <w:color w:val="000000"/>
                <w:sz w:val="21"/>
              </w:rPr>
              <w:t>9月 10月</w:t>
            </w:r>
          </w:p>
        </w:tc>
        <w:tc>
          <w:tcPr>
            <w:tcW w:type="dxa" w:w="941"/>
            <w:shd w:fill="D9E2F3" w:val="clear"/>
          </w:tcPr>
          <w:p>
            <w:pPr>
              <w:jc w:val="center"/>
            </w:pPr>
            <w:r/>
            <w:r>
              <w:rPr>
                <w:rFonts w:ascii="Times New Roman" w:hAnsi="Times New Roman" w:eastAsia="宋体"/>
                <w:b/>
                <w:i w:val="0"/>
                <w:color w:val="000000"/>
                <w:sz w:val="21"/>
              </w:rPr>
              <w:t>11月 12月</w:t>
            </w:r>
          </w:p>
        </w:tc>
        <w:tc>
          <w:tcPr>
            <w:tcW w:type="dxa" w:w="941"/>
            <w:shd w:fill="D9E2F3" w:val="clear"/>
          </w:tcPr>
          <w:p>
            <w:pPr>
              <w:jc w:val="center"/>
            </w:pPr>
            <w:r/>
            <w:r>
              <w:rPr>
                <w:rFonts w:ascii="Times New Roman" w:hAnsi="Times New Roman" w:eastAsia="宋体"/>
                <w:b/>
                <w:i w:val="0"/>
                <w:color w:val="000000"/>
                <w:sz w:val="21"/>
              </w:rPr>
              <w:t>备注</w:t>
            </w:r>
          </w:p>
        </w:tc>
      </w:tr>
      <w:tr>
        <w:tc>
          <w:tcPr>
            <w:tcW w:type="dxa" w:w="941"/>
          </w:tcPr>
          <w:p>
            <w:pPr>
              <w:jc w:val="right"/>
            </w:pPr>
            <w:r/>
            <w:r>
              <w:rPr>
                <w:rFonts w:ascii="Times New Roman" w:hAnsi="Times New Roman" w:eastAsia="宋体"/>
                <w:b w:val="0"/>
                <w:i w:val="0"/>
                <w:color w:val="000000"/>
                <w:sz w:val="21"/>
              </w:rPr>
              <w:t>1</w:t>
            </w:r>
          </w:p>
        </w:tc>
        <w:tc>
          <w:tcPr>
            <w:tcW w:type="dxa" w:w="941"/>
          </w:tcPr>
          <w:p>
            <w:pPr>
              <w:jc w:val="left"/>
            </w:pPr>
            <w:r/>
            <w:r>
              <w:rPr>
                <w:rFonts w:ascii="Times New Roman" w:hAnsi="Times New Roman" w:eastAsia="宋体"/>
                <w:b w:val="0"/>
                <w:i w:val="0"/>
                <w:color w:val="000000"/>
                <w:sz w:val="21"/>
              </w:rPr>
              <w:t>消防监控系统</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视频监控</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门禁</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2</w:t>
            </w:r>
          </w:p>
        </w:tc>
        <w:tc>
          <w:tcPr>
            <w:tcW w:type="dxa" w:w="941"/>
          </w:tcPr>
          <w:p>
            <w:pPr>
              <w:jc w:val="left"/>
            </w:pPr>
            <w:r/>
            <w:r>
              <w:rPr>
                <w:rFonts w:ascii="Times New Roman" w:hAnsi="Times New Roman" w:eastAsia="宋体"/>
                <w:b w:val="0"/>
                <w:i w:val="0"/>
                <w:color w:val="000000"/>
                <w:sz w:val="21"/>
              </w:rPr>
              <w:t>安全技防系统</w:t>
            </w:r>
          </w:p>
        </w:tc>
        <w:tc>
          <w:tcPr>
            <w:tcW w:type="dxa" w:w="941"/>
          </w:tcPr>
          <w:p>
            <w:pPr>
              <w:jc w:val="left"/>
            </w:pPr>
            <w:r/>
            <w:r>
              <w:rPr>
                <w:rFonts w:ascii="Times New Roman" w:hAnsi="Times New Roman" w:eastAsia="宋体"/>
                <w:b w:val="0"/>
                <w:i w:val="0"/>
                <w:color w:val="000000"/>
                <w:sz w:val="21"/>
              </w:rPr>
              <w:t>巡更</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网络</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多媒体</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广播</w:t>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电讯</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r>
        <w:tc>
          <w:tcPr>
            <w:tcW w:type="dxa" w:w="941"/>
          </w:tcPr>
          <w:p>
            <w:pPr>
              <w:jc w:val="right"/>
            </w:pPr>
            <w:r/>
            <w:r>
              <w:rPr>
                <w:rFonts w:ascii="Times New Roman" w:hAnsi="Times New Roman" w:eastAsia="宋体"/>
                <w:b w:val="0"/>
                <w:i w:val="0"/>
                <w:color w:val="000000"/>
                <w:sz w:val="21"/>
              </w:rPr>
              <w:t>3</w:t>
            </w:r>
          </w:p>
        </w:tc>
        <w:tc>
          <w:tcPr>
            <w:tcW w:type="dxa" w:w="941"/>
          </w:tcPr>
          <w:p>
            <w:pPr>
              <w:jc w:val="left"/>
            </w:pPr>
            <w:r/>
            <w:r>
              <w:rPr>
                <w:rFonts w:ascii="Times New Roman" w:hAnsi="Times New Roman" w:eastAsia="宋体"/>
                <w:b w:val="0"/>
                <w:i w:val="0"/>
                <w:color w:val="000000"/>
                <w:sz w:val="21"/>
              </w:rPr>
              <w:t>传播 系统</w:t>
            </w:r>
          </w:p>
        </w:tc>
        <w:tc>
          <w:tcPr>
            <w:tcW w:type="dxa" w:w="941"/>
          </w:tcPr>
          <w:p>
            <w:pPr>
              <w:jc w:val="left"/>
            </w:pPr>
            <w:r/>
            <w:r>
              <w:rPr>
                <w:rFonts w:ascii="Times New Roman" w:hAnsi="Times New Roman" w:eastAsia="宋体"/>
                <w:b w:val="0"/>
                <w:i w:val="0"/>
                <w:color w:val="000000"/>
                <w:sz w:val="21"/>
              </w:rPr>
              <w:t>电视系统</w:t>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left"/>
            </w:pPr>
            <w:r/>
            <w:r>
              <w:rPr>
                <w:rFonts w:ascii="Times New Roman" w:hAnsi="Times New Roman" w:eastAsia="宋体"/>
                <w:b w:val="0"/>
                <w:i w:val="0"/>
                <w:color w:val="000000"/>
                <w:sz w:val="21"/>
              </w:rPr>
              <w:t>√ √</w:t>
            </w:r>
          </w:p>
        </w:tc>
        <w:tc>
          <w:tcPr>
            <w:tcW w:type="dxa" w:w="941"/>
          </w:tcPr>
          <w:p>
            <w:pPr>
              <w:jc w:val="right"/>
            </w:pPr>
            <w:r/>
            <w:r>
              <w:rPr>
                <w:rFonts w:ascii="Times New Roman" w:hAnsi="Times New Roman" w:eastAsia="宋体"/>
                <w:b w:val="0"/>
                <w:i w:val="0"/>
                <w:color w:val="000000"/>
                <w:sz w:val="21"/>
              </w:rPr>
            </w:r>
          </w:p>
        </w:tc>
        <w:tc>
          <w:tcPr>
            <w:tcW w:type="dxa" w:w="941"/>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电梯困人应急响应（5分钟到场）</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机构设置/机构设置/职责分工/工程部职责/电梯困人应急响应（5分钟到场）`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环境部职责</w:t>
      </w:r>
    </w:p>
    <w:p>
      <w:pPr>
        <w:spacing w:before="0" w:after="0" w:lineRule="auto" w:line="360"/>
        <w:ind w:firstLine="480"/>
      </w:pPr>
      <w:r>
        <w:rPr>
          <w:rFonts w:ascii="Times New Roman" w:hAnsi="Times New Roman" w:eastAsia="宋体"/>
          <w:b w:val="0"/>
          <w:i w:val="0"/>
          <w:color w:val="000000"/>
          <w:sz w:val="24"/>
        </w:rPr>
        <w:t>环境部作为松江区办公中心物业管理服务项目现场服务保障的核心部门，承担着维护办公中心整体环境品质、营造整洁、优美、舒适办公氛围的重要职责。本部门将严格遵循招标文件要求及《上海市办公楼物业服务规范》等标准，通过科学的管理体系、专业的服务团队和精细化的作业流程，确保办公中心环境服务的高标准、常态化。</w:t>
      </w:r>
    </w:p>
    <w:p>
      <w:pPr>
        <w:spacing w:before="0" w:after="0" w:lineRule="auto" w:line="360"/>
        <w:ind w:firstLine="480"/>
      </w:pPr>
      <w:r>
        <w:rPr>
          <w:rFonts w:ascii="Times New Roman" w:hAnsi="Times New Roman" w:eastAsia="宋体"/>
          <w:b w:val="0"/>
          <w:i w:val="0"/>
          <w:color w:val="000000"/>
          <w:sz w:val="24"/>
        </w:rPr>
        <w:t>环境部的主要职责涵盖保洁服务、绿化养护、会务服务支持及重大活动环境保障四大板块，具体职责如下：</w:t>
      </w:r>
    </w:p>
    <w:p>
      <w:pPr>
        <w:spacing w:before="0" w:after="0" w:lineRule="auto" w:line="360"/>
        <w:ind w:firstLine="0"/>
      </w:pPr>
      <w:r>
        <w:rPr>
          <w:rFonts w:ascii="Times New Roman" w:hAnsi="Times New Roman" w:eastAsia="黑体"/>
          <w:b/>
          <w:i w:val="0"/>
          <w:color w:val="000000"/>
          <w:sz w:val="24"/>
        </w:rPr>
        <w:t>1. 保洁服务管理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日常保洁</w:t>
      </w:r>
      <w:r>
        <w:rPr>
          <w:rFonts w:ascii="Times New Roman" w:hAnsi="Times New Roman" w:eastAsia="宋体"/>
          <w:b w:val="0"/>
          <w:i w:val="0"/>
          <w:color w:val="000000"/>
          <w:sz w:val="24"/>
        </w:rPr>
        <w:t>：负责松江区办公中心外场、绿地、地下车库、各单体大楼内公共部位（包括天台、走廊、楼梯、电梯厅）、会议室、接待室、休息室、开水房、洗手间以及大厅玻璃门窗等所有指定区域的日常清洁工作。确保地面无污渍、墙面无灰尘、玻璃明亮、设施表面光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专项保洁</w:t>
      </w:r>
      <w:r>
        <w:rPr>
          <w:rFonts w:ascii="Times New Roman" w:hAnsi="Times New Roman" w:eastAsia="宋体"/>
          <w:b w:val="0"/>
          <w:i w:val="0"/>
          <w:color w:val="000000"/>
          <w:sz w:val="24"/>
        </w:rPr>
        <w:t>：定期对地毯、石材、不锈钢等特殊材质进行专业清洗、打蜡、抛光及养护，保持材质原有光泽与质感。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废弃物管理</w:t>
      </w:r>
      <w:r>
        <w:rPr>
          <w:rFonts w:ascii="Times New Roman" w:hAnsi="Times New Roman" w:eastAsia="宋体"/>
          <w:b w:val="0"/>
          <w:i w:val="0"/>
          <w:color w:val="000000"/>
          <w:sz w:val="24"/>
        </w:rPr>
        <w:t>：严格执行垃圾分类政策，负责办公中心内废弃物的收集、分类、袋装及清运工作，确保垃圾日产日清，垃圾桶（箱）外观整洁、无异味。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卫生消毒</w:t>
      </w:r>
      <w:r>
        <w:rPr>
          <w:rFonts w:ascii="Times New Roman" w:hAnsi="Times New Roman" w:eastAsia="宋体"/>
          <w:b w:val="0"/>
          <w:i w:val="0"/>
          <w:color w:val="000000"/>
          <w:sz w:val="24"/>
        </w:rPr>
        <w:t>：根据季节变化及卫生防疫要求，定期对公共区域、卫生间、电梯按钮、门把手等高频接触点进行消毒作业，保障办公环境安全卫生。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工具与药剂管理</w:t>
      </w:r>
      <w:r>
        <w:rPr>
          <w:rFonts w:ascii="Times New Roman" w:hAnsi="Times New Roman" w:eastAsia="宋体"/>
          <w:b w:val="0"/>
          <w:i w:val="0"/>
          <w:color w:val="000000"/>
          <w:sz w:val="24"/>
        </w:rPr>
        <w:t>：规范管理各类保洁工具、设备及清洁药剂，建立领用、使用、报废台账，确保工具分类使用、药剂安全存放，避免交叉污染。</w:t>
      </w:r>
    </w:p>
    <w:p>
      <w:pPr>
        <w:spacing w:before="0" w:after="0" w:lineRule="auto" w:line="360"/>
        <w:ind w:firstLine="0"/>
      </w:pPr>
      <w:r>
        <w:rPr>
          <w:rFonts w:ascii="Times New Roman" w:hAnsi="Times New Roman" w:eastAsia="黑体"/>
          <w:b/>
          <w:i w:val="0"/>
          <w:color w:val="000000"/>
          <w:sz w:val="24"/>
        </w:rPr>
        <w:t>2. 绿化养护管理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室外绿化养护</w:t>
      </w:r>
      <w:r>
        <w:rPr>
          <w:rFonts w:ascii="Times New Roman" w:hAnsi="Times New Roman" w:eastAsia="宋体"/>
          <w:b w:val="0"/>
          <w:i w:val="0"/>
          <w:color w:val="000000"/>
          <w:sz w:val="24"/>
        </w:rPr>
        <w:t>：负责办公中心室外绿地、花坛、行道树等区域的日常养护工作，参照二级或以上绿化养护标准执行，包括浇水、施肥、修剪、除草、病虫害防治及补种，确保植物生长健壮、景观效果良好。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室内绿植租摆</w:t>
      </w:r>
      <w:r>
        <w:rPr>
          <w:rFonts w:ascii="Times New Roman" w:hAnsi="Times New Roman" w:eastAsia="宋体"/>
          <w:b w:val="0"/>
          <w:i w:val="0"/>
          <w:color w:val="000000"/>
          <w:sz w:val="24"/>
        </w:rPr>
        <w:t>：负责办公中心室内公共区域、会议室、接待室等场所的绿植租摆服务，根据环境需求进行合理搭配与定期更换，保持绿植新鲜、美观，无枯枝黄叶。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节日与活动摆花</w:t>
      </w:r>
      <w:r>
        <w:rPr>
          <w:rFonts w:ascii="Times New Roman" w:hAnsi="Times New Roman" w:eastAsia="宋体"/>
          <w:b w:val="0"/>
          <w:i w:val="0"/>
          <w:color w:val="000000"/>
          <w:sz w:val="24"/>
        </w:rPr>
        <w:t>：根据甲方要求，在重要节日、会议或重大活动期间，提供花卉布置方案并实施，营造应景、庄重或喜庆的氛围。</w:t>
      </w:r>
    </w:p>
    <w:p>
      <w:pPr>
        <w:spacing w:before="0" w:after="0" w:lineRule="auto" w:line="360"/>
        <w:ind w:firstLine="0"/>
      </w:pPr>
      <w:r>
        <w:rPr>
          <w:rFonts w:ascii="Times New Roman" w:hAnsi="Times New Roman" w:eastAsia="黑体"/>
          <w:b/>
          <w:i w:val="0"/>
          <w:color w:val="000000"/>
          <w:sz w:val="24"/>
        </w:rPr>
        <w:t>3. 会务服务支持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会前准备</w:t>
      </w:r>
      <w:r>
        <w:rPr>
          <w:rFonts w:ascii="Times New Roman" w:hAnsi="Times New Roman" w:eastAsia="宋体"/>
          <w:b w:val="0"/>
          <w:i w:val="0"/>
          <w:color w:val="000000"/>
          <w:sz w:val="24"/>
        </w:rPr>
        <w:t>：根据会议通知要求，提前完成会场桌椅、台布、杯具、席卡、会议资料等的布置与摆放，确保会场整洁、物品齐全、摆放规范。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会中服务</w:t>
      </w:r>
      <w:r>
        <w:rPr>
          <w:rFonts w:ascii="Times New Roman" w:hAnsi="Times New Roman" w:eastAsia="宋体"/>
          <w:b w:val="0"/>
          <w:i w:val="0"/>
          <w:color w:val="000000"/>
          <w:sz w:val="24"/>
        </w:rPr>
        <w:t>：会议期间，提供规范的茶水、咖啡、矿泉水等饮品服务，并根据需要提供递送毛巾、纸笔等辅助服务。服务人员需做到“一笑、二礼、三轻”（微笑服务、礼貌问候与致谢、走路轻、说话轻、操作轻），确保服务过程不影响会议正常进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会后清理</w:t>
      </w:r>
      <w:r>
        <w:rPr>
          <w:rFonts w:ascii="Times New Roman" w:hAnsi="Times New Roman" w:eastAsia="宋体"/>
          <w:b w:val="0"/>
          <w:i w:val="0"/>
          <w:color w:val="000000"/>
          <w:sz w:val="24"/>
        </w:rPr>
        <w:t>：会议结束后，及时清理会场，回收会议用品，清洗消毒杯具，恢复会场原状，并检查是否有遗留物品，做好登记与归还工作。</w:t>
      </w:r>
    </w:p>
    <w:p>
      <w:pPr>
        <w:spacing w:before="0" w:after="0" w:lineRule="auto" w:line="360"/>
        <w:ind w:firstLine="0"/>
      </w:pPr>
      <w:r>
        <w:rPr>
          <w:rFonts w:ascii="Times New Roman" w:hAnsi="Times New Roman" w:eastAsia="黑体"/>
          <w:b/>
          <w:i w:val="0"/>
          <w:color w:val="000000"/>
          <w:sz w:val="24"/>
        </w:rPr>
        <w:t>4. 重大活动与应急保障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：在松江区区委区政府重要会议、区“两会”、重大活动及重要接待期间，环境部需提前制定专项保障方案，增加保洁频次，加强绿化景观维护，并安排专人负责VIP接待区域的精细化服务与环境维护。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w:t>
      </w:r>
      <w:r>
        <w:rPr>
          <w:rFonts w:ascii="Times New Roman" w:hAnsi="Times New Roman" w:eastAsia="宋体"/>
          <w:b w:val="0"/>
          <w:i w:val="0"/>
          <w:color w:val="000000"/>
          <w:sz w:val="24"/>
        </w:rPr>
        <w:t>：制定并演练各类环境突发事件应急预案（如水管爆裂导致积水、大面积污渍、突发卫生事件等），确保在接到通知后15分钟内到达现场，迅速、有序地完成清理与恢复工作。</w:t>
      </w:r>
    </w:p>
    <w:p>
      <w:pPr>
        <w:spacing w:before="0" w:after="0" w:lineRule="auto" w:line="360"/>
        <w:ind w:firstLine="0"/>
      </w:pPr>
      <w:r>
        <w:rPr>
          <w:rFonts w:ascii="Times New Roman" w:hAnsi="Times New Roman" w:eastAsia="黑体"/>
          <w:b/>
          <w:i w:val="0"/>
          <w:color w:val="000000"/>
          <w:sz w:val="24"/>
        </w:rPr>
        <w:t>5. 团队管理与培训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人员管理</w:t>
      </w:r>
      <w:r>
        <w:rPr>
          <w:rFonts w:ascii="Times New Roman" w:hAnsi="Times New Roman" w:eastAsia="宋体"/>
          <w:b w:val="0"/>
          <w:i w:val="0"/>
          <w:color w:val="000000"/>
          <w:sz w:val="24"/>
        </w:rPr>
        <w:t>：负责环境部员工的日常管理、排班、考勤及绩效考核，确保人员配置合理、在岗在位。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技能培训</w:t>
      </w:r>
      <w:r>
        <w:rPr>
          <w:rFonts w:ascii="Times New Roman" w:hAnsi="Times New Roman" w:eastAsia="宋体"/>
          <w:b w:val="0"/>
          <w:i w:val="0"/>
          <w:color w:val="000000"/>
          <w:sz w:val="24"/>
        </w:rPr>
        <w:t>：定期组织员工进行保洁技能、绿化养护知识、服务礼仪、安全操作规范及垃圾分类知识的培训，提升团队整体专业素养和服务水平。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质量监督</w:t>
      </w:r>
      <w:r>
        <w:rPr>
          <w:rFonts w:ascii="Times New Roman" w:hAnsi="Times New Roman" w:eastAsia="宋体"/>
          <w:b w:val="0"/>
          <w:i w:val="0"/>
          <w:color w:val="000000"/>
          <w:sz w:val="24"/>
        </w:rPr>
        <w:t>：建立内部巡检机制，每日对保洁、绿化及会务服务质量进行抽查，发现问题立即整改，并记录在案，作为月度考核依据。</w:t>
      </w:r>
    </w:p>
    <w:p>
      <w:pPr>
        <w:spacing w:before="0" w:after="0" w:lineRule="auto" w:line="360"/>
        <w:ind w:firstLine="480"/>
      </w:pPr>
      <w:r>
        <w:rPr>
          <w:rFonts w:ascii="Times New Roman" w:hAnsi="Times New Roman" w:eastAsia="宋体"/>
          <w:b w:val="0"/>
          <w:i w:val="0"/>
          <w:color w:val="000000"/>
          <w:sz w:val="24"/>
        </w:rPr>
        <w:t>通过上述职责的明确与落实，环境部将致力于为松江区办公中心提供一个“洁、净、美、雅”的办公环境，确保各项服务指标达到或超过《松江区办公中心物业服务月度工作考核表》中的标准要求。</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本部分涉及的《环境部岗位职责说明书》、《保洁作业指导书》、《绿化养护作业规程》、《会务服务标准流程》等详细管理文件，将在后续章节中作为附件提供。</w:t>
      </w:r>
    </w:p>
    <w:p>
      <w:pPr>
        <w:spacing w:before="60" w:after="0" w:lineRule="auto" w:line="360"/>
        <w:ind w:firstLine="0"/>
      </w:pPr>
      <w:r>
        <w:rPr>
          <w:rFonts w:ascii="Times New Roman" w:hAnsi="Times New Roman" w:eastAsia="宋体"/>
          <w:b/>
          <w:i w:val="0"/>
          <w:color w:val="000000"/>
          <w:sz w:val="24"/>
        </w:rPr>
        <w:t>公共区域保洁与特殊保洁项目</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机构设置/机构设置/职责分工/环境部职责/公共区域保洁与特殊保洁项目`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室外绿化养护与室内植物租摆管理</w:t>
      </w:r>
    </w:p>
    <w:p>
      <w:pPr>
        <w:spacing w:before="0" w:after="0" w:lineRule="auto" w:line="360"/>
        <w:ind w:firstLine="0"/>
      </w:pPr>
      <w:r>
        <w:rPr>
          <w:rFonts w:ascii="Times New Roman" w:hAnsi="Times New Roman" w:eastAsia="黑体"/>
          <w:b/>
          <w:i w:val="0"/>
          <w:color w:val="000000"/>
          <w:sz w:val="24"/>
        </w:rPr>
        <w:t>（一）绿化养护管理内容</w:t>
      </w:r>
    </w:p>
    <w:p>
      <w:pPr>
        <w:spacing w:before="0" w:after="0" w:lineRule="auto" w:line="360"/>
        <w:ind w:firstLine="480"/>
      </w:pPr>
      <w:r>
        <w:rPr>
          <w:rFonts w:ascii="Times New Roman" w:hAnsi="Times New Roman" w:eastAsia="宋体"/>
          <w:b w:val="0"/>
          <w:i w:val="0"/>
          <w:color w:val="000000"/>
          <w:sz w:val="24"/>
        </w:rPr>
        <w:t>1、绿化养护（乔灌木养护/坪养护）</w:t>
      </w:r>
    </w:p>
    <w:p>
      <w:pPr>
        <w:spacing w:before="0" w:after="0" w:lineRule="auto" w:line="360"/>
        <w:ind w:firstLine="480"/>
      </w:pPr>
      <w:r>
        <w:rPr>
          <w:rFonts w:ascii="Times New Roman" w:hAnsi="Times New Roman" w:eastAsia="宋体"/>
          <w:b w:val="0"/>
          <w:i w:val="0"/>
          <w:color w:val="000000"/>
          <w:sz w:val="24"/>
        </w:rPr>
        <w:t>绿地设施及硬质景观保持常年完好，绿地或花坛内各类乔、灌、草等绿化存活率大于 98%，植物群落完整、层次丰富，黄土不裸露，有整体观赏效果。植物季相分明，色彩艳丽，生长茂盛。定期对乔灌木、草皮进行修剪，要求草高度不应超过 9cm；乔木类要求树冠圆整、树势均匀；绿篱观赏面枝叶丰满、茂密、平整、整齐一致，整型树木造型雅观。</w:t>
      </w:r>
    </w:p>
    <w:p>
      <w:pPr>
        <w:spacing w:before="0" w:after="0" w:lineRule="auto" w:line="360"/>
        <w:ind w:firstLine="480"/>
      </w:pPr>
      <w:r>
        <w:rPr>
          <w:rFonts w:ascii="Times New Roman" w:hAnsi="Times New Roman" w:eastAsia="宋体"/>
          <w:b w:val="0"/>
          <w:i w:val="0"/>
          <w:color w:val="000000"/>
          <w:sz w:val="24"/>
        </w:rPr>
        <w:t>常年保持有效供水，草地充分生长，保持地形平整，排水流畅。</w:t>
      </w:r>
    </w:p>
    <w:p>
      <w:pPr>
        <w:spacing w:before="0" w:after="0" w:lineRule="auto" w:line="360"/>
        <w:ind w:firstLine="480"/>
      </w:pPr>
      <w:r>
        <w:rPr>
          <w:rFonts w:ascii="Times New Roman" w:hAnsi="Times New Roman" w:eastAsia="宋体"/>
          <w:b w:val="0"/>
          <w:i w:val="0"/>
          <w:color w:val="000000"/>
          <w:sz w:val="24"/>
        </w:rPr>
        <w:t>年中耕除草、疏松表土 10 次以上，土壤疏松通透，无杂草。</w:t>
      </w:r>
    </w:p>
    <w:p>
      <w:pPr>
        <w:spacing w:before="0" w:after="0" w:lineRule="auto" w:line="360"/>
        <w:ind w:firstLine="480"/>
      </w:pPr>
      <w:r>
        <w:rPr>
          <w:rFonts w:ascii="Times New Roman" w:hAnsi="Times New Roman" w:eastAsia="宋体"/>
          <w:b w:val="0"/>
          <w:i w:val="0"/>
          <w:color w:val="000000"/>
          <w:sz w:val="24"/>
        </w:rPr>
        <w:t>按植物品种、生长、土壤状况，适时、适量施肥。年普施基肥不少于 1 遍，花灌木追复合肥 2 遍，充分满足植物生长需要。植物、草皮根部土壤保持疏松、无板结、呈馒头状。</w:t>
      </w:r>
    </w:p>
    <w:p>
      <w:pPr>
        <w:spacing w:before="0" w:after="0" w:lineRule="auto" w:line="360"/>
        <w:ind w:firstLine="480"/>
      </w:pPr>
      <w:r>
        <w:rPr>
          <w:rFonts w:ascii="Times New Roman" w:hAnsi="Times New Roman" w:eastAsia="宋体"/>
          <w:b w:val="0"/>
          <w:i w:val="0"/>
          <w:color w:val="000000"/>
          <w:sz w:val="24"/>
        </w:rPr>
        <w:t>病虫害防治应以预防为主，生态治理，各类病虫害发生低于防治指标；植物、草皮无病斑、无成虫；植物枝叶无虫害咬口、排泄物、无悬挂或依附在植物上的虫茧、虫囊、休眠虫体及越冬虫蛹。</w:t>
      </w:r>
    </w:p>
    <w:p>
      <w:pPr>
        <w:spacing w:before="0" w:after="0" w:lineRule="auto" w:line="360"/>
        <w:ind w:firstLine="480"/>
      </w:pPr>
      <w:r>
        <w:rPr>
          <w:rFonts w:ascii="Times New Roman" w:hAnsi="Times New Roman" w:eastAsia="宋体"/>
          <w:b w:val="0"/>
          <w:i w:val="0"/>
          <w:color w:val="000000"/>
          <w:sz w:val="24"/>
        </w:rPr>
        <w:t>2、绿化摆放</w:t>
      </w:r>
    </w:p>
    <w:p>
      <w:pPr>
        <w:spacing w:before="0" w:after="0" w:lineRule="auto" w:line="360"/>
        <w:ind w:firstLine="480"/>
      </w:pPr>
      <w:r>
        <w:rPr>
          <w:rFonts w:ascii="Times New Roman" w:hAnsi="Times New Roman" w:eastAsia="宋体"/>
          <w:b w:val="0"/>
          <w:i w:val="0"/>
          <w:color w:val="000000"/>
          <w:sz w:val="24"/>
        </w:rPr>
        <w:t>（1） 公共区域绿化摆放</w:t>
      </w:r>
    </w:p>
    <w:p>
      <w:pPr>
        <w:spacing w:before="0" w:after="0" w:lineRule="auto" w:line="360"/>
        <w:ind w:firstLine="480"/>
      </w:pPr>
      <w:r>
        <w:rPr>
          <w:rFonts w:ascii="Times New Roman" w:hAnsi="Times New Roman" w:eastAsia="宋体"/>
          <w:b w:val="0"/>
          <w:i w:val="0"/>
          <w:color w:val="000000"/>
          <w:sz w:val="24"/>
        </w:rPr>
        <w:t>根据采购人需要或合同约定在公共部位摆放绿化，摆放应布局合理、均匀、疏密有度，盆栽植物的色彩，形态和气质应与空间大小、装饰氛围及功能相协调。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公共区域摆放绿化以中型小叶绿色植物为主，其中电梯厅摆放枝叶茂盛的植物，高度可在1.8米左右，走廊区域摆放植物高度可在1.5米左右；底层大堂内摆放绿化以中大型绿色植物为主，高度可在2米左右。</w:t>
      </w:r>
    </w:p>
    <w:p>
      <w:pPr>
        <w:spacing w:before="0" w:after="0" w:lineRule="auto" w:line="360"/>
        <w:ind w:firstLine="480"/>
      </w:pPr>
      <w:r>
        <w:rPr>
          <w:rFonts w:ascii="Times New Roman" w:hAnsi="Times New Roman" w:eastAsia="宋体"/>
          <w:b w:val="0"/>
          <w:i w:val="0"/>
          <w:color w:val="000000"/>
          <w:sz w:val="24"/>
        </w:rPr>
        <w:t>（2）办公室、会议室等区域绿化摆放</w:t>
      </w:r>
    </w:p>
    <w:p>
      <w:pPr>
        <w:spacing w:before="0" w:after="0" w:lineRule="auto" w:line="360"/>
        <w:ind w:firstLine="480"/>
      </w:pPr>
      <w:r>
        <w:rPr>
          <w:rFonts w:ascii="Times New Roman" w:hAnsi="Times New Roman" w:eastAsia="宋体"/>
          <w:b w:val="0"/>
          <w:i w:val="0"/>
          <w:color w:val="000000"/>
          <w:sz w:val="24"/>
        </w:rPr>
        <w:t>根据采购人需要或合同约定在指定办公室或会议室等区域摆放绿化，摆放应布局合理、均匀、疏密有度，盆栽植物的色彩，形态和气质应与空间大小、装饰氛围及功能相协调。</w:t>
      </w:r>
    </w:p>
    <w:p>
      <w:pPr>
        <w:spacing w:before="0" w:after="0" w:lineRule="auto" w:line="360"/>
        <w:ind w:firstLine="480"/>
      </w:pPr>
      <w:r>
        <w:rPr>
          <w:rFonts w:ascii="Times New Roman" w:hAnsi="Times New Roman" w:eastAsia="宋体"/>
          <w:b w:val="0"/>
          <w:i w:val="0"/>
          <w:color w:val="000000"/>
          <w:sz w:val="24"/>
        </w:rPr>
        <w:t>绿化外观应叶片光泽、土壤表层无杂物、无枯叶，整体造型应所选品种的观赏效果一致，叶子健壮，叶色正常，在正常的条件下不黄叶、不焦叶、不落叶。</w:t>
      </w:r>
    </w:p>
    <w:p>
      <w:pPr>
        <w:spacing w:before="0" w:after="0" w:lineRule="auto" w:line="360"/>
        <w:ind w:firstLine="480"/>
      </w:pPr>
      <w:r>
        <w:rPr>
          <w:rFonts w:ascii="Times New Roman" w:hAnsi="Times New Roman" w:eastAsia="宋体"/>
          <w:b w:val="0"/>
          <w:i w:val="0"/>
          <w:color w:val="000000"/>
          <w:sz w:val="24"/>
        </w:rPr>
        <w:t>盆栽应选用光度、温度、湿度的耐受程度适宜，观赏性强、观赏周期长，管理方便的品种。</w:t>
      </w:r>
    </w:p>
    <w:p>
      <w:pPr>
        <w:spacing w:before="0" w:after="0" w:lineRule="auto" w:line="360"/>
        <w:ind w:firstLine="480"/>
      </w:pPr>
      <w:r>
        <w:rPr>
          <w:rFonts w:ascii="Times New Roman" w:hAnsi="Times New Roman" w:eastAsia="宋体"/>
          <w:b w:val="0"/>
          <w:i w:val="0"/>
          <w:color w:val="000000"/>
          <w:sz w:val="24"/>
        </w:rPr>
        <w:t>室内盆栽应选用无毒、无害、无味、园艺型肥料，存活率、造景、修剪、施肥、病虫害控制，发现病变、虫害、枯萎应及时更换。</w:t>
      </w:r>
    </w:p>
    <w:p>
      <w:pPr>
        <w:spacing w:before="0" w:after="0" w:lineRule="auto" w:line="360"/>
        <w:ind w:firstLine="480"/>
      </w:pPr>
      <w:r>
        <w:rPr>
          <w:rFonts w:ascii="Times New Roman" w:hAnsi="Times New Roman" w:eastAsia="宋体"/>
          <w:b w:val="0"/>
          <w:i w:val="0"/>
          <w:color w:val="000000"/>
          <w:sz w:val="24"/>
        </w:rPr>
        <w:t>绿化租摆清单</w:t>
      </w:r>
    </w:p>
    <w:p>
      <w:pPr>
        <w:spacing w:before="0" w:after="0" w:lineRule="auto" w:line="360"/>
        <w:ind w:firstLine="480"/>
      </w:pPr>
      <w:r>
        <w:rPr>
          <w:rFonts w:ascii="Times New Roman" w:hAnsi="Times New Roman" w:eastAsia="宋体"/>
          <w:b w:val="0"/>
          <w:i w:val="0"/>
          <w:color w:val="000000"/>
          <w:sz w:val="24"/>
        </w:rPr>
        <w:t>项目地点：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场所</w:t>
            </w:r>
          </w:p>
        </w:tc>
        <w:tc>
          <w:tcPr>
            <w:tcW w:type="dxa" w:w="1568"/>
            <w:shd w:fill="D9E2F3" w:val="clear"/>
          </w:tcPr>
          <w:p>
            <w:pPr>
              <w:jc w:val="center"/>
            </w:pPr>
            <w:r/>
            <w:r>
              <w:rPr>
                <w:rFonts w:ascii="Times New Roman" w:hAnsi="Times New Roman" w:eastAsia="宋体"/>
                <w:b/>
                <w:i w:val="0"/>
                <w:color w:val="000000"/>
                <w:sz w:val="21"/>
              </w:rPr>
              <w:t>盆景规格</w:t>
            </w:r>
          </w:p>
        </w:tc>
        <w:tc>
          <w:tcPr>
            <w:tcW w:type="dxa" w:w="1568"/>
            <w:shd w:fill="D9E2F3" w:val="clear"/>
          </w:tcPr>
          <w:p>
            <w:pPr>
              <w:jc w:val="center"/>
            </w:pPr>
            <w:r/>
            <w:r>
              <w:rPr>
                <w:rFonts w:ascii="Times New Roman" w:hAnsi="Times New Roman" w:eastAsia="宋体"/>
                <w:b/>
                <w:i w:val="0"/>
                <w:color w:val="000000"/>
                <w:sz w:val="21"/>
              </w:rPr>
              <w:t>盆景名称</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西北大门</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特大（主干 1 米以上）</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行政服务中心自助服务区大厅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夏威夷竹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综合服务区大厅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公共走廊（东西向）</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开办企业服务区大厅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三支装（高度 0.8 米左右）</w:t>
            </w:r>
          </w:p>
        </w:tc>
        <w:tc>
          <w:tcPr>
            <w:tcW w:type="dxa" w:w="1568"/>
          </w:tcPr>
          <w:p>
            <w:pPr>
              <w:jc w:val="left"/>
            </w:pPr>
            <w:r/>
            <w:r>
              <w:rPr>
                <w:rFonts w:ascii="Times New Roman" w:hAnsi="Times New Roman" w:eastAsia="宋体"/>
                <w:b w:val="0"/>
                <w:i w:val="0"/>
                <w:color w:val="000000"/>
                <w:sz w:val="21"/>
              </w:rPr>
              <w:t>凤梨</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2.2 米以上）</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1.0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8</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22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0.3 米～0.5 米）</w:t>
            </w:r>
          </w:p>
        </w:tc>
        <w:tc>
          <w:tcPr>
            <w:tcW w:type="dxa" w:w="1568"/>
          </w:tcPr>
          <w:p>
            <w:pPr>
              <w:jc w:val="left"/>
            </w:pPr>
            <w:r/>
            <w:r>
              <w:rPr>
                <w:rFonts w:ascii="Times New Roman" w:hAnsi="Times New Roman" w:eastAsia="宋体"/>
                <w:b w:val="0"/>
                <w:i w:val="0"/>
                <w:color w:val="000000"/>
                <w:sz w:val="21"/>
              </w:rPr>
              <w:t>如意</w:t>
            </w:r>
          </w:p>
        </w:tc>
        <w:tc>
          <w:tcPr>
            <w:tcW w:type="dxa" w:w="1568"/>
          </w:tcPr>
          <w:p>
            <w:pPr>
              <w:jc w:val="right"/>
            </w:pPr>
            <w:r/>
            <w:r>
              <w:rPr>
                <w:rFonts w:ascii="Times New Roman" w:hAnsi="Times New Roman" w:eastAsia="宋体"/>
                <w:b w:val="0"/>
                <w:i w:val="0"/>
                <w:color w:val="000000"/>
                <w:sz w:val="21"/>
              </w:rPr>
              <w:t>34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二支装（高度 0.5 米左右）</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公安专区大厅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特大（高度 1.8 米以上）</w:t>
            </w:r>
          </w:p>
        </w:tc>
        <w:tc>
          <w:tcPr>
            <w:tcW w:type="dxa" w:w="1568"/>
          </w:tcPr>
          <w:p>
            <w:pPr>
              <w:jc w:val="left"/>
            </w:pPr>
            <w:r/>
            <w:r>
              <w:rPr>
                <w:rFonts w:ascii="Times New Roman" w:hAnsi="Times New Roman" w:eastAsia="宋体"/>
                <w:b w:val="0"/>
                <w:i w:val="0"/>
                <w:color w:val="000000"/>
                <w:sz w:val="21"/>
              </w:rPr>
              <w:t>大叶伞</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西侧楼梯平台</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米～2.0 米）</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不动产登记大厅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就业人才专区大厅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20</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建设项目审批服务中心大厅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小（0.4 米以下）</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15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9</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鸭脚木</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阳台旁过道厅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办公室走廊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金心也门铁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10</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小（高度 0.4 米～0.7 米）</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天堂鸟</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内部走廊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米～1.8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区政府采购中心走廊大厅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开标会议室</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青叶也门铁</w:t>
            </w:r>
          </w:p>
        </w:tc>
        <w:tc>
          <w:tcPr>
            <w:tcW w:type="dxa" w:w="1568"/>
          </w:tcPr>
          <w:p>
            <w:pPr>
              <w:jc w:val="right"/>
            </w:pPr>
            <w:r/>
            <w:r>
              <w:rPr>
                <w:rFonts w:ascii="Times New Roman" w:hAnsi="Times New Roman" w:eastAsia="宋体"/>
                <w:b w:val="0"/>
                <w:i w:val="0"/>
                <w:color w:val="000000"/>
                <w:sz w:val="21"/>
              </w:rPr>
              <w:t>12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龟背竹</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较小（高度 0.4 米～0.8 米）</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食堂走廊</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1.8m 绿萝</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中（高度 0.8 米～1.6 米）</w:t>
            </w:r>
          </w:p>
        </w:tc>
        <w:tc>
          <w:tcPr>
            <w:tcW w:type="dxa" w:w="1568"/>
          </w:tcPr>
          <w:p>
            <w:pPr>
              <w:jc w:val="left"/>
            </w:pPr>
            <w:r/>
            <w:r>
              <w:rPr>
                <w:rFonts w:ascii="Times New Roman" w:hAnsi="Times New Roman" w:eastAsia="宋体"/>
                <w:b w:val="0"/>
                <w:i w:val="0"/>
                <w:color w:val="000000"/>
                <w:sz w:val="21"/>
              </w:rPr>
              <w:t>棕竹</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电梯出来过道厅</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大（高度 1.6 米～2.2 米）</w:t>
            </w:r>
          </w:p>
        </w:tc>
        <w:tc>
          <w:tcPr>
            <w:tcW w:type="dxa" w:w="1568"/>
          </w:tcPr>
          <w:p>
            <w:pPr>
              <w:jc w:val="left"/>
            </w:pPr>
            <w:r/>
            <w:r>
              <w:rPr>
                <w:rFonts w:ascii="Times New Roman" w:hAnsi="Times New Roman" w:eastAsia="宋体"/>
                <w:b w:val="0"/>
                <w:i w:val="0"/>
                <w:color w:val="000000"/>
                <w:sz w:val="21"/>
              </w:rPr>
              <w:t>1.6m 绿萝</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 计</w:t>
            </w:r>
          </w:p>
        </w:tc>
        <w:tc>
          <w:tcPr>
            <w:tcW w:type="dxa" w:w="1568"/>
          </w:tcPr>
          <w:p>
            <w:pPr>
              <w:jc w:val="right"/>
            </w:pPr>
            <w:r/>
            <w:r>
              <w:rPr>
                <w:rFonts w:ascii="Times New Roman" w:hAnsi="Times New Roman" w:eastAsia="宋体"/>
                <w:b w:val="0"/>
                <w:i w:val="0"/>
                <w:color w:val="000000"/>
                <w:sz w:val="21"/>
              </w:rPr>
              <w:t>466</w:t>
            </w:r>
          </w:p>
        </w:tc>
      </w:tr>
    </w:tbl>
    <w:p>
      <w:pPr>
        <w:spacing w:before="0" w:after="0" w:lineRule="auto" w:line="360"/>
        <w:ind w:firstLine="480"/>
      </w:pPr>
      <w:r>
        <w:rPr>
          <w:rFonts w:ascii="Times New Roman" w:hAnsi="Times New Roman" w:eastAsia="宋体"/>
          <w:b w:val="0"/>
          <w:i w:val="0"/>
          <w:color w:val="000000"/>
          <w:sz w:val="24"/>
        </w:rPr>
        <w:t>地点：</w:t>
      </w:r>
      <w:r>
        <w:rPr>
          <w:rFonts w:ascii="Times New Roman" w:hAnsi="Times New Roman" w:eastAsia="宋体"/>
          <w:b w:val="0"/>
          <w:i w:val="0"/>
          <w:color w:val="000000"/>
          <w:sz w:val="24"/>
          <w:u w:val="single"/>
        </w:rPr>
        <w:t xml:space="preserve">              </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楼层</w:t>
            </w:r>
          </w:p>
        </w:tc>
        <w:tc>
          <w:tcPr>
            <w:tcW w:type="dxa" w:w="1568"/>
            <w:shd w:fill="D9E2F3" w:val="clear"/>
          </w:tcPr>
          <w:p>
            <w:pPr>
              <w:jc w:val="center"/>
            </w:pPr>
            <w:r/>
            <w:r>
              <w:rPr>
                <w:rFonts w:ascii="Times New Roman" w:hAnsi="Times New Roman" w:eastAsia="宋体"/>
                <w:b/>
                <w:i w:val="0"/>
                <w:color w:val="000000"/>
                <w:sz w:val="21"/>
              </w:rPr>
              <w:t>区域</w:t>
            </w:r>
          </w:p>
        </w:tc>
        <w:tc>
          <w:tcPr>
            <w:tcW w:type="dxa" w:w="1568"/>
            <w:shd w:fill="D9E2F3" w:val="clear"/>
          </w:tcPr>
          <w:p>
            <w:pPr>
              <w:jc w:val="center"/>
            </w:pPr>
            <w:r/>
            <w:r>
              <w:rPr>
                <w:rFonts w:ascii="Times New Roman" w:hAnsi="Times New Roman" w:eastAsia="宋体"/>
                <w:b/>
                <w:i w:val="0"/>
                <w:color w:val="000000"/>
                <w:sz w:val="21"/>
              </w:rPr>
              <w:t>品种</w:t>
            </w:r>
          </w:p>
        </w:tc>
        <w:tc>
          <w:tcPr>
            <w:tcW w:type="dxa" w:w="1568"/>
            <w:shd w:fill="D9E2F3" w:val="clear"/>
          </w:tcPr>
          <w:p>
            <w:pPr>
              <w:jc w:val="center"/>
            </w:pPr>
            <w:r/>
            <w:r>
              <w:rPr>
                <w:rFonts w:ascii="Times New Roman" w:hAnsi="Times New Roman" w:eastAsia="宋体"/>
                <w:b/>
                <w:i w:val="0"/>
                <w:color w:val="000000"/>
                <w:sz w:val="21"/>
              </w:rPr>
              <w:t>规格</w:t>
            </w:r>
          </w:p>
        </w:tc>
        <w:tc>
          <w:tcPr>
            <w:tcW w:type="dxa" w:w="1568"/>
            <w:shd w:fill="D9E2F3" w:val="clear"/>
          </w:tcPr>
          <w:p>
            <w:pPr>
              <w:jc w:val="center"/>
            </w:pPr>
            <w:r/>
            <w:r>
              <w:rPr>
                <w:rFonts w:ascii="Times New Roman" w:hAnsi="Times New Roman" w:eastAsia="宋体"/>
                <w:b/>
                <w:i w:val="0"/>
                <w:color w:val="000000"/>
                <w:sz w:val="21"/>
              </w:rPr>
              <w:t>单位</w:t>
            </w:r>
          </w:p>
        </w:tc>
        <w:tc>
          <w:tcPr>
            <w:tcW w:type="dxa" w:w="1568"/>
            <w:shd w:fill="D9E2F3" w:val="clear"/>
          </w:tcPr>
          <w:p>
            <w:pPr>
              <w:jc w:val="center"/>
            </w:pPr>
            <w:r/>
            <w:r>
              <w:rPr>
                <w:rFonts w:ascii="Times New Roman" w:hAnsi="Times New Roman" w:eastAsia="宋体"/>
                <w:b/>
                <w:i w:val="0"/>
                <w:color w:val="000000"/>
                <w:sz w:val="21"/>
              </w:rPr>
              <w:t>数量</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北侧大门外</w:t>
            </w:r>
          </w:p>
        </w:tc>
        <w:tc>
          <w:tcPr>
            <w:tcW w:type="dxa" w:w="1568"/>
          </w:tcPr>
          <w:p>
            <w:pPr>
              <w:jc w:val="left"/>
            </w:pPr>
            <w:r/>
            <w:r>
              <w:rPr>
                <w:rFonts w:ascii="Times New Roman" w:hAnsi="Times New Roman" w:eastAsia="宋体"/>
                <w:b w:val="0"/>
                <w:i w:val="0"/>
                <w:color w:val="000000"/>
                <w:sz w:val="21"/>
              </w:rPr>
              <w:t>铁树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大门口</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大厅北侧背景板下</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大厅南侧沙发两侧</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三支红星</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大厅西侧背景板下</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250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大厅东侧显示屏下</w:t>
            </w:r>
          </w:p>
        </w:tc>
        <w:tc>
          <w:tcPr>
            <w:tcW w:type="dxa" w:w="1568"/>
          </w:tcPr>
          <w:p>
            <w:pPr>
              <w:jc w:val="left"/>
            </w:pPr>
            <w:r/>
            <w:r>
              <w:rPr>
                <w:rFonts w:ascii="Times New Roman" w:hAnsi="Times New Roman" w:eastAsia="宋体"/>
                <w:b w:val="0"/>
                <w:i w:val="0"/>
                <w:color w:val="000000"/>
                <w:sz w:val="21"/>
              </w:rPr>
              <w:t>巴西美人</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咨询台</w:t>
            </w:r>
          </w:p>
        </w:tc>
        <w:tc>
          <w:tcPr>
            <w:tcW w:type="dxa" w:w="1568"/>
          </w:tcPr>
          <w:p>
            <w:pPr>
              <w:jc w:val="left"/>
            </w:pPr>
            <w:r/>
            <w:r>
              <w:rPr>
                <w:rFonts w:ascii="Times New Roman" w:hAnsi="Times New Roman" w:eastAsia="宋体"/>
                <w:b w:val="0"/>
                <w:i w:val="0"/>
                <w:color w:val="000000"/>
                <w:sz w:val="21"/>
              </w:rPr>
              <w:t>红掌</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虎皮兰</w:t>
            </w:r>
          </w:p>
        </w:tc>
        <w:tc>
          <w:tcPr>
            <w:tcW w:type="dxa" w:w="1568"/>
          </w:tcPr>
          <w:p>
            <w:pPr>
              <w:jc w:val="right"/>
            </w:pPr>
            <w:r/>
            <w:r>
              <w:rPr>
                <w:rFonts w:ascii="Times New Roman" w:hAnsi="Times New Roman" w:eastAsia="宋体"/>
                <w:b w:val="0"/>
                <w:i w:val="0"/>
                <w:color w:val="000000"/>
                <w:sz w:val="21"/>
              </w:rPr>
              <w:t>120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东侧服务等待区</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一楼</w:t>
            </w:r>
          </w:p>
        </w:tc>
        <w:tc>
          <w:tcPr>
            <w:tcW w:type="dxa" w:w="1568"/>
          </w:tcPr>
          <w:p>
            <w:pPr>
              <w:jc w:val="left"/>
            </w:pPr>
            <w:r/>
            <w:r>
              <w:rPr>
                <w:rFonts w:ascii="Times New Roman" w:hAnsi="Times New Roman" w:eastAsia="宋体"/>
                <w:b w:val="0"/>
                <w:i w:val="0"/>
                <w:color w:val="000000"/>
                <w:sz w:val="21"/>
              </w:rPr>
              <w:t>东门口</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展厅 5 门口走道</w:t>
            </w:r>
          </w:p>
        </w:tc>
        <w:tc>
          <w:tcPr>
            <w:tcW w:type="dxa" w:w="1568"/>
          </w:tcPr>
          <w:p>
            <w:pPr>
              <w:jc w:val="left"/>
            </w:pPr>
            <w:r/>
            <w:r>
              <w:rPr>
                <w:rFonts w:ascii="Times New Roman" w:hAnsi="Times New Roman" w:eastAsia="宋体"/>
                <w:b w:val="0"/>
                <w:i w:val="0"/>
                <w:color w:val="000000"/>
                <w:sz w:val="21"/>
              </w:rPr>
              <w:t>也门铁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5</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东侧厅</w:t>
            </w:r>
          </w:p>
        </w:tc>
        <w:tc>
          <w:tcPr>
            <w:tcW w:type="dxa" w:w="1568"/>
          </w:tcPr>
          <w:p>
            <w:pPr>
              <w:jc w:val="left"/>
            </w:pPr>
            <w:r/>
            <w:r>
              <w:rPr>
                <w:rFonts w:ascii="Times New Roman" w:hAnsi="Times New Roman" w:eastAsia="宋体"/>
                <w:b w:val="0"/>
                <w:i w:val="0"/>
                <w:color w:val="000000"/>
                <w:sz w:val="21"/>
              </w:rPr>
              <w:t>螺纹铁</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3</w:t>
            </w:r>
          </w:p>
        </w:tc>
      </w:tr>
      <w:tr>
        <w:tc>
          <w:tcPr>
            <w:tcW w:type="dxa" w:w="1568"/>
          </w:tcPr>
          <w:p>
            <w:pPr>
              <w:jc w:val="left"/>
            </w:pPr>
            <w:r/>
            <w:r>
              <w:rPr>
                <w:rFonts w:ascii="Times New Roman" w:hAnsi="Times New Roman" w:eastAsia="宋体"/>
                <w:b w:val="0"/>
                <w:i w:val="0"/>
                <w:color w:val="000000"/>
                <w:sz w:val="21"/>
              </w:rPr>
              <w:t>二楼</w:t>
            </w:r>
          </w:p>
        </w:tc>
        <w:tc>
          <w:tcPr>
            <w:tcW w:type="dxa" w:w="1568"/>
          </w:tcPr>
          <w:p>
            <w:pPr>
              <w:jc w:val="left"/>
            </w:pPr>
            <w:r/>
            <w:r>
              <w:rPr>
                <w:rFonts w:ascii="Times New Roman" w:hAnsi="Times New Roman" w:eastAsia="宋体"/>
                <w:b w:val="0"/>
                <w:i w:val="0"/>
                <w:color w:val="000000"/>
                <w:sz w:val="21"/>
              </w:rPr>
              <w:t>211 门口楼梯下走道</w:t>
            </w:r>
          </w:p>
        </w:tc>
        <w:tc>
          <w:tcPr>
            <w:tcW w:type="dxa" w:w="1568"/>
          </w:tcPr>
          <w:p>
            <w:pPr>
              <w:jc w:val="left"/>
            </w:pPr>
            <w:r/>
            <w:r>
              <w:rPr>
                <w:rFonts w:ascii="Times New Roman" w:hAnsi="Times New Roman" w:eastAsia="宋体"/>
                <w:b w:val="0"/>
                <w:i w:val="0"/>
                <w:color w:val="000000"/>
                <w:sz w:val="21"/>
              </w:rPr>
              <w:t>袖珍椰子</w:t>
            </w:r>
          </w:p>
        </w:tc>
        <w:tc>
          <w:tcPr>
            <w:tcW w:type="dxa" w:w="1568"/>
          </w:tcPr>
          <w:p>
            <w:pPr>
              <w:jc w:val="right"/>
            </w:pPr>
            <w:r/>
            <w:r>
              <w:rPr>
                <w:rFonts w:ascii="Times New Roman" w:hAnsi="Times New Roman" w:eastAsia="宋体"/>
                <w:b w:val="0"/>
                <w:i w:val="0"/>
                <w:color w:val="000000"/>
                <w:sz w:val="21"/>
              </w:rPr>
              <w:t>80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金星也门铁</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三楼</w:t>
            </w:r>
          </w:p>
        </w:tc>
        <w:tc>
          <w:tcPr>
            <w:tcW w:type="dxa" w:w="1568"/>
          </w:tcPr>
          <w:p>
            <w:pPr>
              <w:jc w:val="left"/>
            </w:pPr>
            <w:r/>
            <w:r>
              <w:rPr>
                <w:rFonts w:ascii="Times New Roman" w:hAnsi="Times New Roman" w:eastAsia="宋体"/>
                <w:b w:val="0"/>
                <w:i w:val="0"/>
                <w:color w:val="000000"/>
                <w:sz w:val="21"/>
              </w:rPr>
              <w:t>308（会议室）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一叶兰</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四楼</w:t>
            </w:r>
          </w:p>
        </w:tc>
        <w:tc>
          <w:tcPr>
            <w:tcW w:type="dxa" w:w="1568"/>
          </w:tcPr>
          <w:p>
            <w:pPr>
              <w:jc w:val="left"/>
            </w:pPr>
            <w:r/>
            <w:r>
              <w:rPr>
                <w:rFonts w:ascii="Times New Roman" w:hAnsi="Times New Roman" w:eastAsia="宋体"/>
                <w:b w:val="0"/>
                <w:i w:val="0"/>
                <w:color w:val="000000"/>
                <w:sz w:val="21"/>
              </w:rPr>
              <w:t>405（接待室）</w:t>
            </w:r>
          </w:p>
        </w:tc>
        <w:tc>
          <w:tcPr>
            <w:tcW w:type="dxa" w:w="1568"/>
          </w:tcPr>
          <w:p>
            <w:pPr>
              <w:jc w:val="left"/>
            </w:pPr>
            <w:r/>
            <w:r>
              <w:rPr>
                <w:rFonts w:ascii="Times New Roman" w:hAnsi="Times New Roman" w:eastAsia="宋体"/>
                <w:b w:val="0"/>
                <w:i w:val="0"/>
                <w:color w:val="000000"/>
                <w:sz w:val="21"/>
              </w:rPr>
              <w:t>步步高</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6</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西侧电梯厅</w:t>
            </w:r>
          </w:p>
        </w:tc>
        <w:tc>
          <w:tcPr>
            <w:tcW w:type="dxa" w:w="1568"/>
          </w:tcPr>
          <w:p>
            <w:pPr>
              <w:jc w:val="left"/>
            </w:pPr>
            <w:r/>
            <w:r>
              <w:rPr>
                <w:rFonts w:ascii="Times New Roman" w:hAnsi="Times New Roman" w:eastAsia="宋体"/>
                <w:b w:val="0"/>
                <w:i w:val="0"/>
                <w:color w:val="000000"/>
                <w:sz w:val="21"/>
              </w:rPr>
              <w:t>万年青</w:t>
            </w:r>
          </w:p>
        </w:tc>
        <w:tc>
          <w:tcPr>
            <w:tcW w:type="dxa" w:w="1568"/>
          </w:tcPr>
          <w:p>
            <w:pPr>
              <w:jc w:val="right"/>
            </w:pPr>
            <w:r/>
            <w:r>
              <w:rPr>
                <w:rFonts w:ascii="Times New Roman" w:hAnsi="Times New Roman" w:eastAsia="宋体"/>
                <w:b w:val="0"/>
                <w:i w:val="0"/>
                <w:color w:val="000000"/>
                <w:sz w:val="21"/>
              </w:rPr>
              <w:t>100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7</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501</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506</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507</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508</w:t>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509</w:t>
            </w:r>
          </w:p>
        </w:tc>
        <w:tc>
          <w:tcPr>
            <w:tcW w:type="dxa" w:w="1568"/>
          </w:tcPr>
          <w:p>
            <w:pPr>
              <w:jc w:val="left"/>
            </w:pPr>
            <w:r/>
            <w:r>
              <w:rPr>
                <w:rFonts w:ascii="Times New Roman" w:hAnsi="Times New Roman" w:eastAsia="宋体"/>
                <w:b w:val="0"/>
                <w:i w:val="0"/>
                <w:color w:val="000000"/>
                <w:sz w:val="21"/>
              </w:rPr>
              <w:t>幸福树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花叶如意</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水培多头竹</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510（休息室）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511（接待室）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走道</w:t>
            </w:r>
          </w:p>
        </w:tc>
        <w:tc>
          <w:tcPr>
            <w:tcW w:type="dxa" w:w="1568"/>
          </w:tcPr>
          <w:p>
            <w:pPr>
              <w:jc w:val="left"/>
            </w:pPr>
            <w:r/>
            <w:r>
              <w:rPr>
                <w:rFonts w:ascii="Times New Roman" w:hAnsi="Times New Roman" w:eastAsia="宋体"/>
                <w:b w:val="0"/>
                <w:i w:val="0"/>
                <w:color w:val="000000"/>
                <w:sz w:val="21"/>
              </w:rPr>
              <w:t>龙血树</w:t>
            </w:r>
          </w:p>
        </w:tc>
        <w:tc>
          <w:tcPr>
            <w:tcW w:type="dxa" w:w="1568"/>
          </w:tcPr>
          <w:p>
            <w:pPr>
              <w:jc w:val="right"/>
            </w:pPr>
            <w:r/>
            <w:r>
              <w:rPr>
                <w:rFonts w:ascii="Times New Roman" w:hAnsi="Times New Roman" w:eastAsia="宋体"/>
                <w:b w:val="0"/>
                <w:i w:val="0"/>
                <w:color w:val="000000"/>
                <w:sz w:val="21"/>
              </w:rPr>
              <w:t>130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right"/>
            </w:pPr>
            <w:r/>
            <w:r>
              <w:rPr>
                <w:rFonts w:ascii="Times New Roman" w:hAnsi="Times New Roman" w:eastAsia="宋体"/>
                <w:b w:val="0"/>
                <w:i w:val="0"/>
                <w:color w:val="000000"/>
                <w:sz w:val="21"/>
              </w:rPr>
              <w:t>512</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512 门口走道</w:t>
            </w:r>
          </w:p>
        </w:tc>
        <w:tc>
          <w:tcPr>
            <w:tcW w:type="dxa" w:w="1568"/>
          </w:tcPr>
          <w:p>
            <w:pPr>
              <w:jc w:val="left"/>
            </w:pPr>
            <w:r/>
            <w:r>
              <w:rPr>
                <w:rFonts w:ascii="Times New Roman" w:hAnsi="Times New Roman" w:eastAsia="宋体"/>
                <w:b w:val="0"/>
                <w:i w:val="0"/>
                <w:color w:val="000000"/>
                <w:sz w:val="21"/>
              </w:rPr>
              <w:t>绿宝</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4</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发财树</w:t>
            </w:r>
          </w:p>
        </w:tc>
        <w:tc>
          <w:tcPr>
            <w:tcW w:type="dxa" w:w="1568"/>
          </w:tcPr>
          <w:p>
            <w:pPr>
              <w:jc w:val="right"/>
            </w:pPr>
            <w:r/>
            <w:r>
              <w:rPr>
                <w:rFonts w:ascii="Times New Roman" w:hAnsi="Times New Roman" w:eastAsia="宋体"/>
                <w:b w:val="0"/>
                <w:i w:val="0"/>
                <w:color w:val="000000"/>
                <w:sz w:val="21"/>
              </w:rPr>
              <w:t>150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1</w:t>
            </w:r>
          </w:p>
        </w:tc>
      </w:tr>
      <w:tr>
        <w:tc>
          <w:tcPr>
            <w:tcW w:type="dxa" w:w="1568"/>
          </w:tcPr>
          <w:p>
            <w:pPr>
              <w:jc w:val="left"/>
            </w:pPr>
            <w:r/>
            <w:r>
              <w:rPr>
                <w:rFonts w:ascii="Times New Roman" w:hAnsi="Times New Roman" w:eastAsia="宋体"/>
                <w:b w:val="0"/>
                <w:i w:val="0"/>
                <w:color w:val="000000"/>
                <w:sz w:val="21"/>
              </w:rPr>
              <w:t>五楼</w:t>
            </w:r>
          </w:p>
        </w:tc>
        <w:tc>
          <w:tcPr>
            <w:tcW w:type="dxa" w:w="1568"/>
          </w:tcPr>
          <w:p>
            <w:pPr>
              <w:jc w:val="left"/>
            </w:pPr>
            <w:r/>
            <w:r>
              <w:rPr>
                <w:rFonts w:ascii="Times New Roman" w:hAnsi="Times New Roman" w:eastAsia="宋体"/>
                <w:b w:val="0"/>
                <w:i w:val="0"/>
                <w:color w:val="000000"/>
                <w:sz w:val="21"/>
              </w:rPr>
              <w:t>513（会议室）</w:t>
            </w:r>
          </w:p>
        </w:tc>
        <w:tc>
          <w:tcPr>
            <w:tcW w:type="dxa" w:w="1568"/>
          </w:tcPr>
          <w:p>
            <w:pPr>
              <w:jc w:val="left"/>
            </w:pPr>
            <w:r/>
            <w:r>
              <w:rPr>
                <w:rFonts w:ascii="Times New Roman" w:hAnsi="Times New Roman" w:eastAsia="宋体"/>
                <w:b w:val="0"/>
                <w:i w:val="0"/>
                <w:color w:val="000000"/>
                <w:sz w:val="21"/>
              </w:rPr>
              <w:t>吊绿萝</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盆</w:t>
            </w:r>
          </w:p>
        </w:tc>
        <w:tc>
          <w:tcPr>
            <w:tcW w:type="dxa" w:w="1568"/>
          </w:tcPr>
          <w:p>
            <w:pPr>
              <w:jc w:val="right"/>
            </w:pPr>
            <w:r/>
            <w:r>
              <w:rPr>
                <w:rFonts w:ascii="Times New Roman" w:hAnsi="Times New Roman" w:eastAsia="宋体"/>
                <w:b w:val="0"/>
                <w:i w:val="0"/>
                <w:color w:val="000000"/>
                <w:sz w:val="21"/>
              </w:rPr>
              <w:t>2</w:t>
            </w:r>
          </w:p>
        </w:tc>
      </w:tr>
      <w:tr>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合计</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146</w:t>
            </w:r>
          </w:p>
        </w:tc>
      </w:tr>
    </w:tbl>
    <w:p>
      <w:pPr>
        <w:spacing w:before="0" w:after="0" w:lineRule="auto" w:line="360"/>
        <w:ind w:firstLine="0"/>
      </w:pPr>
      <w:r>
        <w:rPr>
          <w:rFonts w:ascii="Times New Roman" w:hAnsi="Times New Roman" w:eastAsia="黑体"/>
          <w:b/>
          <w:i w:val="0"/>
          <w:color w:val="000000"/>
          <w:sz w:val="24"/>
        </w:rPr>
        <w:t>（二）绿化养护管理标准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服务内容</w:t>
            </w:r>
          </w:p>
        </w:tc>
        <w:tc>
          <w:tcPr>
            <w:tcW w:type="dxa" w:w="3135"/>
            <w:shd w:fill="D9E2F3" w:val="clear"/>
          </w:tcPr>
          <w:p>
            <w:pPr>
              <w:jc w:val="center"/>
            </w:pPr>
            <w:r/>
            <w:r>
              <w:rPr>
                <w:rFonts w:ascii="Times New Roman" w:hAnsi="Times New Roman" w:eastAsia="宋体"/>
                <w:b/>
                <w:i w:val="0"/>
                <w:color w:val="000000"/>
                <w:sz w:val="21"/>
              </w:rPr>
              <w:t>服务标准</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（1）制定绿化服务的工作制度及工作计划，并按照执行。</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（2）做好绿化服务工作记录，填写规范。</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（3）作业时采取安全防护措施，防止对作业人员或他人造成伤害。</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（4）相关耗材的环保、安全性应当符合规定要求。</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基本要求</w:t>
            </w:r>
          </w:p>
        </w:tc>
        <w:tc>
          <w:tcPr>
            <w:tcW w:type="dxa" w:w="3135"/>
          </w:tcPr>
          <w:p>
            <w:pPr>
              <w:jc w:val="left"/>
            </w:pPr>
            <w:r/>
            <w:r>
              <w:rPr>
                <w:rFonts w:ascii="Times New Roman" w:hAnsi="Times New Roman" w:eastAsia="宋体"/>
                <w:b w:val="0"/>
                <w:i w:val="0"/>
                <w:color w:val="000000"/>
                <w:sz w:val="21"/>
              </w:rPr>
              <w:t>（5）浇水、修剪的范围包括院内的公共草坪、树木，定期做养护草木工作。</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（1）绿地设施及硬质景观保持常年完好，绿地或花坛内各类乔、灌、草等绿化存活率大于 98%，植物群落完整、层次丰富，黄土不裸露，有整体观赏效果。植物季相分明，色彩艳丽，生长茂盛。</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（2）定期对乔灌木、草皮进行修剪，要求草高度不应超过 9cm；乔木类要求树冠圆整、树势均匀。绿篱观赏面枝叶丰满、茂密、平整、整齐一致，整型树木造型雅观。花灌木开花及时，株形丰满，花后修剪及时合理、无残花。绿篱修剪要保持观赏面枝叶丰满、茂密、平整、整齐一致，整型树木造型雅观。草坪修剪不能超过5㎝、平整无杂草、无缠绕、无空秃，及时切边，草坪边缘线清晰。</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（3）常年保持有效供水，草地充分生长，用覆沙保持调整，保持地形平整，排水流畅。</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（4）年中耕除草、疏松表土10次以上，土壤疏松通透，无杂草。</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（5）按植物品种、生长、土壤状况，适时、适量施肥。年普施基肥不少于1遍，花灌木追复合肥2遍，充分满足植物生长需要。植物、草皮根部土壤保持疏松、无板结、呈馒头状。 土壤理化性状：PH值6. 0-7.5，Ec值(mS.㎝ˉ)0.5-1.5。</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（6）预防为主，生态治理，各类病虫害发生低于防治指标。植物、草皮无病斑、无成虫。植物枝叶无虫害咬口、排泄物、无悬挂或依附在植物上的虫茧、虫囊、休眠虫体及越冬虫蛹。</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（7）按规范做好综合防护措施，及时扶正加固。</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（8）绿草如茵，绿期在250天以上，斑秃黄萎&lt;5%。无白色垃圾、绿化生产垃圾（如树枝、树叶、草屑等）。无死树缺株、无杂草、无枯枝烂头。无积水，无干旱。</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室外绿化养护</w:t>
            </w:r>
          </w:p>
        </w:tc>
        <w:tc>
          <w:tcPr>
            <w:tcW w:type="dxa" w:w="3135"/>
          </w:tcPr>
          <w:p>
            <w:pPr>
              <w:jc w:val="left"/>
            </w:pPr>
            <w:r/>
            <w:r>
              <w:rPr>
                <w:rFonts w:ascii="Times New Roman" w:hAnsi="Times New Roman" w:eastAsia="宋体"/>
                <w:b w:val="0"/>
                <w:i w:val="0"/>
                <w:color w:val="000000"/>
                <w:sz w:val="21"/>
              </w:rPr>
              <w:t>（9）雨雪、冰冻等恶劣天气来临前，专人巡查，对绿植做好预防措施，排除安全隐患。恶劣天气后，及时清除倒树断枝，疏通道路，尽快恢复原状。</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（1）提供时花、苗木、盆栽及室内绿化、摆花等服务。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（2）绿化外观要求：叶片光泽、花朵鲜艳，叶子健壮，叶色正常，在正常的条件下不黄叶、不焦叶、不落叶，土壤表层无杂物、无枯叶，整体造型应所选品种的观赏效果一致。</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（3）摆放绿化，布局合理、均匀、疏密有度。盆栽植物的色彩，形态和气质应与空间大小、装饰氛围及功能相协调。</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（4）绿化的选种应考虑光度、温度、湿度的耐受程度适宜，观赏性强、观赏周期长，管理方便等因素。</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（5）室内盆栽应选用无毒、无害、无味、园艺型肥料，盆栽要注重存活率、造景、修剪、施肥、病虫害控制，发现病变、虫害、枯萎应及时更换。</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6）绿化应选择不易被摩擦、碰撞或损伤的植物，但切忌选择坚硬扎人以免对市民产生人身伤害，同时为避免各类季节性呼吸疾病，花粉多的植物也不宜选择。另外，植物选择要考虑能吸收有害气体、吸收辐射、净化空气且对生长条件要求不高的植物。对于前台或主要领导办公室及贵宾接待的现场要注意绿化档次以提升组织整体形象。</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室内绿化养护</w:t>
            </w:r>
          </w:p>
        </w:tc>
        <w:tc>
          <w:tcPr>
            <w:tcW w:type="dxa" w:w="3135"/>
          </w:tcPr>
          <w:p>
            <w:pPr>
              <w:jc w:val="left"/>
            </w:pPr>
            <w:r/>
            <w:r>
              <w:rPr>
                <w:rFonts w:ascii="Times New Roman" w:hAnsi="Times New Roman" w:eastAsia="宋体"/>
                <w:b w:val="0"/>
                <w:i w:val="0"/>
                <w:color w:val="000000"/>
                <w:sz w:val="21"/>
              </w:rPr>
              <w:t>（7）在楼梯与走廊处由于人流量大，空间相对较小。在绿化布置中以满足使用功能为主，选用一些中小型观叶植物来装饰空间，既不妨碍人们的视线，又让人行动自如。可选用鹅掌柴、棕竹、花叶万年青等。</w:t>
            </w:r>
          </w:p>
        </w:tc>
      </w:tr>
    </w:tbl>
    <w:p>
      <w:pPr>
        <w:spacing w:before="0" w:after="0" w:lineRule="auto" w:line="360"/>
        <w:ind w:firstLine="0"/>
      </w:pPr>
      <w:r>
        <w:rPr>
          <w:rFonts w:ascii="Times New Roman" w:hAnsi="Times New Roman" w:eastAsia="黑体"/>
          <w:b/>
          <w:i w:val="0"/>
          <w:color w:val="000000"/>
          <w:sz w:val="24"/>
        </w:rPr>
        <w:t>（三）绿化养护过程控制</w:t>
      </w:r>
    </w:p>
    <w:p>
      <w:pPr>
        <w:spacing w:before="0" w:after="0" w:lineRule="auto" w:line="360"/>
        <w:ind w:firstLine="480"/>
      </w:pPr>
      <w:r>
        <w:rPr>
          <w:rFonts w:ascii="Times New Roman" w:hAnsi="Times New Roman" w:eastAsia="宋体"/>
          <w:b w:val="0"/>
          <w:i w:val="0"/>
          <w:color w:val="000000"/>
          <w:sz w:val="24"/>
        </w:rPr>
        <w:t>1、室外绿化养护</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35"/>
        <w:gridCol w:w="3135"/>
        <w:gridCol w:w="3135"/>
      </w:tblGrid>
      <w:tr>
        <w:tc>
          <w:tcPr>
            <w:tcW w:type="dxa" w:w="3135"/>
            <w:shd w:fill="D9E2F3" w:val="clear"/>
          </w:tcPr>
          <w:p>
            <w:pPr>
              <w:jc w:val="center"/>
            </w:pPr>
            <w:r/>
            <w:r>
              <w:rPr>
                <w:rFonts w:ascii="Times New Roman" w:hAnsi="Times New Roman" w:eastAsia="宋体"/>
                <w:b/>
                <w:i w:val="0"/>
                <w:color w:val="000000"/>
                <w:sz w:val="21"/>
              </w:rPr>
              <w:t>序号</w:t>
            </w:r>
          </w:p>
        </w:tc>
        <w:tc>
          <w:tcPr>
            <w:tcW w:type="dxa" w:w="3135"/>
            <w:shd w:fill="D9E2F3" w:val="clear"/>
          </w:tcPr>
          <w:p>
            <w:pPr>
              <w:jc w:val="center"/>
            </w:pPr>
            <w:r/>
            <w:r>
              <w:rPr>
                <w:rFonts w:ascii="Times New Roman" w:hAnsi="Times New Roman" w:eastAsia="宋体"/>
                <w:b/>
                <w:i w:val="0"/>
                <w:color w:val="000000"/>
                <w:sz w:val="21"/>
              </w:rPr>
              <w:t>季 节</w:t>
            </w:r>
          </w:p>
        </w:tc>
        <w:tc>
          <w:tcPr>
            <w:tcW w:type="dxa" w:w="3135"/>
            <w:shd w:fill="D9E2F3" w:val="clear"/>
          </w:tcPr>
          <w:p>
            <w:pPr>
              <w:jc w:val="center"/>
            </w:pPr>
            <w:r/>
            <w:r>
              <w:rPr>
                <w:rFonts w:ascii="Times New Roman" w:hAnsi="Times New Roman" w:eastAsia="宋体"/>
                <w:b/>
                <w:i w:val="0"/>
                <w:color w:val="000000"/>
                <w:sz w:val="21"/>
              </w:rPr>
              <w:t>养 护 工 作 内 容</w:t>
            </w:r>
          </w:p>
        </w:tc>
      </w:tr>
      <w:tr>
        <w:tc>
          <w:tcPr>
            <w:tcW w:type="dxa" w:w="3135"/>
          </w:tcPr>
          <w:p>
            <w:pPr>
              <w:jc w:val="right"/>
            </w:pPr>
            <w:r/>
            <w:r>
              <w:rPr>
                <w:rFonts w:ascii="Times New Roman" w:hAnsi="Times New Roman" w:eastAsia="宋体"/>
                <w:b w:val="0"/>
                <w:i w:val="0"/>
                <w:color w:val="000000"/>
                <w:sz w:val="21"/>
              </w:rPr>
              <w:t>1</w:t>
            </w:r>
          </w:p>
        </w:tc>
        <w:tc>
          <w:tcPr>
            <w:tcW w:type="dxa" w:w="3135"/>
          </w:tcPr>
          <w:p>
            <w:pPr>
              <w:jc w:val="left"/>
            </w:pPr>
            <w:r/>
            <w:r>
              <w:rPr>
                <w:rFonts w:ascii="Times New Roman" w:hAnsi="Times New Roman" w:eastAsia="宋体"/>
                <w:b w:val="0"/>
                <w:i w:val="0"/>
                <w:color w:val="000000"/>
                <w:sz w:val="21"/>
              </w:rPr>
              <w:t>2月</w:t>
            </w:r>
          </w:p>
        </w:tc>
        <w:tc>
          <w:tcPr>
            <w:tcW w:type="dxa" w:w="3135"/>
          </w:tcPr>
          <w:p>
            <w:pPr>
              <w:jc w:val="left"/>
            </w:pPr>
            <w:r/>
            <w:r>
              <w:rPr>
                <w:rFonts w:ascii="Times New Roman" w:hAnsi="Times New Roman" w:eastAsia="宋体"/>
                <w:b w:val="0"/>
                <w:i w:val="0"/>
                <w:color w:val="000000"/>
                <w:sz w:val="21"/>
              </w:rPr>
              <w:t>开始修剪草坪，同时搂去枯草，疏根松土，并撒草坪复合肥，随后草坪和连续浇灌返青水。</w:t>
            </w:r>
          </w:p>
        </w:tc>
      </w:tr>
      <w:tr>
        <w:tc>
          <w:tcPr>
            <w:tcW w:type="dxa" w:w="3135"/>
          </w:tcPr>
          <w:p>
            <w:pPr>
              <w:jc w:val="right"/>
            </w:pPr>
            <w:r/>
            <w:r>
              <w:rPr>
                <w:rFonts w:ascii="Times New Roman" w:hAnsi="Times New Roman" w:eastAsia="宋体"/>
                <w:b w:val="0"/>
                <w:i w:val="0"/>
                <w:color w:val="000000"/>
                <w:sz w:val="21"/>
              </w:rPr>
              <w:t>2</w:t>
            </w:r>
          </w:p>
        </w:tc>
        <w:tc>
          <w:tcPr>
            <w:tcW w:type="dxa" w:w="3135"/>
          </w:tcPr>
          <w:p>
            <w:pPr>
              <w:jc w:val="left"/>
            </w:pPr>
            <w:r/>
            <w:r>
              <w:rPr>
                <w:rFonts w:ascii="Times New Roman" w:hAnsi="Times New Roman" w:eastAsia="宋体"/>
                <w:b w:val="0"/>
                <w:i w:val="0"/>
                <w:color w:val="000000"/>
                <w:sz w:val="21"/>
              </w:rPr>
              <w:t>3月</w:t>
            </w:r>
          </w:p>
        </w:tc>
        <w:tc>
          <w:tcPr>
            <w:tcW w:type="dxa" w:w="3135"/>
          </w:tcPr>
          <w:p>
            <w:pPr>
              <w:jc w:val="left"/>
            </w:pPr>
            <w:r/>
            <w:r>
              <w:rPr>
                <w:rFonts w:ascii="Times New Roman" w:hAnsi="Times New Roman" w:eastAsia="宋体"/>
                <w:b w:val="0"/>
                <w:i w:val="0"/>
                <w:color w:val="000000"/>
                <w:sz w:val="21"/>
              </w:rPr>
              <w:t>草坪及模纹喷洒3—5度的石硫合剂或波尔多液杀菌、杀虫卵。早春对花灌木进行梳理，大树疏枝修剪。树木灌水的同时施有机肥，促进树木发芽。</w:t>
            </w:r>
          </w:p>
        </w:tc>
      </w:tr>
      <w:tr>
        <w:tc>
          <w:tcPr>
            <w:tcW w:type="dxa" w:w="3135"/>
          </w:tcPr>
          <w:p>
            <w:pPr>
              <w:jc w:val="right"/>
            </w:pPr>
            <w:r/>
            <w:r>
              <w:rPr>
                <w:rFonts w:ascii="Times New Roman" w:hAnsi="Times New Roman" w:eastAsia="宋体"/>
                <w:b w:val="0"/>
                <w:i w:val="0"/>
                <w:color w:val="000000"/>
                <w:sz w:val="21"/>
              </w:rPr>
              <w:t>3</w:t>
            </w:r>
          </w:p>
        </w:tc>
        <w:tc>
          <w:tcPr>
            <w:tcW w:type="dxa" w:w="3135"/>
          </w:tcPr>
          <w:p>
            <w:pPr>
              <w:jc w:val="left"/>
            </w:pPr>
            <w:r/>
            <w:r>
              <w:rPr>
                <w:rFonts w:ascii="Times New Roman" w:hAnsi="Times New Roman" w:eastAsia="宋体"/>
                <w:b w:val="0"/>
                <w:i w:val="0"/>
                <w:color w:val="000000"/>
                <w:sz w:val="21"/>
              </w:rPr>
              <w:t>4月</w:t>
            </w:r>
          </w:p>
        </w:tc>
        <w:tc>
          <w:tcPr>
            <w:tcW w:type="dxa" w:w="3135"/>
          </w:tcPr>
          <w:p>
            <w:pPr>
              <w:jc w:val="left"/>
            </w:pPr>
            <w:r/>
            <w:r>
              <w:rPr>
                <w:rFonts w:ascii="Times New Roman" w:hAnsi="Times New Roman" w:eastAsia="宋体"/>
                <w:b w:val="0"/>
                <w:i w:val="0"/>
                <w:color w:val="000000"/>
                <w:sz w:val="21"/>
              </w:rPr>
              <w:t>4月初清除绿地杂草，清除大叶黄杨模纹里的枯枝、黄叶，结合草坪生长情况做一次修剪。 4月中旬，陆续在原栽花地段栽草花，迎接“五一节”。 4月下旬，拆除防寒设施，草坪追肥，平均5天浇一次透水。</w:t>
            </w:r>
          </w:p>
        </w:tc>
      </w:tr>
      <w:tr>
        <w:tc>
          <w:tcPr>
            <w:tcW w:type="dxa" w:w="3135"/>
          </w:tcPr>
          <w:p>
            <w:pPr>
              <w:jc w:val="right"/>
            </w:pPr>
            <w:r/>
            <w:r>
              <w:rPr>
                <w:rFonts w:ascii="Times New Roman" w:hAnsi="Times New Roman" w:eastAsia="宋体"/>
                <w:b w:val="0"/>
                <w:i w:val="0"/>
                <w:color w:val="000000"/>
                <w:sz w:val="21"/>
              </w:rPr>
              <w:t>4</w:t>
            </w:r>
          </w:p>
        </w:tc>
        <w:tc>
          <w:tcPr>
            <w:tcW w:type="dxa" w:w="3135"/>
          </w:tcPr>
          <w:p>
            <w:pPr>
              <w:jc w:val="left"/>
            </w:pPr>
            <w:r/>
            <w:r>
              <w:rPr>
                <w:rFonts w:ascii="Times New Roman" w:hAnsi="Times New Roman" w:eastAsia="宋体"/>
                <w:b w:val="0"/>
                <w:i w:val="0"/>
                <w:color w:val="000000"/>
                <w:sz w:val="21"/>
              </w:rPr>
              <w:t>5月</w:t>
            </w:r>
          </w:p>
        </w:tc>
        <w:tc>
          <w:tcPr>
            <w:tcW w:type="dxa" w:w="3135"/>
          </w:tcPr>
          <w:p>
            <w:pPr>
              <w:jc w:val="left"/>
            </w:pPr>
            <w:r/>
            <w:r>
              <w:rPr>
                <w:rFonts w:ascii="Times New Roman" w:hAnsi="Times New Roman" w:eastAsia="宋体"/>
                <w:b w:val="0"/>
                <w:i w:val="0"/>
                <w:color w:val="000000"/>
                <w:sz w:val="21"/>
              </w:rPr>
              <w:t>5月上旬—中旬，连续3 次喷洒杀菌剂“甲基托布津”或“百菌清”，600—800倍防治褐斑病、枯萎病。随后喷洒杀菌剂“敌敌畏”或“1605”，1200—1500倍，防治黄杨卷叶螟。修剪及浇水等工作同步进行。 5月下旬，主要清除大树的萌蘖枝、枯死枝，同时防治大树的蛀干害虫。</w:t>
            </w:r>
          </w:p>
        </w:tc>
      </w:tr>
      <w:tr>
        <w:tc>
          <w:tcPr>
            <w:tcW w:type="dxa" w:w="3135"/>
          </w:tcPr>
          <w:p>
            <w:pPr>
              <w:jc w:val="right"/>
            </w:pPr>
            <w:r/>
            <w:r>
              <w:rPr>
                <w:rFonts w:ascii="Times New Roman" w:hAnsi="Times New Roman" w:eastAsia="宋体"/>
                <w:b w:val="0"/>
                <w:i w:val="0"/>
                <w:color w:val="000000"/>
                <w:sz w:val="21"/>
              </w:rPr>
              <w:t>5</w:t>
            </w:r>
          </w:p>
        </w:tc>
        <w:tc>
          <w:tcPr>
            <w:tcW w:type="dxa" w:w="3135"/>
          </w:tcPr>
          <w:p>
            <w:pPr>
              <w:jc w:val="left"/>
            </w:pPr>
            <w:r/>
            <w:r>
              <w:rPr>
                <w:rFonts w:ascii="Times New Roman" w:hAnsi="Times New Roman" w:eastAsia="宋体"/>
                <w:b w:val="0"/>
                <w:i w:val="0"/>
                <w:color w:val="000000"/>
                <w:sz w:val="21"/>
              </w:rPr>
              <w:t>6月</w:t>
            </w:r>
          </w:p>
        </w:tc>
        <w:tc>
          <w:tcPr>
            <w:tcW w:type="dxa" w:w="3135"/>
          </w:tcPr>
          <w:p>
            <w:pPr>
              <w:jc w:val="left"/>
            </w:pPr>
            <w:r/>
            <w:r>
              <w:rPr>
                <w:rFonts w:ascii="Times New Roman" w:hAnsi="Times New Roman" w:eastAsia="宋体"/>
                <w:b w:val="0"/>
                <w:i w:val="0"/>
                <w:color w:val="000000"/>
                <w:sz w:val="21"/>
              </w:rPr>
              <w:t>由于高温少雨，是草坪粘虫以及大树美国白蛾多发期，用药物及人工方法集中消灭害虫。 对区域内的模纹进行整形修剪。 加大施肥频率，同时加强浇水及修剪工作。</w:t>
            </w:r>
          </w:p>
        </w:tc>
      </w:tr>
      <w:tr>
        <w:tc>
          <w:tcPr>
            <w:tcW w:type="dxa" w:w="3135"/>
          </w:tcPr>
          <w:p>
            <w:pPr>
              <w:jc w:val="right"/>
            </w:pPr>
            <w:r/>
            <w:r>
              <w:rPr>
                <w:rFonts w:ascii="Times New Roman" w:hAnsi="Times New Roman" w:eastAsia="宋体"/>
                <w:b w:val="0"/>
                <w:i w:val="0"/>
                <w:color w:val="000000"/>
                <w:sz w:val="21"/>
              </w:rPr>
              <w:t>6</w:t>
            </w:r>
          </w:p>
        </w:tc>
        <w:tc>
          <w:tcPr>
            <w:tcW w:type="dxa" w:w="3135"/>
          </w:tcPr>
          <w:p>
            <w:pPr>
              <w:jc w:val="left"/>
            </w:pPr>
            <w:r/>
            <w:r>
              <w:rPr>
                <w:rFonts w:ascii="Times New Roman" w:hAnsi="Times New Roman" w:eastAsia="宋体"/>
                <w:b w:val="0"/>
                <w:i w:val="0"/>
                <w:color w:val="000000"/>
                <w:sz w:val="21"/>
              </w:rPr>
              <w:t>7-8月</w:t>
            </w:r>
          </w:p>
        </w:tc>
        <w:tc>
          <w:tcPr>
            <w:tcW w:type="dxa" w:w="3135"/>
          </w:tcPr>
          <w:p>
            <w:pPr>
              <w:jc w:val="left"/>
            </w:pPr>
            <w:r/>
            <w:r>
              <w:rPr>
                <w:rFonts w:ascii="Times New Roman" w:hAnsi="Times New Roman" w:eastAsia="宋体"/>
                <w:b w:val="0"/>
                <w:i w:val="0"/>
                <w:color w:val="000000"/>
                <w:sz w:val="21"/>
              </w:rPr>
              <w:t>进入高温、多雨季节，病虫害频繁发生，要加强药物喷洒次数。 在管理方面，首先必须修剪及时，草坪高度不得超过8公分。其次，浇水要避开中午，在早晚进行。尽量不施肥，加强草坪疏根松土工作。 8月中下旬，连续3—5次喷洒600倍“粉锈宁”，防止锈病的大面积发生。</w:t>
            </w:r>
          </w:p>
        </w:tc>
      </w:tr>
      <w:tr>
        <w:tc>
          <w:tcPr>
            <w:tcW w:type="dxa" w:w="3135"/>
          </w:tcPr>
          <w:p>
            <w:pPr>
              <w:jc w:val="right"/>
            </w:pPr>
            <w:r/>
            <w:r>
              <w:rPr>
                <w:rFonts w:ascii="Times New Roman" w:hAnsi="Times New Roman" w:eastAsia="宋体"/>
                <w:b w:val="0"/>
                <w:i w:val="0"/>
                <w:color w:val="000000"/>
                <w:sz w:val="21"/>
              </w:rPr>
              <w:t>7</w:t>
            </w:r>
          </w:p>
        </w:tc>
        <w:tc>
          <w:tcPr>
            <w:tcW w:type="dxa" w:w="3135"/>
          </w:tcPr>
          <w:p>
            <w:pPr>
              <w:jc w:val="left"/>
            </w:pPr>
            <w:r/>
            <w:r>
              <w:rPr>
                <w:rFonts w:ascii="Times New Roman" w:hAnsi="Times New Roman" w:eastAsia="宋体"/>
                <w:b w:val="0"/>
                <w:i w:val="0"/>
                <w:color w:val="000000"/>
                <w:sz w:val="21"/>
              </w:rPr>
              <w:t>9月</w:t>
            </w:r>
          </w:p>
        </w:tc>
        <w:tc>
          <w:tcPr>
            <w:tcW w:type="dxa" w:w="3135"/>
          </w:tcPr>
          <w:p>
            <w:pPr>
              <w:jc w:val="left"/>
            </w:pPr>
            <w:r/>
            <w:r>
              <w:rPr>
                <w:rFonts w:ascii="Times New Roman" w:hAnsi="Times New Roman" w:eastAsia="宋体"/>
                <w:b w:val="0"/>
                <w:i w:val="0"/>
                <w:color w:val="000000"/>
                <w:sz w:val="21"/>
              </w:rPr>
              <w:t>草坪进入旺盛生长期，多施磷肥、钾肥，少施氮肥。同时加大浇水量及浇水频率，促进草坪生长健壮，以利越冬。 逐步更换枯败草花，迎接“十一”国庆节。</w:t>
            </w:r>
          </w:p>
        </w:tc>
      </w:tr>
      <w:tr>
        <w:tc>
          <w:tcPr>
            <w:tcW w:type="dxa" w:w="3135"/>
          </w:tcPr>
          <w:p>
            <w:pPr>
              <w:jc w:val="right"/>
            </w:pPr>
            <w:r/>
            <w:r>
              <w:rPr>
                <w:rFonts w:ascii="Times New Roman" w:hAnsi="Times New Roman" w:eastAsia="宋体"/>
                <w:b w:val="0"/>
                <w:i w:val="0"/>
                <w:color w:val="000000"/>
                <w:sz w:val="21"/>
              </w:rPr>
              <w:t>8</w:t>
            </w:r>
          </w:p>
        </w:tc>
        <w:tc>
          <w:tcPr>
            <w:tcW w:type="dxa" w:w="3135"/>
          </w:tcPr>
          <w:p>
            <w:pPr>
              <w:jc w:val="left"/>
            </w:pPr>
            <w:r/>
            <w:r>
              <w:rPr>
                <w:rFonts w:ascii="Times New Roman" w:hAnsi="Times New Roman" w:eastAsia="宋体"/>
                <w:b w:val="0"/>
                <w:i w:val="0"/>
                <w:color w:val="000000"/>
                <w:sz w:val="21"/>
              </w:rPr>
              <w:t>10月</w:t>
            </w:r>
          </w:p>
        </w:tc>
        <w:tc>
          <w:tcPr>
            <w:tcW w:type="dxa" w:w="3135"/>
          </w:tcPr>
          <w:p>
            <w:pPr>
              <w:jc w:val="left"/>
            </w:pPr>
            <w:r/>
            <w:r>
              <w:rPr>
                <w:rFonts w:ascii="Times New Roman" w:hAnsi="Times New Roman" w:eastAsia="宋体"/>
                <w:b w:val="0"/>
                <w:i w:val="0"/>
                <w:color w:val="000000"/>
                <w:sz w:val="21"/>
              </w:rPr>
              <w:t>加强对草坪浇水、施肥，延长绿期。 对模纹、大树普遍施一次有机肥。 根据气温情况，大树灌防冻水，随后封坑。</w:t>
            </w:r>
          </w:p>
        </w:tc>
      </w:tr>
      <w:tr>
        <w:tc>
          <w:tcPr>
            <w:tcW w:type="dxa" w:w="3135"/>
          </w:tcPr>
          <w:p>
            <w:pPr>
              <w:jc w:val="right"/>
            </w:pPr>
            <w:r/>
            <w:r>
              <w:rPr>
                <w:rFonts w:ascii="Times New Roman" w:hAnsi="Times New Roman" w:eastAsia="宋体"/>
                <w:b w:val="0"/>
                <w:i w:val="0"/>
                <w:color w:val="000000"/>
                <w:sz w:val="21"/>
              </w:rPr>
              <w:t>9</w:t>
            </w:r>
          </w:p>
        </w:tc>
        <w:tc>
          <w:tcPr>
            <w:tcW w:type="dxa" w:w="3135"/>
          </w:tcPr>
          <w:p>
            <w:pPr>
              <w:jc w:val="left"/>
            </w:pPr>
            <w:r/>
            <w:r>
              <w:rPr>
                <w:rFonts w:ascii="Times New Roman" w:hAnsi="Times New Roman" w:eastAsia="宋体"/>
                <w:b w:val="0"/>
                <w:i w:val="0"/>
                <w:color w:val="000000"/>
                <w:sz w:val="21"/>
              </w:rPr>
              <w:t>11-次年2月</w:t>
            </w:r>
          </w:p>
        </w:tc>
        <w:tc>
          <w:tcPr>
            <w:tcW w:type="dxa" w:w="3135"/>
          </w:tcPr>
          <w:p>
            <w:pPr>
              <w:jc w:val="left"/>
            </w:pPr>
            <w:r/>
            <w:r>
              <w:rPr>
                <w:rFonts w:ascii="Times New Roman" w:hAnsi="Times New Roman" w:eastAsia="宋体"/>
                <w:b w:val="0"/>
                <w:i w:val="0"/>
                <w:color w:val="000000"/>
                <w:sz w:val="21"/>
              </w:rPr>
              <w:t>11月上旬准备材料，对应防寒苗木，打防风障，同时原有大树加固支架。注意防火工作。备土，备肥。</w:t>
            </w:r>
          </w:p>
        </w:tc>
      </w:tr>
      <w:tr>
        <w:tc>
          <w:tcPr>
            <w:tcW w:type="dxa" w:w="3135"/>
          </w:tcPr>
          <w:p>
            <w:pPr>
              <w:jc w:val="right"/>
            </w:pPr>
            <w:r/>
            <w:r>
              <w:rPr>
                <w:rFonts w:ascii="Times New Roman" w:hAnsi="Times New Roman" w:eastAsia="宋体"/>
                <w:b w:val="0"/>
                <w:i w:val="0"/>
                <w:color w:val="000000"/>
                <w:sz w:val="21"/>
              </w:rPr>
              <w:t>10</w:t>
            </w:r>
          </w:p>
        </w:tc>
        <w:tc>
          <w:tcPr>
            <w:tcW w:type="dxa" w:w="3135"/>
          </w:tcPr>
          <w:p>
            <w:pPr>
              <w:jc w:val="left"/>
            </w:pPr>
            <w:r/>
            <w:r>
              <w:rPr>
                <w:rFonts w:ascii="Times New Roman" w:hAnsi="Times New Roman" w:eastAsia="宋体"/>
                <w:b w:val="0"/>
                <w:i w:val="0"/>
                <w:color w:val="000000"/>
                <w:sz w:val="21"/>
              </w:rPr>
              <w:t>其它</w:t>
            </w:r>
          </w:p>
        </w:tc>
        <w:tc>
          <w:tcPr>
            <w:tcW w:type="dxa" w:w="3135"/>
          </w:tcPr>
          <w:p>
            <w:pPr>
              <w:jc w:val="left"/>
            </w:pPr>
            <w:r/>
            <w:r>
              <w:rPr>
                <w:rFonts w:ascii="Times New Roman" w:hAnsi="Times New Roman" w:eastAsia="宋体"/>
                <w:b w:val="0"/>
                <w:i w:val="0"/>
                <w:color w:val="000000"/>
                <w:sz w:val="21"/>
              </w:rPr>
              <w:t>全年对绿地进行保洁，及时清除绿地、模纹内的石块、枯枝落叶等杂物。</w:t>
            </w:r>
          </w:p>
        </w:tc>
      </w:tr>
    </w:tbl>
    <w:p>
      <w:pPr>
        <w:spacing w:before="0" w:after="0" w:lineRule="auto" w:line="360"/>
        <w:ind w:firstLine="480"/>
      </w:pPr>
      <w:r>
        <w:rPr>
          <w:rFonts w:ascii="Times New Roman" w:hAnsi="Times New Roman" w:eastAsia="宋体"/>
          <w:b w:val="0"/>
          <w:i w:val="0"/>
          <w:color w:val="000000"/>
          <w:sz w:val="24"/>
        </w:rPr>
        <w:t>2、室内绿化管理</w:t>
      </w:r>
    </w:p>
    <w:p>
      <w:pPr>
        <w:spacing w:before="0" w:after="0" w:lineRule="auto" w:line="360"/>
        <w:ind w:firstLine="480"/>
      </w:pPr>
      <w:r>
        <w:rPr>
          <w:rFonts w:ascii="Times New Roman" w:hAnsi="Times New Roman" w:eastAsia="宋体"/>
          <w:b w:val="0"/>
          <w:i w:val="0"/>
          <w:color w:val="000000"/>
          <w:sz w:val="24"/>
        </w:rPr>
        <w:t>（1）室内盆景摆放数量要合理，品种要多样，造型美观，枝叶茂盛清洁，无虫害。</w:t>
      </w:r>
    </w:p>
    <w:p>
      <w:pPr>
        <w:spacing w:before="0" w:after="0" w:lineRule="auto" w:line="360"/>
        <w:ind w:firstLine="480"/>
      </w:pPr>
      <w:r>
        <w:rPr>
          <w:rFonts w:ascii="Times New Roman" w:hAnsi="Times New Roman" w:eastAsia="宋体"/>
          <w:b w:val="0"/>
          <w:i w:val="0"/>
          <w:color w:val="000000"/>
          <w:sz w:val="24"/>
        </w:rPr>
        <w:t>（2）鲜花按照生长周期不同及时更换，每周补充一次水分，并整理修剪。</w:t>
      </w:r>
    </w:p>
    <w:p>
      <w:pPr>
        <w:spacing w:before="0" w:after="0" w:lineRule="auto" w:line="360"/>
        <w:ind w:firstLine="480"/>
      </w:pPr>
      <w:r>
        <w:rPr>
          <w:rFonts w:ascii="Times New Roman" w:hAnsi="Times New Roman" w:eastAsia="宋体"/>
          <w:b w:val="0"/>
          <w:i w:val="0"/>
          <w:color w:val="000000"/>
          <w:sz w:val="24"/>
        </w:rPr>
        <w:t>1）擦盆：保持植物的花盆及底盘的清洁。</w:t>
      </w:r>
    </w:p>
    <w:p>
      <w:pPr>
        <w:spacing w:before="0" w:after="0" w:lineRule="auto" w:line="360"/>
        <w:ind w:firstLine="480"/>
      </w:pPr>
      <w:r>
        <w:rPr>
          <w:rFonts w:ascii="Times New Roman" w:hAnsi="Times New Roman" w:eastAsia="宋体"/>
          <w:b w:val="0"/>
          <w:i w:val="0"/>
          <w:color w:val="000000"/>
          <w:sz w:val="24"/>
        </w:rPr>
        <w:t>2）擦叶：为增强观赏性，保持植物叶面的鲜艳光泽，需将叶面的灰尘及时擦拭干净，擦时动作轻柔，以免造成叶片的损伤。</w:t>
      </w:r>
    </w:p>
    <w:p>
      <w:pPr>
        <w:spacing w:before="0" w:after="0" w:lineRule="auto" w:line="360"/>
        <w:ind w:firstLine="480"/>
      </w:pPr>
      <w:r>
        <w:rPr>
          <w:rFonts w:ascii="Times New Roman" w:hAnsi="Times New Roman" w:eastAsia="宋体"/>
          <w:b w:val="0"/>
          <w:i w:val="0"/>
          <w:color w:val="000000"/>
          <w:sz w:val="24"/>
        </w:rPr>
        <w:t>3）倒水：每次浇水结束后必须将底盆所积累的水倒掉。若长期积水，一则植物根系长期处于不透气的环境会造成根系腐烂，二则积水会成为蚊蝇滋生的场所，不利于清洁。</w:t>
      </w:r>
    </w:p>
    <w:p>
      <w:pPr>
        <w:spacing w:before="0" w:after="0" w:lineRule="auto" w:line="360"/>
        <w:ind w:firstLine="480"/>
      </w:pPr>
      <w:r>
        <w:rPr>
          <w:rFonts w:ascii="Times New Roman" w:hAnsi="Times New Roman" w:eastAsia="宋体"/>
          <w:b w:val="0"/>
          <w:i w:val="0"/>
          <w:color w:val="000000"/>
          <w:sz w:val="24"/>
        </w:rPr>
        <w:t>4）擦拭水迹：给植物浇水、叶片喷水后流到地面的水分及时擦拭干净。</w:t>
      </w:r>
    </w:p>
    <w:p>
      <w:pPr>
        <w:spacing w:before="0" w:after="0" w:lineRule="auto" w:line="360"/>
        <w:ind w:firstLine="480"/>
      </w:pPr>
      <w:r>
        <w:rPr>
          <w:rFonts w:ascii="Times New Roman" w:hAnsi="Times New Roman" w:eastAsia="宋体"/>
          <w:b w:val="0"/>
          <w:i w:val="0"/>
          <w:color w:val="000000"/>
          <w:sz w:val="24"/>
        </w:rPr>
        <w:t>5）清除花盆内的杂物：盆土或植物上有烟头等垃圾应及时拣掉。</w:t>
      </w:r>
    </w:p>
    <w:p>
      <w:pPr>
        <w:spacing w:before="0" w:after="0" w:lineRule="auto" w:line="360"/>
        <w:ind w:firstLine="480"/>
      </w:pPr>
      <w:r>
        <w:rPr>
          <w:rFonts w:ascii="Times New Roman" w:hAnsi="Times New Roman" w:eastAsia="宋体"/>
          <w:b w:val="0"/>
          <w:i w:val="0"/>
          <w:color w:val="000000"/>
          <w:sz w:val="24"/>
        </w:rPr>
        <w:t>（3）浇水、喷叶</w:t>
      </w:r>
    </w:p>
    <w:p>
      <w:pPr>
        <w:spacing w:before="0" w:after="0" w:lineRule="auto" w:line="360"/>
        <w:ind w:firstLine="480"/>
      </w:pPr>
      <w:r>
        <w:rPr>
          <w:rFonts w:ascii="Times New Roman" w:hAnsi="Times New Roman" w:eastAsia="宋体"/>
          <w:b w:val="0"/>
          <w:i w:val="0"/>
          <w:color w:val="000000"/>
          <w:sz w:val="24"/>
        </w:rPr>
        <w:t>1）浇水的原则是：浇则透、全，即每次浇水必须浇透，切忌浇“半截水”及对着植物根部的每一部位浇。</w:t>
      </w:r>
    </w:p>
    <w:p>
      <w:pPr>
        <w:spacing w:before="0" w:after="0" w:lineRule="auto" w:line="360"/>
        <w:ind w:firstLine="480"/>
      </w:pPr>
      <w:r>
        <w:rPr>
          <w:rFonts w:ascii="Times New Roman" w:hAnsi="Times New Roman" w:eastAsia="宋体"/>
          <w:b w:val="0"/>
          <w:i w:val="0"/>
          <w:color w:val="000000"/>
          <w:sz w:val="24"/>
        </w:rPr>
        <w:t>2）因受空调影响，室内植物长期处于干燥的环境中，易造成叶面失水，导致叶片焦枯萎蔫，故在养护过程中需常给叶面喷水。</w:t>
      </w:r>
    </w:p>
    <w:p>
      <w:pPr>
        <w:spacing w:before="0" w:after="0" w:lineRule="auto" w:line="360"/>
        <w:ind w:firstLine="480"/>
      </w:pPr>
      <w:r>
        <w:rPr>
          <w:rFonts w:ascii="Times New Roman" w:hAnsi="Times New Roman" w:eastAsia="宋体"/>
          <w:b w:val="0"/>
          <w:i w:val="0"/>
          <w:color w:val="000000"/>
          <w:sz w:val="24"/>
        </w:rPr>
        <w:t>（4）修剪、移位</w:t>
      </w:r>
    </w:p>
    <w:p>
      <w:pPr>
        <w:spacing w:before="0" w:after="0" w:lineRule="auto" w:line="360"/>
        <w:ind w:firstLine="480"/>
      </w:pPr>
      <w:r>
        <w:rPr>
          <w:rFonts w:ascii="Times New Roman" w:hAnsi="Times New Roman" w:eastAsia="宋体"/>
          <w:b w:val="0"/>
          <w:i w:val="0"/>
          <w:color w:val="000000"/>
          <w:sz w:val="24"/>
        </w:rPr>
        <w:t>1）为保持植物的整体美感并减少营养损耗，及时将黄叶、老叶、病叶、枯枝、徒长枝、开谢的花枝去除。不能出现整片的枯叶、连朵凋败的现象。</w:t>
      </w:r>
    </w:p>
    <w:p>
      <w:pPr>
        <w:spacing w:before="0" w:after="0" w:lineRule="auto" w:line="360"/>
        <w:ind w:firstLine="480"/>
      </w:pPr>
      <w:r>
        <w:rPr>
          <w:rFonts w:ascii="Times New Roman" w:hAnsi="Times New Roman" w:eastAsia="宋体"/>
          <w:b w:val="0"/>
          <w:i w:val="0"/>
          <w:color w:val="000000"/>
          <w:sz w:val="24"/>
        </w:rPr>
        <w:t>2）因室内光线不均衡，加上植物的向光性易造成植物倾向某一方向生长，从而影响植物的株型，故必须经常对植物移动方位（包括光线暗的植物与光线充足的植物调换，同一棵植物转换位置。</w:t>
      </w:r>
    </w:p>
    <w:p>
      <w:pPr>
        <w:spacing w:before="0" w:after="0" w:lineRule="auto" w:line="360"/>
        <w:ind w:firstLine="480"/>
      </w:pPr>
      <w:r>
        <w:rPr>
          <w:rFonts w:ascii="Times New Roman" w:hAnsi="Times New Roman" w:eastAsia="宋体"/>
          <w:b w:val="0"/>
          <w:i w:val="0"/>
          <w:color w:val="000000"/>
          <w:sz w:val="24"/>
        </w:rPr>
        <w:t>3）施肥：室内施肥以磷、钾肥为主，以增强植物的抗逆性，少施氮肥，因室内光线较弱，易造成植物徒长，失去观赏价值。总之，施肥原则是控氮施磷、钾。</w:t>
      </w:r>
    </w:p>
    <w:p>
      <w:pPr>
        <w:spacing w:before="0" w:after="0" w:lineRule="auto" w:line="360"/>
        <w:ind w:firstLine="480"/>
      </w:pPr>
      <w:r>
        <w:rPr>
          <w:rFonts w:ascii="Times New Roman" w:hAnsi="Times New Roman" w:eastAsia="宋体"/>
          <w:b w:val="0"/>
          <w:i w:val="0"/>
          <w:color w:val="000000"/>
          <w:sz w:val="24"/>
        </w:rPr>
        <w:t>4）喷药：喷药的原则是预防为主，综合防治。病虫害防治重在防，故每半个月左右的周末，进行预防性的喷施低浓度的生化杀虫杀菌剂。</w:t>
      </w:r>
    </w:p>
    <w:p>
      <w:pPr>
        <w:spacing w:before="60" w:after="0" w:lineRule="auto" w:line="360"/>
        <w:ind w:firstLine="0"/>
      </w:pPr>
      <w:r>
        <w:rPr>
          <w:rFonts w:ascii="Times New Roman" w:hAnsi="Times New Roman" w:eastAsia="宋体"/>
          <w:b/>
          <w:i w:val="0"/>
          <w:color w:val="000000"/>
          <w:sz w:val="24"/>
        </w:rPr>
        <w:t>会务部职责</w:t>
      </w:r>
    </w:p>
    <w:p>
      <w:pPr>
        <w:spacing w:before="0" w:after="0" w:lineRule="auto" w:line="360"/>
        <w:ind w:firstLine="480"/>
      </w:pPr>
      <w:r>
        <w:rPr>
          <w:rFonts w:ascii="Times New Roman" w:hAnsi="Times New Roman" w:eastAsia="宋体"/>
          <w:b w:val="0"/>
          <w:i w:val="0"/>
          <w:color w:val="000000"/>
          <w:sz w:val="24"/>
        </w:rPr>
        <w:t>为高标准、高质量地完成松江区办公中心物业管理服务项目中的各项会议及接待任务，我司将设立专门的会务部，并依据《市级机关会务服务管理规范》及本项目服务需求，明确其核心职责。会务部将作为展示项目服务形象与专业水准的关键窗口，全面负责会议服务、接待服务及相关保障工作的策划、组织与执行。</w:t>
      </w:r>
    </w:p>
    <w:p>
      <w:pPr>
        <w:spacing w:before="0" w:after="0" w:lineRule="auto" w:line="360"/>
        <w:ind w:firstLine="0"/>
      </w:pPr>
      <w:r>
        <w:rPr>
          <w:rFonts w:ascii="Times New Roman" w:hAnsi="Times New Roman" w:eastAsia="黑体"/>
          <w:b/>
          <w:i w:val="0"/>
          <w:color w:val="000000"/>
          <w:sz w:val="24"/>
        </w:rPr>
        <w:t>一、 核心服务范畴</w:t>
      </w:r>
    </w:p>
    <w:p>
      <w:pPr>
        <w:spacing w:before="0" w:after="0" w:lineRule="auto" w:line="360"/>
        <w:ind w:firstLine="480"/>
      </w:pPr>
      <w:r>
        <w:rPr>
          <w:rFonts w:ascii="Times New Roman" w:hAnsi="Times New Roman" w:eastAsia="宋体"/>
          <w:b w:val="0"/>
          <w:i w:val="0"/>
          <w:color w:val="000000"/>
          <w:sz w:val="24"/>
        </w:rPr>
        <w:t>会务部的主要职责涵盖以下三大核心板块，确保为松江区办公中心提供全流程、高品质的会务保障：</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重要会议与重大活动保障</w:t>
      </w:r>
    </w:p>
    <w:p>
      <w:pPr>
        <w:spacing w:before="0" w:after="0" w:lineRule="auto" w:line="360"/>
        <w:ind w:firstLine="480"/>
      </w:pPr>
      <w:r>
        <w:rPr>
          <w:rFonts w:ascii="Times New Roman" w:hAnsi="Times New Roman" w:eastAsia="宋体"/>
          <w:b w:val="0"/>
          <w:i w:val="0"/>
          <w:color w:val="000000"/>
          <w:sz w:val="24"/>
        </w:rPr>
        <w:t>*   负责松江区区委、区政府组织的重要会议、区“两会”等全区性重大会议的全程服务保障工作。</w:t>
      </w:r>
    </w:p>
    <w:p>
      <w:pPr>
        <w:spacing w:before="0" w:after="0" w:lineRule="auto" w:line="360"/>
        <w:ind w:firstLine="480"/>
      </w:pPr>
      <w:r>
        <w:rPr>
          <w:rFonts w:ascii="Times New Roman" w:hAnsi="Times New Roman" w:eastAsia="宋体"/>
          <w:b w:val="0"/>
          <w:i w:val="0"/>
          <w:color w:val="000000"/>
          <w:sz w:val="24"/>
        </w:rPr>
        <w:t>*   承接入驻松江区办公中心各单位及院外相关单位委托的各类会议、培训、讲座等活动的会务服务。</w:t>
      </w:r>
    </w:p>
    <w:p>
      <w:pPr>
        <w:spacing w:before="0" w:after="0" w:lineRule="auto" w:line="360"/>
        <w:ind w:firstLine="480"/>
      </w:pPr>
      <w:r>
        <w:rPr>
          <w:rFonts w:ascii="Times New Roman" w:hAnsi="Times New Roman" w:eastAsia="宋体"/>
          <w:b w:val="0"/>
          <w:i w:val="0"/>
          <w:color w:val="000000"/>
          <w:sz w:val="24"/>
        </w:rPr>
        <w:t>*   根据会议级别与规模，制定专项服务方案，包括但不限于会场布置、设备调试、席卡摆放、茶水服务、资料分发及现场应急处理。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重要会见与接待服务</w:t>
      </w:r>
    </w:p>
    <w:p>
      <w:pPr>
        <w:spacing w:before="0" w:after="0" w:lineRule="auto" w:line="360"/>
        <w:ind w:firstLine="480"/>
      </w:pPr>
      <w:r>
        <w:rPr>
          <w:rFonts w:ascii="Times New Roman" w:hAnsi="Times New Roman" w:eastAsia="宋体"/>
          <w:b w:val="0"/>
          <w:i w:val="0"/>
          <w:color w:val="000000"/>
          <w:sz w:val="24"/>
        </w:rPr>
        <w:t>*   负责国内外重要来宾、考察团组等来松进行公务会见、座谈、交流等活动的接待服务工作。</w:t>
      </w:r>
    </w:p>
    <w:p>
      <w:pPr>
        <w:spacing w:before="0" w:after="0" w:lineRule="auto" w:line="360"/>
        <w:ind w:firstLine="480"/>
      </w:pPr>
      <w:r>
        <w:rPr>
          <w:rFonts w:ascii="Times New Roman" w:hAnsi="Times New Roman" w:eastAsia="宋体"/>
          <w:b w:val="0"/>
          <w:i w:val="0"/>
          <w:color w:val="000000"/>
          <w:sz w:val="24"/>
        </w:rPr>
        <w:t>*   提供专业、规范的礼仪引导、迎宾接待、贵宾室服务等，展现松江区良好的政务形象。</w:t>
      </w:r>
    </w:p>
    <w:p>
      <w:pPr>
        <w:spacing w:before="0" w:after="0" w:lineRule="auto" w:line="360"/>
        <w:ind w:firstLine="480"/>
      </w:pPr>
      <w:r>
        <w:rPr>
          <w:rFonts w:ascii="Times New Roman" w:hAnsi="Times New Roman" w:eastAsia="宋体"/>
          <w:b w:val="0"/>
          <w:i w:val="0"/>
          <w:color w:val="000000"/>
          <w:sz w:val="24"/>
        </w:rPr>
        <w:t>*   根据接待规格与要求，协同相关部门完成接待流程设计、环境布置及个性化服务。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日常会务服务与管理</w:t>
      </w:r>
    </w:p>
    <w:p>
      <w:pPr>
        <w:spacing w:before="0" w:after="0" w:lineRule="auto" w:line="360"/>
        <w:ind w:firstLine="480"/>
      </w:pPr>
      <w:r>
        <w:rPr>
          <w:rFonts w:ascii="Times New Roman" w:hAnsi="Times New Roman" w:eastAsia="宋体"/>
          <w:b w:val="0"/>
          <w:i w:val="0"/>
          <w:color w:val="000000"/>
          <w:sz w:val="24"/>
        </w:rPr>
        <w:t>*   负责松江区办公中心内所有会议室、接待室、休息室等场地的日常管理与维护。</w:t>
      </w:r>
    </w:p>
    <w:p>
      <w:pPr>
        <w:spacing w:before="0" w:after="0" w:lineRule="auto" w:line="360"/>
        <w:ind w:firstLine="480"/>
      </w:pPr>
      <w:r>
        <w:rPr>
          <w:rFonts w:ascii="Times New Roman" w:hAnsi="Times New Roman" w:eastAsia="宋体"/>
          <w:b w:val="0"/>
          <w:i w:val="0"/>
          <w:color w:val="000000"/>
          <w:sz w:val="24"/>
        </w:rPr>
        <w:t>*   建立完善的会议预订、承接、确认及服务流程，确保会议服务高效、有序。</w:t>
      </w:r>
    </w:p>
    <w:p>
      <w:pPr>
        <w:spacing w:before="0" w:after="0" w:lineRule="auto" w:line="360"/>
        <w:ind w:firstLine="480"/>
      </w:pPr>
      <w:r>
        <w:rPr>
          <w:rFonts w:ascii="Times New Roman" w:hAnsi="Times New Roman" w:eastAsia="宋体"/>
          <w:b w:val="0"/>
          <w:i w:val="0"/>
          <w:color w:val="000000"/>
          <w:sz w:val="24"/>
        </w:rPr>
        <w:t>*   负责会务用品的采购、领用、登记与盘点管理，确保物资充足、使用规范。</w:t>
      </w:r>
    </w:p>
    <w:p>
      <w:pPr>
        <w:spacing w:before="0" w:after="0" w:lineRule="auto" w:line="360"/>
        <w:ind w:firstLine="480"/>
      </w:pPr>
      <w:r>
        <w:rPr>
          <w:rFonts w:ascii="Times New Roman" w:hAnsi="Times New Roman" w:eastAsia="宋体"/>
          <w:b w:val="0"/>
          <w:i w:val="0"/>
          <w:color w:val="000000"/>
          <w:sz w:val="24"/>
        </w:rPr>
        <w:t>*   执行会前、会中、会后全流程服务标准：会前根据会议通知完成场地布置与设备检查；会中提供标准化的续水、引导、记录等现场服务；会后及时完成会场清理、物品归位及设备复位。</w:t>
      </w:r>
    </w:p>
    <w:p>
      <w:pPr>
        <w:spacing w:before="0" w:after="0" w:lineRule="auto" w:line="360"/>
        <w:ind w:firstLine="0"/>
      </w:pPr>
      <w:r>
        <w:rPr>
          <w:rFonts w:ascii="Times New Roman" w:hAnsi="Times New Roman" w:eastAsia="黑体"/>
          <w:b/>
          <w:i w:val="0"/>
          <w:color w:val="000000"/>
          <w:sz w:val="24"/>
        </w:rPr>
        <w:t>二、 岗位职责分工</w:t>
      </w:r>
    </w:p>
    <w:p>
      <w:pPr>
        <w:spacing w:before="0" w:after="0" w:lineRule="auto" w:line="360"/>
        <w:ind w:firstLine="480"/>
      </w:pPr>
      <w:r>
        <w:rPr>
          <w:rFonts w:ascii="Times New Roman" w:hAnsi="Times New Roman" w:eastAsia="宋体"/>
          <w:b w:val="0"/>
          <w:i w:val="0"/>
          <w:color w:val="000000"/>
          <w:sz w:val="24"/>
        </w:rPr>
        <w:t>为确保上述职责的有效履行，会务部将设置以下关键岗位，并明确其具体职责：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会务主管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全面负责</w:t>
      </w:r>
      <w:r>
        <w:rPr>
          <w:rFonts w:ascii="Times New Roman" w:hAnsi="Times New Roman" w:eastAsia="宋体"/>
          <w:b w:val="0"/>
          <w:i w:val="0"/>
          <w:color w:val="000000"/>
          <w:sz w:val="24"/>
        </w:rPr>
        <w:t>：在项目经理领导下，全面负责会务部的日常运营与管理工作，是会议服务质量的直接责任人。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计划与协调</w:t>
      </w:r>
      <w:r>
        <w:rPr>
          <w:rFonts w:ascii="Times New Roman" w:hAnsi="Times New Roman" w:eastAsia="宋体"/>
          <w:b w:val="0"/>
          <w:i w:val="0"/>
          <w:color w:val="000000"/>
          <w:sz w:val="24"/>
        </w:rPr>
        <w:t>：制定年度、月度及专项会务服务工作计划；与会议主办方（定会人员）对接，明确会议需求，协调内外部资源。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标准制定与培训</w:t>
      </w:r>
      <w:r>
        <w:rPr>
          <w:rFonts w:ascii="Times New Roman" w:hAnsi="Times New Roman" w:eastAsia="宋体"/>
          <w:b w:val="0"/>
          <w:i w:val="0"/>
          <w:color w:val="000000"/>
          <w:sz w:val="24"/>
        </w:rPr>
        <w:t>：依据《市级机关会务服务管理规范》，制定并持续优化本项目的会务服务标准、操作流程及礼仪规范；定期组织部门员工进行业务技能、服务礼仪、应急处理等培训。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质量监督</w:t>
      </w:r>
      <w:r>
        <w:rPr>
          <w:rFonts w:ascii="Times New Roman" w:hAnsi="Times New Roman" w:eastAsia="宋体"/>
          <w:b w:val="0"/>
          <w:i w:val="0"/>
          <w:color w:val="000000"/>
          <w:sz w:val="24"/>
        </w:rPr>
        <w:t>：每日巡查各会议室及服务区域，监督员工仪容仪表、服务规范及工作质量；处理会议服务过程中的突发事件与客户投诉。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物资管理</w:t>
      </w:r>
      <w:r>
        <w:rPr>
          <w:rFonts w:ascii="Times New Roman" w:hAnsi="Times New Roman" w:eastAsia="宋体"/>
          <w:b w:val="0"/>
          <w:i w:val="0"/>
          <w:color w:val="000000"/>
          <w:sz w:val="24"/>
        </w:rPr>
        <w:t>：负责会务物资（如茶具、席卡、文具、消毒用品等）的申购计划、库存管理及成本控制。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会务专员（若干）</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执行服务</w:t>
      </w:r>
      <w:r>
        <w:rPr>
          <w:rFonts w:ascii="Times New Roman" w:hAnsi="Times New Roman" w:eastAsia="宋体"/>
          <w:b w:val="0"/>
          <w:i w:val="0"/>
          <w:color w:val="000000"/>
          <w:sz w:val="24"/>
        </w:rPr>
        <w:t>：严格按照会务服务标准与流程，执行各项会议、接待活动的服务工作。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场地准备</w:t>
      </w:r>
      <w:r>
        <w:rPr>
          <w:rFonts w:ascii="Times New Roman" w:hAnsi="Times New Roman" w:eastAsia="宋体"/>
          <w:b w:val="0"/>
          <w:i w:val="0"/>
          <w:color w:val="000000"/>
          <w:sz w:val="24"/>
        </w:rPr>
        <w:t>：根据会议要求，提前完成会场布置（桌椅、台布、席卡、茶水、纸笔、设备等），并检查音响、投影、灯光等设备运行状况。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现场服务</w:t>
      </w:r>
      <w:r>
        <w:rPr>
          <w:rFonts w:ascii="Times New Roman" w:hAnsi="Times New Roman" w:eastAsia="宋体"/>
          <w:b w:val="0"/>
          <w:i w:val="0"/>
          <w:color w:val="000000"/>
          <w:sz w:val="24"/>
        </w:rPr>
        <w:t>：提供迎宾引导、签到、会议期间茶水续添、纸笔补充、空调温度调节等精细化服务。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会后整理</w:t>
      </w:r>
      <w:r>
        <w:rPr>
          <w:rFonts w:ascii="Times New Roman" w:hAnsi="Times New Roman" w:eastAsia="宋体"/>
          <w:b w:val="0"/>
          <w:i w:val="0"/>
          <w:color w:val="000000"/>
          <w:sz w:val="24"/>
        </w:rPr>
        <w:t>：会议结束后，及时清理会场，归位物品，清洗消毒茶具，关闭设备电源，并填写《会议服务记录表》。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设备维护</w:t>
      </w:r>
      <w:r>
        <w:rPr>
          <w:rFonts w:ascii="Times New Roman" w:hAnsi="Times New Roman" w:eastAsia="宋体"/>
          <w:b w:val="0"/>
          <w:i w:val="0"/>
          <w:color w:val="000000"/>
          <w:sz w:val="24"/>
        </w:rPr>
        <w:t>：负责责任区域内会议设备的日常检查、报修与简单维护，确保设备随时处于可用状态。</w:t>
      </w:r>
    </w:p>
    <w:p>
      <w:pPr>
        <w:spacing w:before="0" w:after="0" w:lineRule="auto" w:line="360"/>
        <w:ind w:firstLine="0"/>
      </w:pPr>
      <w:r>
        <w:rPr>
          <w:rFonts w:ascii="Times New Roman" w:hAnsi="Times New Roman" w:eastAsia="黑体"/>
          <w:b/>
          <w:i w:val="0"/>
          <w:color w:val="000000"/>
          <w:sz w:val="24"/>
        </w:rPr>
        <w:t>三、 服务标准与承诺</w:t>
      </w:r>
    </w:p>
    <w:p>
      <w:pPr>
        <w:spacing w:before="0" w:after="0" w:lineRule="auto" w:line="360"/>
        <w:ind w:firstLine="480"/>
      </w:pPr>
      <w:r>
        <w:rPr>
          <w:rFonts w:ascii="Times New Roman" w:hAnsi="Times New Roman" w:eastAsia="宋体"/>
          <w:b w:val="0"/>
          <w:i w:val="0"/>
          <w:color w:val="000000"/>
          <w:sz w:val="24"/>
        </w:rPr>
        <w:t>会务部将严格遵循以下服务标准，确保服务质量：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服务礼仪</w:t>
      </w:r>
      <w:r>
        <w:rPr>
          <w:rFonts w:ascii="Times New Roman" w:hAnsi="Times New Roman" w:eastAsia="宋体"/>
          <w:b w:val="0"/>
          <w:i w:val="0"/>
          <w:color w:val="000000"/>
          <w:sz w:val="24"/>
        </w:rPr>
        <w:t>：统一着装，佩戴工牌，仪容整洁，举止端庄。使用标准服务用语，做到微笑服务、主动服务、热情服务。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响应时效</w:t>
      </w:r>
      <w:r>
        <w:rPr>
          <w:rFonts w:ascii="Times New Roman" w:hAnsi="Times New Roman" w:eastAsia="宋体"/>
          <w:b w:val="0"/>
          <w:i w:val="0"/>
          <w:color w:val="000000"/>
          <w:sz w:val="24"/>
        </w:rPr>
        <w:t>：接到会议服务指令后，</w:t>
      </w:r>
      <w:r>
        <w:rPr>
          <w:rFonts w:ascii="Times New Roman" w:hAnsi="Times New Roman" w:eastAsia="宋体"/>
          <w:b/>
          <w:i w:val="0"/>
          <w:color w:val="000000"/>
          <w:sz w:val="24"/>
        </w:rPr>
        <w:t>（示例：15分钟内）</w:t>
      </w:r>
      <w:r>
        <w:rPr>
          <w:rFonts w:ascii="Times New Roman" w:hAnsi="Times New Roman" w:eastAsia="宋体"/>
          <w:b w:val="0"/>
          <w:i w:val="0"/>
          <w:color w:val="000000"/>
          <w:sz w:val="24"/>
        </w:rPr>
        <w:t xml:space="preserve"> 完成服务响应；会议期间，服务人员</w:t>
      </w:r>
      <w:r>
        <w:rPr>
          <w:rFonts w:ascii="Times New Roman" w:hAnsi="Times New Roman" w:eastAsia="宋体"/>
          <w:b/>
          <w:i w:val="0"/>
          <w:color w:val="000000"/>
          <w:sz w:val="24"/>
        </w:rPr>
        <w:t>（示例：15分钟内）</w:t>
      </w:r>
      <w:r>
        <w:rPr>
          <w:rFonts w:ascii="Times New Roman" w:hAnsi="Times New Roman" w:eastAsia="宋体"/>
          <w:b w:val="0"/>
          <w:i w:val="0"/>
          <w:color w:val="000000"/>
          <w:sz w:val="24"/>
        </w:rPr>
        <w:t xml:space="preserve"> 完成首次续水，后续根据需求及时续添。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环境标准</w:t>
      </w:r>
      <w:r>
        <w:rPr>
          <w:rFonts w:ascii="Times New Roman" w:hAnsi="Times New Roman" w:eastAsia="宋体"/>
          <w:b w:val="0"/>
          <w:i w:val="0"/>
          <w:color w:val="000000"/>
          <w:sz w:val="24"/>
        </w:rPr>
        <w:t>：会议室及周边区域保持“三无”（无灰尘、无污渍、无异味）、“四净”（地面净、桌面净、墙面净、门窗净）。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保密原则</w:t>
      </w:r>
      <w:r>
        <w:rPr>
          <w:rFonts w:ascii="Times New Roman" w:hAnsi="Times New Roman" w:eastAsia="宋体"/>
          <w:b w:val="0"/>
          <w:i w:val="0"/>
          <w:color w:val="000000"/>
          <w:sz w:val="24"/>
        </w:rPr>
        <w:t>：严格遵守保密规定，不泄露会议内容、参会人员信息及会议相关文件。</w:t>
      </w:r>
    </w:p>
    <w:p>
      <w:pPr>
        <w:spacing w:before="0" w:after="0" w:lineRule="auto" w:line="360"/>
        <w:ind w:firstLine="0"/>
      </w:pPr>
      <w:r>
        <w:rPr>
          <w:rFonts w:ascii="Times New Roman" w:hAnsi="Times New Roman" w:eastAsia="黑体"/>
          <w:b/>
          <w:i w:val="0"/>
          <w:color w:val="000000"/>
          <w:sz w:val="24"/>
        </w:rPr>
        <w:t>四、 证明材料</w:t>
      </w:r>
    </w:p>
    <w:p>
      <w:pPr>
        <w:spacing w:before="0" w:after="0" w:lineRule="auto" w:line="360"/>
        <w:ind w:firstLine="480"/>
      </w:pPr>
      <w:r>
        <w:rPr>
          <w:rFonts w:ascii="Times New Roman" w:hAnsi="Times New Roman" w:eastAsia="宋体"/>
          <w:b w:val="0"/>
          <w:i w:val="0"/>
          <w:color w:val="000000"/>
          <w:sz w:val="24"/>
        </w:rPr>
        <w:t>为证明我司具备履行上述职责的能力，现提供以下证明材料：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会务主管及核心会务人员的简历、相关职业资格证书（如会务服务、礼仪培训等）扫描件，待后续人工补充。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我司过往为政府机关、大型企事业单位提供会务服务的合同关键页扫描件（含服务范围、会议类型、合同金额等），以证明类似项目经验，待后续人工补充。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我司制定的《会务服务管理手册》、《会议服务标准作业程序（SOP）》及《员工服务礼仪规范》等内部管理文件目录，待后续人工补充。</w:t>
      </w:r>
    </w:p>
    <w:p>
      <w:pPr>
        <w:spacing w:before="0" w:after="0" w:lineRule="auto" w:line="360"/>
        <w:ind w:firstLine="480"/>
      </w:pPr>
      <w:r>
        <w:rPr>
          <w:rFonts w:ascii="Times New Roman" w:hAnsi="Times New Roman" w:eastAsia="宋体"/>
          <w:b w:val="0"/>
          <w:i w:val="0"/>
          <w:color w:val="000000"/>
          <w:sz w:val="24"/>
        </w:rPr>
        <w:t>通过以上明确的职责分工、专业的服务团队以及严格的服务标准，我司会务部将全力以赴，为松江区办公中心提供“专业、高效、细致、周到”的会务服务保障，确保各项政务活动顺利进行。</w:t>
      </w:r>
    </w:p>
    <w:p>
      <w:pPr>
        <w:spacing w:before="60" w:after="0" w:lineRule="auto" w:line="360"/>
        <w:ind w:firstLine="0"/>
      </w:pPr>
      <w:r>
        <w:rPr>
          <w:rFonts w:ascii="Times New Roman" w:hAnsi="Times New Roman" w:eastAsia="宋体"/>
          <w:b/>
          <w:i w:val="0"/>
          <w:color w:val="000000"/>
          <w:sz w:val="24"/>
        </w:rPr>
        <w:t>重要会议、区两会、重大活动、国内外会见接待</w:t>
      </w:r>
    </w:p>
    <w:p>
      <w:pPr>
        <w:spacing w:before="0" w:after="0" w:lineRule="auto" w:line="360"/>
        <w:ind w:firstLine="0"/>
      </w:pPr>
      <w:r>
        <w:rPr>
          <w:rFonts w:ascii="Times New Roman" w:hAnsi="Times New Roman" w:eastAsia="黑体"/>
          <w:b/>
          <w:i w:val="0"/>
          <w:color w:val="000000"/>
          <w:sz w:val="24"/>
        </w:rPr>
        <w:t>（一）重大活动的概念</w:t>
      </w:r>
    </w:p>
    <w:p>
      <w:pPr>
        <w:spacing w:before="0" w:after="0" w:lineRule="auto" w:line="360"/>
        <w:ind w:firstLine="480"/>
      </w:pPr>
      <w:r>
        <w:rPr>
          <w:rFonts w:ascii="Times New Roman" w:hAnsi="Times New Roman" w:eastAsia="宋体"/>
          <w:b w:val="0"/>
          <w:i w:val="0"/>
          <w:color w:val="000000"/>
          <w:sz w:val="24"/>
        </w:rPr>
        <w:t>1、接待：上海市、嘉定区和相关部门领导人、专家技术考察及其他VIP活动。</w:t>
      </w:r>
    </w:p>
    <w:p>
      <w:pPr>
        <w:spacing w:before="0" w:after="0" w:lineRule="auto" w:line="360"/>
        <w:ind w:firstLine="480"/>
      </w:pPr>
      <w:r>
        <w:rPr>
          <w:rFonts w:ascii="Times New Roman" w:hAnsi="Times New Roman" w:eastAsia="宋体"/>
          <w:b w:val="0"/>
          <w:i w:val="0"/>
          <w:color w:val="000000"/>
          <w:sz w:val="24"/>
        </w:rPr>
        <w:t>2、其他重大活动：以嘉定区行政服务中心、档案馆为主要场所举办的大型会议、研讨等活动。</w:t>
      </w:r>
    </w:p>
    <w:p>
      <w:pPr>
        <w:spacing w:before="0" w:after="0" w:lineRule="auto" w:line="360"/>
        <w:ind w:firstLine="480"/>
      </w:pPr>
      <w:r>
        <w:rPr>
          <w:rFonts w:ascii="Times New Roman" w:hAnsi="Times New Roman" w:eastAsia="宋体"/>
          <w:b w:val="0"/>
          <w:i w:val="0"/>
          <w:color w:val="000000"/>
          <w:sz w:val="24"/>
        </w:rPr>
        <w:t>3、发生紧急事件需要延长工作时间，采取大规模的24小时运作模式。</w:t>
      </w:r>
    </w:p>
    <w:p>
      <w:pPr>
        <w:spacing w:before="0" w:after="0" w:lineRule="auto" w:line="360"/>
        <w:ind w:firstLine="0"/>
      </w:pPr>
      <w:r>
        <w:rPr>
          <w:rFonts w:ascii="Times New Roman" w:hAnsi="Times New Roman" w:eastAsia="黑体"/>
          <w:b/>
          <w:i w:val="0"/>
          <w:color w:val="000000"/>
          <w:sz w:val="24"/>
        </w:rPr>
        <w:t>（二）工程联动保障方案</w:t>
      </w:r>
    </w:p>
    <w:p>
      <w:pPr>
        <w:spacing w:before="0" w:after="0" w:lineRule="auto" w:line="360"/>
        <w:ind w:firstLine="480"/>
      </w:pPr>
      <w:r>
        <w:rPr>
          <w:rFonts w:ascii="Times New Roman" w:hAnsi="Times New Roman" w:eastAsia="宋体"/>
          <w:b w:val="0"/>
          <w:i w:val="0"/>
          <w:color w:val="000000"/>
          <w:sz w:val="24"/>
        </w:rPr>
        <w:t>在重大活动中管理处工程部在空调、给排水、强电、弱电、电梯、建筑等方面提供技术和施工保障，负责舞台搭建、动力照明、灯光配置，如有需要则铺设红地毯。</w:t>
      </w:r>
    </w:p>
    <w:p>
      <w:pPr>
        <w:spacing w:before="0" w:after="0" w:lineRule="auto" w:line="360"/>
        <w:ind w:firstLine="480"/>
      </w:pPr>
      <w:r>
        <w:rPr>
          <w:rFonts w:ascii="Times New Roman" w:hAnsi="Times New Roman" w:eastAsia="宋体"/>
          <w:b w:val="0"/>
          <w:i w:val="0"/>
          <w:color w:val="000000"/>
          <w:sz w:val="24"/>
        </w:rPr>
        <w:t>在特殊情况下，公司将整合其他管理处的工程技术人员提供技术和人力资源方面的支持。公司目前有包括建筑装饰、制冷专业、机械设计与加工专业、电气自动化专业、工厂供电专业、计算机专业、空调及通风专业等各类高级工程师和工程师30余人。熟练的操作工人80余名，包括空调与制冷、管道工、钳工、高压电工、维修电工、弱电工、木工、泥工、油漆工、板金工、电焊工、电梯工等。</w:t>
      </w:r>
    </w:p>
    <w:p>
      <w:pPr>
        <w:spacing w:before="0" w:after="0" w:lineRule="auto" w:line="360"/>
        <w:ind w:firstLine="480"/>
      </w:pPr>
      <w:r>
        <w:rPr>
          <w:rFonts w:ascii="Times New Roman" w:hAnsi="Times New Roman" w:eastAsia="宋体"/>
          <w:b w:val="0"/>
          <w:i w:val="0"/>
          <w:color w:val="000000"/>
          <w:sz w:val="24"/>
        </w:rPr>
        <w:t>1、空调系统</w:t>
      </w:r>
    </w:p>
    <w:p>
      <w:pPr>
        <w:spacing w:before="0" w:after="0" w:lineRule="auto" w:line="360"/>
        <w:ind w:firstLine="480"/>
      </w:pPr>
      <w:r>
        <w:rPr>
          <w:rFonts w:ascii="Times New Roman" w:hAnsi="Times New Roman" w:eastAsia="宋体"/>
          <w:b w:val="0"/>
          <w:i w:val="0"/>
          <w:color w:val="000000"/>
          <w:sz w:val="24"/>
        </w:rPr>
        <w:t>负责提前一天对空调系统进行保养、检测，主要内容：清洗空气过滤网、空调箱内部清洗消毒；检测供冷机组的运行参数是否符合调试的数据、冷冻水泵、冷却水泵和冷却塔的运行状态是否处于良好的运行状态。</w:t>
      </w:r>
    </w:p>
    <w:p>
      <w:pPr>
        <w:spacing w:before="0" w:after="0" w:lineRule="auto" w:line="360"/>
        <w:ind w:firstLine="480"/>
      </w:pPr>
      <w:r>
        <w:rPr>
          <w:rFonts w:ascii="Times New Roman" w:hAnsi="Times New Roman" w:eastAsia="宋体"/>
          <w:b w:val="0"/>
          <w:i w:val="0"/>
          <w:color w:val="000000"/>
          <w:sz w:val="24"/>
        </w:rPr>
        <w:t>2、给排水系统</w:t>
      </w:r>
    </w:p>
    <w:p>
      <w:pPr>
        <w:spacing w:before="0" w:after="0" w:lineRule="auto" w:line="360"/>
        <w:ind w:firstLine="480"/>
      </w:pPr>
      <w:r>
        <w:rPr>
          <w:rFonts w:ascii="Times New Roman" w:hAnsi="Times New Roman" w:eastAsia="宋体"/>
          <w:b w:val="0"/>
          <w:i w:val="0"/>
          <w:color w:val="000000"/>
          <w:sz w:val="24"/>
        </w:rPr>
        <w:t>提前一天对系统进行检测，检测范围及内容包括：各集水井内排水泵、单向阀、液位控制器工作状况；生活水池密封状态是否良好；生活用水变频泵的工作压力、控制部分的运行状态是否良好。</w:t>
      </w:r>
    </w:p>
    <w:p>
      <w:pPr>
        <w:spacing w:before="0" w:after="0" w:lineRule="auto" w:line="360"/>
        <w:ind w:firstLine="480"/>
      </w:pPr>
      <w:r>
        <w:rPr>
          <w:rFonts w:ascii="Times New Roman" w:hAnsi="Times New Roman" w:eastAsia="宋体"/>
          <w:b w:val="0"/>
          <w:i w:val="0"/>
          <w:color w:val="000000"/>
          <w:sz w:val="24"/>
        </w:rPr>
        <w:t>3、强电系统</w:t>
      </w:r>
    </w:p>
    <w:p>
      <w:pPr>
        <w:spacing w:before="0" w:after="0" w:lineRule="auto" w:line="360"/>
        <w:ind w:firstLine="480"/>
      </w:pPr>
      <w:r>
        <w:rPr>
          <w:rFonts w:ascii="Times New Roman" w:hAnsi="Times New Roman" w:eastAsia="宋体"/>
          <w:b w:val="0"/>
          <w:i w:val="0"/>
          <w:color w:val="000000"/>
          <w:sz w:val="24"/>
        </w:rPr>
        <w:t>提前一天对系统进行检测和保养，并根据需要负责现场配置电源、临时照明的导线敷设、灯具安装调试工作。检测和保养范围及内容包括：活动区域的所有照明、动力配电箱/柜。</w:t>
      </w:r>
    </w:p>
    <w:p>
      <w:pPr>
        <w:spacing w:before="0" w:after="0" w:lineRule="auto" w:line="360"/>
        <w:ind w:firstLine="480"/>
      </w:pPr>
      <w:r>
        <w:rPr>
          <w:rFonts w:ascii="Times New Roman" w:hAnsi="Times New Roman" w:eastAsia="宋体"/>
          <w:b w:val="0"/>
          <w:i w:val="0"/>
          <w:color w:val="000000"/>
          <w:sz w:val="24"/>
        </w:rPr>
        <w:t>4、弱电系统</w:t>
      </w:r>
    </w:p>
    <w:p>
      <w:pPr>
        <w:spacing w:before="0" w:after="0" w:lineRule="auto" w:line="360"/>
        <w:ind w:firstLine="480"/>
      </w:pPr>
      <w:r>
        <w:rPr>
          <w:rFonts w:ascii="Times New Roman" w:hAnsi="Times New Roman" w:eastAsia="宋体"/>
          <w:b w:val="0"/>
          <w:i w:val="0"/>
          <w:color w:val="000000"/>
          <w:sz w:val="24"/>
        </w:rPr>
        <w:t>负责现场的音响系统的配置、调试和维护技术保障，调音台操作和对现场的录像。</w:t>
      </w:r>
    </w:p>
    <w:p>
      <w:pPr>
        <w:spacing w:before="0" w:after="0" w:lineRule="auto" w:line="360"/>
        <w:ind w:firstLine="480"/>
      </w:pPr>
      <w:r>
        <w:rPr>
          <w:rFonts w:ascii="Times New Roman" w:hAnsi="Times New Roman" w:eastAsia="宋体"/>
          <w:b w:val="0"/>
          <w:i w:val="0"/>
          <w:color w:val="000000"/>
          <w:sz w:val="24"/>
        </w:rPr>
        <w:t>5、电梯系统</w:t>
      </w:r>
    </w:p>
    <w:p>
      <w:pPr>
        <w:spacing w:before="0" w:after="0" w:lineRule="auto" w:line="360"/>
        <w:ind w:firstLine="480"/>
      </w:pPr>
      <w:r>
        <w:rPr>
          <w:rFonts w:ascii="Times New Roman" w:hAnsi="Times New Roman" w:eastAsia="宋体"/>
          <w:b w:val="0"/>
          <w:i w:val="0"/>
          <w:color w:val="000000"/>
          <w:sz w:val="24"/>
        </w:rPr>
        <w:t>提前一天请电梯专业公司派出技术人员对电梯进行维护保养，有重要宾客出席的重大活动，当天由电梯工驻守在电梯机房内保驾，以防万一发生电梯困人情况，可以在第一时间内解困。</w:t>
      </w:r>
    </w:p>
    <w:p>
      <w:pPr>
        <w:spacing w:before="0" w:after="0" w:lineRule="auto" w:line="360"/>
        <w:ind w:firstLine="480"/>
      </w:pPr>
      <w:r>
        <w:rPr>
          <w:rFonts w:ascii="Times New Roman" w:hAnsi="Times New Roman" w:eastAsia="宋体"/>
          <w:b w:val="0"/>
          <w:i w:val="0"/>
          <w:color w:val="000000"/>
          <w:sz w:val="24"/>
        </w:rPr>
        <w:t>6、安全检查</w:t>
      </w:r>
    </w:p>
    <w:p>
      <w:pPr>
        <w:spacing w:before="0" w:after="0" w:lineRule="auto" w:line="360"/>
        <w:ind w:firstLine="480"/>
      </w:pPr>
      <w:r>
        <w:rPr>
          <w:rFonts w:ascii="Times New Roman" w:hAnsi="Times New Roman" w:eastAsia="宋体"/>
          <w:b w:val="0"/>
          <w:i w:val="0"/>
          <w:color w:val="000000"/>
          <w:sz w:val="24"/>
        </w:rPr>
        <w:t>（1）提前对现场的建筑装饰方面进行彻底的巡查，尤其是对外墙的石板、玻璃幕墙和开启窗、高空广告、泛光照明灯具等进行检查，以防高空坠落物导致活动的失败。</w:t>
      </w:r>
    </w:p>
    <w:p>
      <w:pPr>
        <w:spacing w:before="0" w:after="0" w:lineRule="auto" w:line="360"/>
        <w:ind w:firstLine="480"/>
      </w:pPr>
      <w:r>
        <w:rPr>
          <w:rFonts w:ascii="Times New Roman" w:hAnsi="Times New Roman" w:eastAsia="宋体"/>
          <w:b w:val="0"/>
          <w:i w:val="0"/>
          <w:color w:val="000000"/>
          <w:sz w:val="24"/>
        </w:rPr>
        <w:t>（2）在重大活动运行阶段，工程部各班组要根据活动要求，加强值班人员的配置和休会期间现场设备设施的巡查，确保活动正常举行。</w:t>
      </w:r>
    </w:p>
    <w:p>
      <w:pPr>
        <w:spacing w:before="0" w:after="0" w:lineRule="auto" w:line="360"/>
        <w:ind w:firstLine="480"/>
      </w:pPr>
      <w:r>
        <w:rPr>
          <w:rFonts w:ascii="Times New Roman" w:hAnsi="Times New Roman" w:eastAsia="宋体"/>
          <w:b w:val="0"/>
          <w:i w:val="0"/>
          <w:color w:val="000000"/>
          <w:sz w:val="24"/>
        </w:rPr>
        <w:t>7、应急响应</w:t>
      </w:r>
    </w:p>
    <w:p>
      <w:pPr>
        <w:spacing w:before="0" w:after="0" w:lineRule="auto" w:line="360"/>
        <w:ind w:firstLine="480"/>
      </w:pPr>
      <w:r>
        <w:rPr>
          <w:rFonts w:ascii="Times New Roman" w:hAnsi="Times New Roman" w:eastAsia="宋体"/>
          <w:b w:val="0"/>
          <w:i w:val="0"/>
          <w:color w:val="000000"/>
          <w:sz w:val="24"/>
        </w:rPr>
        <w:t>（1）发生紧急事件需要项目内大部分部门24工作时，工程部各运行岗位增派双岗，主管工程师24小时值班，以处理各种特殊事件或为办公人员提供临时提出的服务。持续时间超过7天，则公司管理部门组织后续支援人员进行各种专业的人力资源方面的支持。</w:t>
      </w:r>
    </w:p>
    <w:p>
      <w:pPr>
        <w:spacing w:before="0" w:after="0" w:lineRule="auto" w:line="360"/>
        <w:ind w:firstLine="480"/>
      </w:pPr>
      <w:r>
        <w:rPr>
          <w:rFonts w:ascii="Times New Roman" w:hAnsi="Times New Roman" w:eastAsia="宋体"/>
          <w:b w:val="0"/>
          <w:i w:val="0"/>
          <w:color w:val="000000"/>
          <w:sz w:val="24"/>
        </w:rPr>
        <w:t>（2）在活动结束后，随即调整工作班次，恢复正常运作状态。</w:t>
      </w:r>
    </w:p>
    <w:p>
      <w:pPr>
        <w:spacing w:before="0" w:after="0" w:lineRule="auto" w:line="360"/>
        <w:ind w:firstLine="0"/>
      </w:pPr>
      <w:r>
        <w:rPr>
          <w:rFonts w:ascii="Times New Roman" w:hAnsi="Times New Roman" w:eastAsia="黑体"/>
          <w:b/>
          <w:i w:val="0"/>
          <w:color w:val="000000"/>
          <w:sz w:val="24"/>
        </w:rPr>
        <w:t>（三）保安联动保障方案</w:t>
      </w:r>
    </w:p>
    <w:p>
      <w:pPr>
        <w:spacing w:before="0" w:after="0" w:lineRule="auto" w:line="360"/>
        <w:ind w:firstLine="480"/>
      </w:pPr>
      <w:r>
        <w:rPr>
          <w:rFonts w:ascii="Times New Roman" w:hAnsi="Times New Roman" w:eastAsia="宋体"/>
          <w:b w:val="0"/>
          <w:i w:val="0"/>
          <w:color w:val="000000"/>
          <w:sz w:val="24"/>
        </w:rPr>
        <w:t>在重大活动期间，管理处保安部在人员出入安全检查、车辆进出、车辆停放现场管理、现场公共秩序维护等方面提供保障。</w:t>
      </w:r>
    </w:p>
    <w:p>
      <w:pPr>
        <w:spacing w:before="0" w:after="0" w:lineRule="auto" w:line="360"/>
        <w:ind w:firstLine="480"/>
      </w:pPr>
      <w:r>
        <w:rPr>
          <w:rFonts w:ascii="Times New Roman" w:hAnsi="Times New Roman" w:eastAsia="宋体"/>
          <w:b w:val="0"/>
          <w:i w:val="0"/>
          <w:color w:val="000000"/>
          <w:sz w:val="24"/>
        </w:rPr>
        <w:t>1、重大活动的准备阶段</w:t>
      </w:r>
    </w:p>
    <w:p>
      <w:pPr>
        <w:spacing w:before="0" w:after="0" w:lineRule="auto" w:line="360"/>
        <w:ind w:firstLine="480"/>
      </w:pPr>
      <w:r>
        <w:rPr>
          <w:rFonts w:ascii="Times New Roman" w:hAnsi="Times New Roman" w:eastAsia="宋体"/>
          <w:b w:val="0"/>
          <w:i w:val="0"/>
          <w:color w:val="000000"/>
          <w:sz w:val="24"/>
        </w:rPr>
        <w:t>根据嘉定区行政服务中心、档案馆相关部门提供的接待要求，结合重大活动接待来宾的级别规模、人员和车辆进出的具体情况，制定详细的方案，做好各项准备工作。</w:t>
      </w:r>
    </w:p>
    <w:p>
      <w:pPr>
        <w:spacing w:before="0" w:after="0" w:lineRule="auto" w:line="360"/>
        <w:ind w:firstLine="480"/>
      </w:pPr>
      <w:r>
        <w:rPr>
          <w:rFonts w:ascii="Times New Roman" w:hAnsi="Times New Roman" w:eastAsia="宋体"/>
          <w:b w:val="0"/>
          <w:i w:val="0"/>
          <w:color w:val="000000"/>
          <w:sz w:val="24"/>
        </w:rPr>
        <w:t>（1）根据需要制作核发相关的证件。</w:t>
      </w:r>
    </w:p>
    <w:p>
      <w:pPr>
        <w:spacing w:before="0" w:after="0" w:lineRule="auto" w:line="360"/>
        <w:ind w:firstLine="480"/>
      </w:pPr>
      <w:r>
        <w:rPr>
          <w:rFonts w:ascii="Times New Roman" w:hAnsi="Times New Roman" w:eastAsia="宋体"/>
          <w:b w:val="0"/>
          <w:i w:val="0"/>
          <w:color w:val="000000"/>
          <w:sz w:val="24"/>
        </w:rPr>
        <w:t>（2）对来宾所经过的区域进行安全消防检查。</w:t>
      </w:r>
    </w:p>
    <w:p>
      <w:pPr>
        <w:spacing w:before="0" w:after="0" w:lineRule="auto" w:line="360"/>
        <w:ind w:firstLine="480"/>
      </w:pPr>
      <w:r>
        <w:rPr>
          <w:rFonts w:ascii="Times New Roman" w:hAnsi="Times New Roman" w:eastAsia="宋体"/>
          <w:b w:val="0"/>
          <w:i w:val="0"/>
          <w:color w:val="000000"/>
          <w:sz w:val="24"/>
        </w:rPr>
        <w:t>（3）对保修期内施工现场的安全管理。</w:t>
      </w:r>
    </w:p>
    <w:p>
      <w:pPr>
        <w:spacing w:before="0" w:after="0" w:lineRule="auto" w:line="360"/>
        <w:ind w:firstLine="480"/>
      </w:pPr>
      <w:r>
        <w:rPr>
          <w:rFonts w:ascii="Times New Roman" w:hAnsi="Times New Roman" w:eastAsia="宋体"/>
          <w:b w:val="0"/>
          <w:i w:val="0"/>
          <w:color w:val="000000"/>
          <w:sz w:val="24"/>
        </w:rPr>
        <w:t>（4）确定接待时应增援的保安力量。</w:t>
      </w:r>
    </w:p>
    <w:p>
      <w:pPr>
        <w:spacing w:before="0" w:after="0" w:lineRule="auto" w:line="360"/>
        <w:ind w:firstLine="480"/>
      </w:pPr>
      <w:r>
        <w:rPr>
          <w:rFonts w:ascii="Times New Roman" w:hAnsi="Times New Roman" w:eastAsia="宋体"/>
          <w:b w:val="0"/>
          <w:i w:val="0"/>
          <w:color w:val="000000"/>
          <w:sz w:val="24"/>
        </w:rPr>
        <w:t>2、重大活动实施阶段</w:t>
      </w:r>
    </w:p>
    <w:p>
      <w:pPr>
        <w:spacing w:before="0" w:after="0" w:lineRule="auto" w:line="360"/>
        <w:ind w:firstLine="480"/>
      </w:pPr>
      <w:r>
        <w:rPr>
          <w:rFonts w:ascii="Times New Roman" w:hAnsi="Times New Roman" w:eastAsia="宋体"/>
          <w:b w:val="0"/>
          <w:i w:val="0"/>
          <w:color w:val="000000"/>
          <w:sz w:val="24"/>
        </w:rPr>
        <w:t>以保安部制定的方案作为执行的依据，并视具体情况作变化：</w:t>
      </w:r>
    </w:p>
    <w:p>
      <w:pPr>
        <w:spacing w:before="0" w:after="0" w:lineRule="auto" w:line="360"/>
        <w:ind w:firstLine="480"/>
      </w:pPr>
      <w:r>
        <w:rPr>
          <w:rFonts w:ascii="Times New Roman" w:hAnsi="Times New Roman" w:eastAsia="宋体"/>
          <w:b w:val="0"/>
          <w:i w:val="0"/>
          <w:color w:val="000000"/>
          <w:sz w:val="24"/>
        </w:rPr>
        <w:t>（1）主要出入口派驻双岗，严格检查进出人员的有效证件和车辆进入的有效通行证，无证人员和车辆严格控制进入园区区域，除非得到嘉定区行政服务中心、档案馆相关部门领导的认可。</w:t>
      </w:r>
    </w:p>
    <w:p>
      <w:pPr>
        <w:spacing w:before="0" w:after="0" w:lineRule="auto" w:line="360"/>
        <w:ind w:firstLine="480"/>
      </w:pPr>
      <w:r>
        <w:rPr>
          <w:rFonts w:ascii="Times New Roman" w:hAnsi="Times New Roman" w:eastAsia="宋体"/>
          <w:b w:val="0"/>
          <w:i w:val="0"/>
          <w:color w:val="000000"/>
          <w:sz w:val="24"/>
        </w:rPr>
        <w:t>（2）嘉定区行政服务中心、档案馆内部车辆在重大活动期间一律停放在地下停车库，并在地下停车库划出一个相对固定的区域用于停放重要来宾的车辆，由保安部派1名保安专门管理，地面停车场派2人专门负责指挥外来有证车辆的通行和停车位的安排。</w:t>
      </w:r>
    </w:p>
    <w:p>
      <w:pPr>
        <w:spacing w:before="0" w:after="0" w:lineRule="auto" w:line="360"/>
        <w:ind w:firstLine="480"/>
      </w:pPr>
      <w:r>
        <w:rPr>
          <w:rFonts w:ascii="Times New Roman" w:hAnsi="Times New Roman" w:eastAsia="宋体"/>
          <w:b w:val="0"/>
          <w:i w:val="0"/>
          <w:color w:val="000000"/>
          <w:sz w:val="24"/>
        </w:rPr>
        <w:t>（3）配合公安机关的专业人员对进入区域的持有效证件的车辆进行特殊检查，重点是严防车辆内存放的易燃易爆物。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0"/>
      </w:pPr>
      <w:r>
        <w:rPr>
          <w:rFonts w:ascii="Times New Roman" w:hAnsi="Times New Roman" w:eastAsia="黑体"/>
          <w:b/>
          <w:i w:val="0"/>
          <w:color w:val="000000"/>
          <w:sz w:val="24"/>
        </w:rPr>
        <w:t>（四）保洁、服务联动保障方案</w:t>
      </w:r>
    </w:p>
    <w:p>
      <w:pPr>
        <w:spacing w:before="0" w:after="0" w:lineRule="auto" w:line="360"/>
        <w:ind w:firstLine="480"/>
      </w:pPr>
      <w:r>
        <w:rPr>
          <w:rFonts w:ascii="Times New Roman" w:hAnsi="Times New Roman" w:eastAsia="宋体"/>
          <w:b w:val="0"/>
          <w:i w:val="0"/>
          <w:color w:val="000000"/>
          <w:sz w:val="24"/>
        </w:rPr>
        <w:t>在重大活动中，管理处行政部、服务部和保洁部在会场保洁、迎宾接待、VIP接待提供等方面提供保障。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2、重大活动实施阶段，服务人员按照服务规范，为客人提供茶水服务、递送面巾服务等。</w:t>
      </w:r>
    </w:p>
    <w:p>
      <w:pPr>
        <w:spacing w:before="0" w:after="0" w:lineRule="auto" w:line="360"/>
        <w:ind w:firstLine="480"/>
      </w:pPr>
      <w:r>
        <w:rPr>
          <w:rFonts w:ascii="Times New Roman" w:hAnsi="Times New Roman" w:eastAsia="宋体"/>
          <w:b w:val="0"/>
          <w:i w:val="0"/>
          <w:color w:val="000000"/>
          <w:sz w:val="24"/>
        </w:rPr>
        <w:t>3、需要服务人员陪同VIP行进时，服务人员应提醒路面情况，以防止打滑、磕绊等情况发生。</w:t>
      </w:r>
    </w:p>
    <w:p>
      <w:pPr>
        <w:spacing w:before="0" w:after="0" w:lineRule="auto" w:line="360"/>
        <w:ind w:firstLine="480"/>
      </w:pPr>
      <w:r>
        <w:rPr>
          <w:rFonts w:ascii="Times New Roman" w:hAnsi="Times New Roman" w:eastAsia="宋体"/>
          <w:b w:val="0"/>
          <w:i w:val="0"/>
          <w:color w:val="000000"/>
          <w:sz w:val="24"/>
        </w:rPr>
        <w:t>4、发生紧急事件需要嘉定区行政服务中心、档案馆项目大部分部门24小时工作时，管理处夜间增派服务员（视工作区域的大小和人数而定），随时根据有关部门的需要提供服务。</w:t>
      </w:r>
    </w:p>
    <w:p>
      <w:pPr>
        <w:spacing w:before="0" w:after="0" w:lineRule="auto" w:line="360"/>
        <w:ind w:firstLine="480"/>
      </w:pPr>
      <w:r>
        <w:rPr>
          <w:rFonts w:ascii="Times New Roman" w:hAnsi="Times New Roman" w:eastAsia="宋体"/>
          <w:b w:val="0"/>
          <w:i w:val="0"/>
          <w:color w:val="000000"/>
          <w:sz w:val="24"/>
        </w:rPr>
        <w:t>5、在活动结束后，负责会场清洁，恢复原样。</w:t>
      </w:r>
    </w:p>
    <w:p>
      <w:pPr>
        <w:spacing w:before="60" w:after="0" w:lineRule="auto" w:line="360"/>
        <w:ind w:firstLine="0"/>
      </w:pPr>
      <w:r>
        <w:rPr>
          <w:rFonts w:ascii="Times New Roman" w:hAnsi="Times New Roman" w:eastAsia="宋体"/>
          <w:b/>
          <w:i w:val="0"/>
          <w:color w:val="000000"/>
          <w:sz w:val="24"/>
        </w:rPr>
        <w:t>会场布置、会中服务及会后清理流程执行</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机构设置/机构设置/职责分工/会务部职责/会场布置、会中服务及会后清理流程执行`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安保部职责</w:t>
      </w:r>
    </w:p>
    <w:p>
      <w:pPr>
        <w:spacing w:before="0" w:after="0" w:lineRule="auto" w:line="360"/>
        <w:ind w:firstLine="480"/>
      </w:pPr>
      <w:r>
        <w:rPr>
          <w:rFonts w:ascii="Times New Roman" w:hAnsi="Times New Roman" w:eastAsia="宋体"/>
          <w:b w:val="0"/>
          <w:i w:val="0"/>
          <w:color w:val="000000"/>
          <w:sz w:val="24"/>
        </w:rPr>
        <w:t>为保障松江区办公中心的安全、有序运行，安保部作为项目管理团队的核心职能部门，将严格遵循国家相关法律法规及上海市机关事务管理局的安全管理要求，全面负责办公中心的安全保卫、消防管理、交通秩序维护及应急处置等工作。安保部将构建“预防为主、防治结合、快速响应、保障有力”的安全管理体系，确保办公中心人员、财产及信息的安全，为业主方提供安全、稳定、和谐的办公环境。</w:t>
      </w:r>
    </w:p>
    <w:p>
      <w:pPr>
        <w:spacing w:before="0" w:after="0" w:lineRule="auto" w:line="360"/>
        <w:ind w:firstLine="0"/>
      </w:pPr>
      <w:r>
        <w:rPr>
          <w:rFonts w:ascii="Times New Roman" w:hAnsi="Times New Roman" w:eastAsia="黑体"/>
          <w:b/>
          <w:i w:val="0"/>
          <w:color w:val="000000"/>
          <w:sz w:val="24"/>
        </w:rPr>
        <w:t>一、 部门定位与总体目标</w:t>
      </w:r>
    </w:p>
    <w:p>
      <w:pPr>
        <w:spacing w:before="0" w:after="0" w:lineRule="auto" w:line="360"/>
        <w:ind w:firstLine="480"/>
      </w:pPr>
      <w:r>
        <w:rPr>
          <w:rFonts w:ascii="Times New Roman" w:hAnsi="Times New Roman" w:eastAsia="宋体"/>
          <w:b w:val="0"/>
          <w:i w:val="0"/>
          <w:color w:val="000000"/>
          <w:sz w:val="24"/>
        </w:rPr>
        <w:t>安保部是松江区办公中心物业管理服务项目安全管理的执行与监督主体，直接向项目经理负责。其总体目标是：实现办公中心“零重大安全事故、零重大治安事件、零重大消防隐患”，通过制度化、标准化、智能化的管理手段，建立全方位、多层次、立体化的安全防控网络，确保办公中心日常运转及各类重大活动、重要会议的安全保障。</w:t>
      </w:r>
    </w:p>
    <w:p>
      <w:pPr>
        <w:spacing w:before="0" w:after="0" w:lineRule="auto" w:line="360"/>
        <w:ind w:firstLine="0"/>
      </w:pPr>
      <w:r>
        <w:rPr>
          <w:rFonts w:ascii="Times New Roman" w:hAnsi="Times New Roman" w:eastAsia="黑体"/>
          <w:b/>
          <w:i w:val="0"/>
          <w:color w:val="000000"/>
          <w:sz w:val="24"/>
        </w:rPr>
        <w:t>二、 核心职责</w:t>
      </w:r>
    </w:p>
    <w:p>
      <w:pPr>
        <w:spacing w:before="0" w:after="0" w:lineRule="auto" w:line="360"/>
        <w:ind w:firstLine="480"/>
      </w:pPr>
      <w:r>
        <w:rPr>
          <w:rFonts w:ascii="Times New Roman" w:hAnsi="Times New Roman" w:eastAsia="宋体"/>
          <w:b/>
          <w:i w:val="0"/>
          <w:color w:val="000000"/>
          <w:sz w:val="24"/>
        </w:rPr>
        <w:t>1. 门岗管理与出入管控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人员出入管理：</w:t>
      </w:r>
      <w:r>
        <w:rPr>
          <w:rFonts w:ascii="Times New Roman" w:hAnsi="Times New Roman" w:eastAsia="宋体"/>
          <w:b w:val="0"/>
          <w:i w:val="0"/>
          <w:color w:val="000000"/>
          <w:sz w:val="24"/>
        </w:rPr>
        <w:t xml:space="preserve"> 严格执行办公中心人员出入管理规定。对进入办公中心的内部工作人员，通过（示例：人脸识别/刷卡）系统进行身份核验；对外来办事、来访人员，实行严格的登记、验证、联系确认及引导制度，杜绝无关人员进入。对重要会议、重大活动期间的参会人员及嘉宾，提供VIP快速通道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车辆出入管理：</w:t>
      </w:r>
      <w:r>
        <w:rPr>
          <w:rFonts w:ascii="Times New Roman" w:hAnsi="Times New Roman" w:eastAsia="宋体"/>
          <w:b w:val="0"/>
          <w:i w:val="0"/>
          <w:color w:val="000000"/>
          <w:sz w:val="24"/>
        </w:rPr>
        <w:t xml:space="preserve"> 负责办公中心各出入口的车辆通行管理。对公务车辆、内部员工车辆及外来车辆进行有效识别、引导和停放管理。重点检查进入车辆是否携带易燃、易爆等危险物品，确保车辆停放有序、通道畅通。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物品出入管理：</w:t>
      </w:r>
      <w:r>
        <w:rPr>
          <w:rFonts w:ascii="Times New Roman" w:hAnsi="Times New Roman" w:eastAsia="宋体"/>
          <w:b w:val="0"/>
          <w:i w:val="0"/>
          <w:color w:val="000000"/>
          <w:sz w:val="24"/>
        </w:rPr>
        <w:t xml:space="preserve"> 对从办公中心携带出的大件物品、设备等，严格执行物品放行条制度，核实相关手续后方可放行，防止公共财产流失。</w:t>
      </w:r>
    </w:p>
    <w:p>
      <w:pPr>
        <w:spacing w:before="0" w:after="0" w:lineRule="auto" w:line="360"/>
        <w:ind w:firstLine="480"/>
      </w:pPr>
      <w:r>
        <w:rPr>
          <w:rFonts w:ascii="Times New Roman" w:hAnsi="Times New Roman" w:eastAsia="宋体"/>
          <w:b/>
          <w:i w:val="0"/>
          <w:color w:val="000000"/>
          <w:sz w:val="24"/>
        </w:rPr>
        <w:t>2. 治安巡逻与秩序维护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日常巡逻：</w:t>
      </w:r>
      <w:r>
        <w:rPr>
          <w:rFonts w:ascii="Times New Roman" w:hAnsi="Times New Roman" w:eastAsia="宋体"/>
          <w:b w:val="0"/>
          <w:i w:val="0"/>
          <w:color w:val="000000"/>
          <w:sz w:val="24"/>
        </w:rPr>
        <w:t xml:space="preserve"> 制定并执行24小时不间断巡逻方案，覆盖办公中心所有公共区域、重点部位（如领导办公区、机要室、档案室、财务室、配电房、水泵房等）及外围区域。巡逻采用定时与不定时、固定路线与随机路线相结合的方式，利用电子巡更系统记录巡逻轨迹，确保巡逻无死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w:t>
      </w:r>
      <w:r>
        <w:rPr>
          <w:rFonts w:ascii="Times New Roman" w:hAnsi="Times New Roman" w:eastAsia="宋体"/>
          <w:b w:val="0"/>
          <w:i w:val="0"/>
          <w:color w:val="000000"/>
          <w:sz w:val="24"/>
        </w:rPr>
        <w:t xml:space="preserve"> 维护办公中心内的公共秩序，制止大声喧哗、争吵、打架斗殴等不文明行为；对可疑人员进行盘查、跟踪；对发现的治安隐患、消防隐患、设施设备异常等情况，第一时间上报并采取先期处置措施。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重点区域守护：</w:t>
      </w:r>
      <w:r>
        <w:rPr>
          <w:rFonts w:ascii="Times New Roman" w:hAnsi="Times New Roman" w:eastAsia="宋体"/>
          <w:b w:val="0"/>
          <w:i w:val="0"/>
          <w:color w:val="000000"/>
          <w:sz w:val="24"/>
        </w:rPr>
        <w:t xml:space="preserve"> 对监控中心、消防控制室、重要机房、领导办公楼层等关键区域实行24小时专人值守，确保绝对安全。</w:t>
      </w:r>
    </w:p>
    <w:p>
      <w:pPr>
        <w:spacing w:before="0" w:after="0" w:lineRule="auto" w:line="360"/>
        <w:ind w:firstLine="480"/>
      </w:pPr>
      <w:r>
        <w:rPr>
          <w:rFonts w:ascii="Times New Roman" w:hAnsi="Times New Roman" w:eastAsia="宋体"/>
          <w:b/>
          <w:i w:val="0"/>
          <w:color w:val="000000"/>
          <w:sz w:val="24"/>
        </w:rPr>
        <w:t>3. 消防安全管理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消防设施管理：</w:t>
      </w:r>
      <w:r>
        <w:rPr>
          <w:rFonts w:ascii="Times New Roman" w:hAnsi="Times New Roman" w:eastAsia="宋体"/>
          <w:b w:val="0"/>
          <w:i w:val="0"/>
          <w:color w:val="000000"/>
          <w:sz w:val="24"/>
        </w:rPr>
        <w:t xml:space="preserve"> 负责办公中心内所有消防设施设备（如灭火器、消火栓、自动喷淋系统、火灾报警系统、防排烟系统、应急照明、疏散指示标志等）的日常检查、维护和保养，确保其始终处于完好有效状态。建立消防设施台账，定期进行测试和联动试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消防巡查与隐患排查：</w:t>
      </w:r>
      <w:r>
        <w:rPr>
          <w:rFonts w:ascii="Times New Roman" w:hAnsi="Times New Roman" w:eastAsia="宋体"/>
          <w:b w:val="0"/>
          <w:i w:val="0"/>
          <w:color w:val="000000"/>
          <w:sz w:val="24"/>
        </w:rPr>
        <w:t xml:space="preserve"> 每日进行防火巡查，重点检查疏散通道、安全出口是否畅通，用火用电是否规范，消防器材是否在位完好。每月组织一次全面的消防安全检查，对发现的火灾隐患建立整改台账，明确责任人、整改时限，并跟踪复查直至隐患消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消防培训与演练：</w:t>
      </w:r>
      <w:r>
        <w:rPr>
          <w:rFonts w:ascii="Times New Roman" w:hAnsi="Times New Roman" w:eastAsia="宋体"/>
          <w:b w:val="0"/>
          <w:i w:val="0"/>
          <w:color w:val="000000"/>
          <w:sz w:val="24"/>
        </w:rPr>
        <w:t xml:space="preserve"> 制定年度消防培训计划，定期组织全体员工（含其他部门）进行消防安全知识培训、灭火器材操作培训和应急疏散演练。每年至少组织两次覆盖全办公中心的综合消防演练，提升全员消防安全意识和自防自救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动火作业监管：</w:t>
      </w:r>
      <w:r>
        <w:rPr>
          <w:rFonts w:ascii="Times New Roman" w:hAnsi="Times New Roman" w:eastAsia="宋体"/>
          <w:b w:val="0"/>
          <w:i w:val="0"/>
          <w:color w:val="000000"/>
          <w:sz w:val="24"/>
        </w:rPr>
        <w:t xml:space="preserve"> 对办公中心内的一切动火作业（如焊接、切割等）实行严格的审批制度，现场必须配备灭火器材和监护人员，确保动火作业安全。</w:t>
      </w:r>
    </w:p>
    <w:p>
      <w:pPr>
        <w:spacing w:before="0" w:after="0" w:lineRule="auto" w:line="360"/>
        <w:ind w:firstLine="480"/>
      </w:pPr>
      <w:r>
        <w:rPr>
          <w:rFonts w:ascii="Times New Roman" w:hAnsi="Times New Roman" w:eastAsia="宋体"/>
          <w:b/>
          <w:i w:val="0"/>
          <w:color w:val="000000"/>
          <w:sz w:val="24"/>
        </w:rPr>
        <w:t>4. 交通与车辆管理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交通疏导：</w:t>
      </w:r>
      <w:r>
        <w:rPr>
          <w:rFonts w:ascii="Times New Roman" w:hAnsi="Times New Roman" w:eastAsia="宋体"/>
          <w:b w:val="0"/>
          <w:i w:val="0"/>
          <w:color w:val="000000"/>
          <w:sz w:val="24"/>
        </w:rPr>
        <w:t xml:space="preserve"> 在上下班高峰期、重要会议及活动期间，安排专人在主要出入口、停车场及道路交汇点进行交通疏导，确保车辆进出顺畅、停放有序，避免拥堵。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停车场管理：</w:t>
      </w:r>
      <w:r>
        <w:rPr>
          <w:rFonts w:ascii="Times New Roman" w:hAnsi="Times New Roman" w:eastAsia="宋体"/>
          <w:b w:val="0"/>
          <w:i w:val="0"/>
          <w:color w:val="000000"/>
          <w:sz w:val="24"/>
        </w:rPr>
        <w:t xml:space="preserve"> 负责办公中心所有停车场（含地下车库、地面停车场）的日常管理。引导车辆按指定区域、指定车位停放，保持停车场内整洁、照明良好、标识清晰。对违规停放车辆进行劝阻和纠正。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非机动车管理：</w:t>
      </w:r>
      <w:r>
        <w:rPr>
          <w:rFonts w:ascii="Times New Roman" w:hAnsi="Times New Roman" w:eastAsia="宋体"/>
          <w:b w:val="0"/>
          <w:i w:val="0"/>
          <w:color w:val="000000"/>
          <w:sz w:val="24"/>
        </w:rPr>
        <w:t xml:space="preserve"> 规划并管理非机动车（自行车、电动车）的指定停放区域，引导员工有序停放，严禁在楼道、大厅等公共区域停放或充电。</w:t>
      </w:r>
    </w:p>
    <w:p>
      <w:pPr>
        <w:spacing w:before="0" w:after="0" w:lineRule="auto" w:line="360"/>
        <w:ind w:firstLine="480"/>
      </w:pPr>
      <w:r>
        <w:rPr>
          <w:rFonts w:ascii="Times New Roman" w:hAnsi="Times New Roman" w:eastAsia="宋体"/>
          <w:b/>
          <w:i w:val="0"/>
          <w:color w:val="000000"/>
          <w:sz w:val="24"/>
        </w:rPr>
        <w:t>5. 应急处置与重大活动保障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应急预案制定与演练：</w:t>
      </w:r>
      <w:r>
        <w:rPr>
          <w:rFonts w:ascii="Times New Roman" w:hAnsi="Times New Roman" w:eastAsia="宋体"/>
          <w:b w:val="0"/>
          <w:i w:val="0"/>
          <w:color w:val="000000"/>
          <w:sz w:val="24"/>
        </w:rPr>
        <w:t xml:space="preserve"> 针对可能发生的各类突发事件（如火灾、暴力袭击、群体性事件、自然灾害、设备故障等），制定详细、可操作的应急预案。定期组织安保人员进行专项应急演练，确保队伍在紧急情况下能够拉得出、冲得上、打得赢。</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突发事件处置：</w:t>
      </w:r>
      <w:r>
        <w:rPr>
          <w:rFonts w:ascii="Times New Roman" w:hAnsi="Times New Roman" w:eastAsia="宋体"/>
          <w:b w:val="0"/>
          <w:i w:val="0"/>
          <w:color w:val="000000"/>
          <w:sz w:val="24"/>
        </w:rPr>
        <w:t xml:space="preserve"> 一旦发生突发事件，安保部须第一时间启动应急预案，迅速组织力量进行先期处置，控制事态发展，保护现场，疏散人员，并及时向项目经理和业主方报告。配合公安、消防等专业部门开展后续处置工作。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重大活动安全保障：</w:t>
      </w:r>
      <w:r>
        <w:rPr>
          <w:rFonts w:ascii="Times New Roman" w:hAnsi="Times New Roman" w:eastAsia="宋体"/>
          <w:b w:val="0"/>
          <w:i w:val="0"/>
          <w:color w:val="000000"/>
          <w:sz w:val="24"/>
        </w:rPr>
        <w:t xml:space="preserve"> 针对松江区办公中心承办的区委区政府重要会议、区“两会”、重大活动以及国内外重要会见接待等，安保部须提前介入，制定专项安保方案。根据活动规模和级别，合理部署安保力量，设置固定岗、流动巡逻岗和应急备勤岗。重点做好会场及周边的安全警戒、人员车辆疏导、证件查验、物品安检等工作，确保活动安全、顺利进行。在活动结束后，负责引导来宾有序退场。</w:t>
      </w:r>
    </w:p>
    <w:p>
      <w:pPr>
        <w:spacing w:before="0" w:after="0" w:lineRule="auto" w:line="360"/>
        <w:ind w:firstLine="480"/>
      </w:pPr>
      <w:r>
        <w:rPr>
          <w:rFonts w:ascii="Times New Roman" w:hAnsi="Times New Roman" w:eastAsia="宋体"/>
          <w:b/>
          <w:i w:val="0"/>
          <w:color w:val="000000"/>
          <w:sz w:val="24"/>
        </w:rPr>
        <w:t>6. 监控与技防管理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监控中心值守：</w:t>
      </w:r>
      <w:r>
        <w:rPr>
          <w:rFonts w:ascii="Times New Roman" w:hAnsi="Times New Roman" w:eastAsia="宋体"/>
          <w:b w:val="0"/>
          <w:i w:val="0"/>
          <w:color w:val="000000"/>
          <w:sz w:val="24"/>
        </w:rPr>
        <w:t xml:space="preserve"> 负责办公中心视频监控系统、入侵报警系统、电子巡更系统等技防设施的24小时值守与操作。密切监视各监控画面，及时发现并报告异常情况。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技防设备维护：</w:t>
      </w:r>
      <w:r>
        <w:rPr>
          <w:rFonts w:ascii="Times New Roman" w:hAnsi="Times New Roman" w:eastAsia="宋体"/>
          <w:b w:val="0"/>
          <w:i w:val="0"/>
          <w:color w:val="000000"/>
          <w:sz w:val="24"/>
        </w:rPr>
        <w:t xml:space="preserve"> 定期对监控摄像头、录像设备、报警探测器等技防设备进行巡检和维护，确保设备运行稳定、录像资料完整清晰。对录像资料的调取、查阅、保存等严格按权限和流程执行，确保信息安全。</w:t>
      </w:r>
    </w:p>
    <w:p>
      <w:pPr>
        <w:spacing w:before="0" w:after="0" w:lineRule="auto" w:line="360"/>
        <w:ind w:firstLine="480"/>
      </w:pPr>
      <w:r>
        <w:rPr>
          <w:rFonts w:ascii="Times New Roman" w:hAnsi="Times New Roman" w:eastAsia="宋体"/>
          <w:b/>
          <w:i w:val="0"/>
          <w:color w:val="000000"/>
          <w:sz w:val="24"/>
        </w:rPr>
        <w:t>7. 内部管理与团队建设</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制度建设：</w:t>
      </w:r>
      <w:r>
        <w:rPr>
          <w:rFonts w:ascii="Times New Roman" w:hAnsi="Times New Roman" w:eastAsia="宋体"/>
          <w:b w:val="0"/>
          <w:i w:val="0"/>
          <w:color w:val="000000"/>
          <w:sz w:val="24"/>
        </w:rPr>
        <w:t xml:space="preserve"> 建立健全安保部各项管理制度、操作规程和工作标准，实现管理规范化、标准化。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人员培训：</w:t>
      </w:r>
      <w:r>
        <w:rPr>
          <w:rFonts w:ascii="Times New Roman" w:hAnsi="Times New Roman" w:eastAsia="宋体"/>
          <w:b w:val="0"/>
          <w:i w:val="0"/>
          <w:color w:val="000000"/>
          <w:sz w:val="24"/>
        </w:rPr>
        <w:t xml:space="preserve"> 定期组织安保人员进行业务技能、法律法规、服务礼仪、应急救护等方面的培训，提升队伍整体素质和专业能力。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绩效考核：</w:t>
      </w:r>
      <w:r>
        <w:rPr>
          <w:rFonts w:ascii="Times New Roman" w:hAnsi="Times New Roman" w:eastAsia="宋体"/>
          <w:b w:val="0"/>
          <w:i w:val="0"/>
          <w:color w:val="000000"/>
          <w:sz w:val="24"/>
        </w:rPr>
        <w:t xml:space="preserve"> 建立科学的绩效考核体系，对安保人员的工作表现、出勤、纪律、应急处置能力等进行量化考核，奖优罚劣，激发队伍活力。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装备管理：</w:t>
      </w:r>
      <w:r>
        <w:rPr>
          <w:rFonts w:ascii="Times New Roman" w:hAnsi="Times New Roman" w:eastAsia="宋体"/>
          <w:b w:val="0"/>
          <w:i w:val="0"/>
          <w:color w:val="000000"/>
          <w:sz w:val="24"/>
        </w:rPr>
        <w:t xml:space="preserve"> 负责安保人员执勤所需的通讯器材、防护装备、消防器材、应急工具等的配备、保管和维护，确保装备完好、随时可用。</w:t>
      </w:r>
    </w:p>
    <w:p>
      <w:pPr>
        <w:spacing w:before="0" w:after="0" w:lineRule="auto" w:line="360"/>
        <w:ind w:firstLine="480"/>
      </w:pPr>
      <w:r>
        <w:rPr>
          <w:rFonts w:ascii="Times New Roman" w:hAnsi="Times New Roman" w:eastAsia="宋体"/>
          <w:b w:val="0"/>
          <w:i w:val="0"/>
          <w:color w:val="000000"/>
          <w:sz w:val="24"/>
        </w:rPr>
        <w:t>通过以上职责的全面落实，安保部将与其他部门（如工程部、保洁部、会务部）紧密协作，形成联动机制，共同为松江区办公中心构建一道坚实的安全屏障，为业主方提供安全、可靠、高效的物业管理服务。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本部分所涉及的安保人员资质证书、消防设施操作员证书、安保服务方案、应急预案等详细证明材料，将在后续章节或附件中提供。</w:t>
      </w:r>
    </w:p>
    <w:p>
      <w:pPr>
        <w:spacing w:before="60" w:after="0" w:lineRule="auto" w:line="360"/>
        <w:ind w:firstLine="0"/>
      </w:pPr>
      <w:r>
        <w:rPr>
          <w:rFonts w:ascii="Times New Roman" w:hAnsi="Times New Roman" w:eastAsia="宋体"/>
          <w:b/>
          <w:i w:val="0"/>
          <w:color w:val="000000"/>
          <w:sz w:val="24"/>
        </w:rPr>
        <w:t>门禁、就餐卡系统管理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机构设置/机构设置/职责分工/安保部职责/门禁、就餐卡系统管理`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消防演练与突发事件应急响应</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路径：`技术响应文件/第五章 机构设置/机构设置/职责分工/安保部职责/消防演练与突发事件应急响应`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2"/>
      </w:pPr>
      <w:r>
        <w:t>第六章 管理制度</w:t>
      </w:r>
    </w:p>
    <w:p>
      <w:pPr>
        <w:spacing w:before="0" w:after="0" w:lineRule="auto" w:line="360"/>
        <w:ind w:firstLine="480"/>
      </w:pPr>
      <w:r>
        <w:rPr>
          <w:rFonts w:ascii="Times New Roman" w:hAnsi="Times New Roman" w:eastAsia="宋体"/>
          <w:b w:val="0"/>
          <w:i w:val="0"/>
          <w:color w:val="000000"/>
          <w:sz w:val="24"/>
        </w:rPr>
        <w:t>根据招标文件要求及评分要点，本节点设置《主要管理制度一览表》（表编号：seed_006），旨在系统梳理并展示为松江区办公中心物业管理服务项目所构建的全方位、多层次管理制度体系。该表是技术响应文件“第六章 管理制度”的核心索引，通过清单形式明确各项制度的名称、核心内容及适用场景，直观证明我方管理体系的完备性与针对性。</w:t>
      </w:r>
    </w:p>
    <w:p>
      <w:pPr>
        <w:spacing w:before="0" w:after="0" w:lineRule="auto" w:line="360"/>
        <w:ind w:firstLine="480"/>
      </w:pPr>
      <w:r>
        <w:rPr>
          <w:rFonts w:ascii="Times New Roman" w:hAnsi="Times New Roman" w:eastAsia="宋体"/>
          <w:b w:val="0"/>
          <w:i w:val="0"/>
          <w:color w:val="000000"/>
          <w:sz w:val="24"/>
        </w:rPr>
        <w:t>填写本表时，需紧扣评分要求，重点覆盖保洁实施计划（含区域分工、清洁频次、标准与检查机制）、设施设备全生命周期管理（巡检、保养、维修计划及应急响应机制）、能耗管理（数据收集统计方法、具体节能措施与预期效果）以及档案管理（分类、存储、借阅制度及数字化方案）等关键领域。每一项制度均需说明其如何具体保障服务的高效、规范与持续改进，确保制度体系与项目实际需求无缝对接。</w:t>
      </w:r>
    </w:p>
    <w:p>
      <w:pPr>
        <w:spacing w:before="0" w:after="0" w:lineRule="auto" w:line="360"/>
        <w:ind w:firstLine="480"/>
      </w:pPr>
      <w:r>
        <w:rPr>
          <w:rFonts w:ascii="Times New Roman" w:hAnsi="Times New Roman" w:eastAsia="宋体"/>
          <w:b w:val="0"/>
          <w:i w:val="0"/>
          <w:color w:val="000000"/>
          <w:sz w:val="24"/>
        </w:rPr>
        <w:t>表体具体内容及详细制度文本，请参见招标附件 table_id=seed_006，阶段5 Word 还原文件。本节点仅作制度清单的框架性说明，待人工或系统依据项目实际管理方案完成表格填写与数据补充（（占位））。</w:t>
      </w:r>
    </w:p>
    <w:p>
      <w:pPr>
        <w:pStyle w:val="Heading3"/>
      </w:pPr>
      <w:r>
        <w:t>管理制度</w:t>
      </w:r>
    </w:p>
    <w:p>
      <w:pPr>
        <w:spacing w:before="0" w:after="0" w:lineRule="auto" w:line="360"/>
        <w:ind w:firstLine="480"/>
      </w:pPr>
      <w:r>
        <w:rPr>
          <w:rFonts w:ascii="Times New Roman" w:hAnsi="Times New Roman" w:eastAsia="宋体"/>
          <w:b w:val="0"/>
          <w:i w:val="0"/>
          <w:color w:val="000000"/>
          <w:sz w:val="24"/>
        </w:rPr>
        <w:t>程序文件（部分）</w:t>
      </w:r>
    </w:p>
    <w:p>
      <w:pPr>
        <w:spacing w:before="0" w:after="0" w:lineRule="auto" w:line="360"/>
        <w:ind w:firstLine="480"/>
      </w:pPr>
      <w:r>
        <w:rPr>
          <w:rFonts w:ascii="Times New Roman" w:hAnsi="Times New Roman" w:eastAsia="宋体"/>
          <w:b w:val="0"/>
          <w:i w:val="0"/>
          <w:color w:val="000000"/>
          <w:sz w:val="24"/>
        </w:rPr>
        <w:t>文件控制程序</w:t>
      </w:r>
    </w:p>
    <w:p>
      <w:pPr>
        <w:spacing w:before="0" w:after="0" w:lineRule="auto" w:line="360"/>
        <w:ind w:firstLine="480"/>
      </w:pPr>
      <w:r>
        <w:rPr>
          <w:rFonts w:ascii="Times New Roman" w:hAnsi="Times New Roman" w:eastAsia="宋体"/>
          <w:b w:val="0"/>
          <w:i w:val="0"/>
          <w:color w:val="000000"/>
          <w:sz w:val="24"/>
        </w:rPr>
        <w:t>记录控制程序</w:t>
      </w:r>
    </w:p>
    <w:p>
      <w:pPr>
        <w:spacing w:before="0" w:after="0" w:lineRule="auto" w:line="360"/>
        <w:ind w:firstLine="480"/>
      </w:pPr>
      <w:r>
        <w:rPr>
          <w:rFonts w:ascii="Times New Roman" w:hAnsi="Times New Roman" w:eastAsia="宋体"/>
          <w:b w:val="0"/>
          <w:i w:val="0"/>
          <w:color w:val="000000"/>
          <w:sz w:val="24"/>
        </w:rPr>
        <w:t>环境因素识别与评价程序</w:t>
      </w:r>
    </w:p>
    <w:p>
      <w:pPr>
        <w:spacing w:before="0" w:after="0" w:lineRule="auto" w:line="360"/>
        <w:ind w:firstLine="480"/>
      </w:pPr>
      <w:r>
        <w:rPr>
          <w:rFonts w:ascii="Times New Roman" w:hAnsi="Times New Roman" w:eastAsia="宋体"/>
          <w:b w:val="0"/>
          <w:i w:val="0"/>
          <w:color w:val="000000"/>
          <w:sz w:val="24"/>
        </w:rPr>
        <w:t>危险源识别与风险评估控制程序</w:t>
      </w:r>
    </w:p>
    <w:p>
      <w:pPr>
        <w:spacing w:before="0" w:after="0" w:lineRule="auto" w:line="360"/>
        <w:ind w:firstLine="480"/>
      </w:pPr>
      <w:r>
        <w:rPr>
          <w:rFonts w:ascii="Times New Roman" w:hAnsi="Times New Roman" w:eastAsia="宋体"/>
          <w:b w:val="0"/>
          <w:i w:val="0"/>
          <w:color w:val="000000"/>
          <w:sz w:val="24"/>
        </w:rPr>
        <w:t>法律法规、其它要求控制程序</w:t>
      </w:r>
    </w:p>
    <w:p>
      <w:pPr>
        <w:spacing w:before="0" w:after="0" w:lineRule="auto" w:line="360"/>
        <w:ind w:firstLine="480"/>
      </w:pPr>
      <w:r>
        <w:rPr>
          <w:rFonts w:ascii="Times New Roman" w:hAnsi="Times New Roman" w:eastAsia="宋体"/>
          <w:b w:val="0"/>
          <w:i w:val="0"/>
          <w:color w:val="000000"/>
          <w:sz w:val="24"/>
        </w:rPr>
        <w:t>协商与信息沟通控制程序</w:t>
      </w:r>
    </w:p>
    <w:p>
      <w:pPr>
        <w:spacing w:before="0" w:after="0" w:lineRule="auto" w:line="360"/>
        <w:ind w:firstLine="480"/>
      </w:pPr>
      <w:r>
        <w:rPr>
          <w:rFonts w:ascii="Times New Roman" w:hAnsi="Times New Roman" w:eastAsia="宋体"/>
          <w:b w:val="0"/>
          <w:i w:val="0"/>
          <w:color w:val="000000"/>
          <w:sz w:val="24"/>
        </w:rPr>
        <w:t>管理评审控制程序</w:t>
      </w:r>
    </w:p>
    <w:p>
      <w:pPr>
        <w:spacing w:before="0" w:after="0" w:lineRule="auto" w:line="360"/>
        <w:ind w:firstLine="480"/>
      </w:pPr>
      <w:r>
        <w:rPr>
          <w:rFonts w:ascii="Times New Roman" w:hAnsi="Times New Roman" w:eastAsia="宋体"/>
          <w:b w:val="0"/>
          <w:i w:val="0"/>
          <w:color w:val="000000"/>
          <w:sz w:val="24"/>
        </w:rPr>
        <w:t>人力资源控制程序</w:t>
      </w:r>
    </w:p>
    <w:p>
      <w:pPr>
        <w:spacing w:before="0" w:after="0" w:lineRule="auto" w:line="360"/>
        <w:ind w:firstLine="480"/>
      </w:pPr>
      <w:r>
        <w:rPr>
          <w:rFonts w:ascii="Times New Roman" w:hAnsi="Times New Roman" w:eastAsia="宋体"/>
          <w:b w:val="0"/>
          <w:i w:val="0"/>
          <w:color w:val="000000"/>
          <w:sz w:val="24"/>
        </w:rPr>
        <w:t>基础设施控制程序</w:t>
      </w:r>
    </w:p>
    <w:p>
      <w:pPr>
        <w:spacing w:before="0" w:after="0" w:lineRule="auto" w:line="360"/>
        <w:ind w:firstLine="480"/>
      </w:pPr>
      <w:r>
        <w:rPr>
          <w:rFonts w:ascii="Times New Roman" w:hAnsi="Times New Roman" w:eastAsia="宋体"/>
          <w:b w:val="0"/>
          <w:i w:val="0"/>
          <w:color w:val="000000"/>
          <w:sz w:val="24"/>
        </w:rPr>
        <w:t>不合格控制程序</w:t>
      </w:r>
    </w:p>
    <w:p>
      <w:pPr>
        <w:spacing w:before="0" w:after="0" w:lineRule="auto" w:line="360"/>
        <w:ind w:firstLine="480"/>
      </w:pPr>
      <w:r>
        <w:rPr>
          <w:rFonts w:ascii="Times New Roman" w:hAnsi="Times New Roman" w:eastAsia="宋体"/>
          <w:b w:val="0"/>
          <w:i w:val="0"/>
          <w:color w:val="000000"/>
          <w:sz w:val="24"/>
        </w:rPr>
        <w:t>与顾客有关的过程控制程序</w:t>
      </w:r>
    </w:p>
    <w:p>
      <w:pPr>
        <w:spacing w:before="0" w:after="0" w:lineRule="auto" w:line="360"/>
        <w:ind w:firstLine="480"/>
      </w:pPr>
      <w:r>
        <w:rPr>
          <w:rFonts w:ascii="Times New Roman" w:hAnsi="Times New Roman" w:eastAsia="宋体"/>
          <w:b w:val="0"/>
          <w:i w:val="0"/>
          <w:color w:val="000000"/>
          <w:sz w:val="24"/>
        </w:rPr>
        <w:t>标识使用与管理控制程序</w:t>
      </w:r>
    </w:p>
    <w:p>
      <w:pPr>
        <w:spacing w:before="0" w:after="0" w:lineRule="auto" w:line="360"/>
        <w:ind w:firstLine="480"/>
      </w:pPr>
      <w:r>
        <w:rPr>
          <w:rFonts w:ascii="Times New Roman" w:hAnsi="Times New Roman" w:eastAsia="宋体"/>
          <w:b w:val="0"/>
          <w:i w:val="0"/>
          <w:color w:val="000000"/>
          <w:sz w:val="24"/>
        </w:rPr>
        <w:t>采购控制程序</w:t>
      </w:r>
    </w:p>
    <w:p>
      <w:pPr>
        <w:spacing w:before="0" w:after="0" w:lineRule="auto" w:line="360"/>
        <w:ind w:firstLine="480"/>
      </w:pPr>
      <w:r>
        <w:rPr>
          <w:rFonts w:ascii="Times New Roman" w:hAnsi="Times New Roman" w:eastAsia="宋体"/>
          <w:b w:val="0"/>
          <w:i w:val="0"/>
          <w:color w:val="000000"/>
          <w:sz w:val="24"/>
        </w:rPr>
        <w:t>监视与测量设施控制程序</w:t>
      </w:r>
    </w:p>
    <w:p>
      <w:pPr>
        <w:spacing w:before="0" w:after="0" w:lineRule="auto" w:line="360"/>
        <w:ind w:firstLine="480"/>
      </w:pPr>
      <w:r>
        <w:rPr>
          <w:rFonts w:ascii="Times New Roman" w:hAnsi="Times New Roman" w:eastAsia="宋体"/>
          <w:b w:val="0"/>
          <w:i w:val="0"/>
          <w:color w:val="000000"/>
          <w:sz w:val="24"/>
        </w:rPr>
        <w:t>化学品采购、运输、储存和使用控制程序</w:t>
      </w:r>
    </w:p>
    <w:p>
      <w:pPr>
        <w:spacing w:before="0" w:after="0" w:lineRule="auto" w:line="360"/>
        <w:ind w:firstLine="480"/>
      </w:pPr>
      <w:r>
        <w:rPr>
          <w:rFonts w:ascii="Times New Roman" w:hAnsi="Times New Roman" w:eastAsia="宋体"/>
          <w:b w:val="0"/>
          <w:i w:val="0"/>
          <w:color w:val="000000"/>
          <w:sz w:val="24"/>
        </w:rPr>
        <w:t>易燃易爆品防火控制程序</w:t>
      </w:r>
    </w:p>
    <w:p>
      <w:pPr>
        <w:spacing w:before="0" w:after="0" w:lineRule="auto" w:line="360"/>
        <w:ind w:firstLine="480"/>
      </w:pPr>
      <w:r>
        <w:rPr>
          <w:rFonts w:ascii="Times New Roman" w:hAnsi="Times New Roman" w:eastAsia="宋体"/>
          <w:b w:val="0"/>
          <w:i w:val="0"/>
          <w:color w:val="000000"/>
          <w:sz w:val="24"/>
        </w:rPr>
        <w:t>相关方服务施加影响控制程序</w:t>
      </w:r>
    </w:p>
    <w:p>
      <w:pPr>
        <w:spacing w:before="0" w:after="0" w:lineRule="auto" w:line="360"/>
        <w:ind w:firstLine="480"/>
      </w:pPr>
      <w:r>
        <w:rPr>
          <w:rFonts w:ascii="Times New Roman" w:hAnsi="Times New Roman" w:eastAsia="宋体"/>
          <w:b w:val="0"/>
          <w:i w:val="0"/>
          <w:color w:val="000000"/>
          <w:sz w:val="24"/>
        </w:rPr>
        <w:t>消防安全控制程序</w:t>
      </w:r>
    </w:p>
    <w:p>
      <w:pPr>
        <w:spacing w:before="0" w:after="0" w:lineRule="auto" w:line="360"/>
        <w:ind w:firstLine="480"/>
      </w:pPr>
      <w:r>
        <w:rPr>
          <w:rFonts w:ascii="Times New Roman" w:hAnsi="Times New Roman" w:eastAsia="宋体"/>
          <w:b w:val="0"/>
          <w:i w:val="0"/>
          <w:color w:val="000000"/>
          <w:sz w:val="24"/>
        </w:rPr>
        <w:t>合规性评价控制程序</w:t>
      </w:r>
    </w:p>
    <w:p>
      <w:pPr>
        <w:spacing w:before="0" w:after="0" w:lineRule="auto" w:line="360"/>
        <w:ind w:firstLine="480"/>
      </w:pPr>
      <w:r>
        <w:rPr>
          <w:rFonts w:ascii="Times New Roman" w:hAnsi="Times New Roman" w:eastAsia="宋体"/>
          <w:b w:val="0"/>
          <w:i w:val="0"/>
          <w:color w:val="000000"/>
          <w:sz w:val="24"/>
        </w:rPr>
        <w:t>废水废气噪声控制程序</w:t>
      </w:r>
    </w:p>
    <w:p>
      <w:pPr>
        <w:spacing w:before="0" w:after="0" w:lineRule="auto" w:line="360"/>
        <w:ind w:firstLine="480"/>
      </w:pPr>
      <w:r>
        <w:rPr>
          <w:rFonts w:ascii="Times New Roman" w:hAnsi="Times New Roman" w:eastAsia="宋体"/>
          <w:b w:val="0"/>
          <w:i w:val="0"/>
          <w:color w:val="000000"/>
          <w:sz w:val="24"/>
        </w:rPr>
        <w:t>废弃物管理程序</w:t>
      </w:r>
    </w:p>
    <w:p>
      <w:pPr>
        <w:spacing w:before="0" w:after="0" w:lineRule="auto" w:line="360"/>
        <w:ind w:firstLine="480"/>
      </w:pPr>
      <w:r>
        <w:rPr>
          <w:rFonts w:ascii="Times New Roman" w:hAnsi="Times New Roman" w:eastAsia="宋体"/>
          <w:b w:val="0"/>
          <w:i w:val="0"/>
          <w:color w:val="000000"/>
          <w:sz w:val="24"/>
        </w:rPr>
        <w:t>节能降耗控制程序</w:t>
      </w:r>
    </w:p>
    <w:p>
      <w:pPr>
        <w:spacing w:before="0" w:after="0" w:lineRule="auto" w:line="360"/>
        <w:ind w:firstLine="480"/>
      </w:pPr>
      <w:r>
        <w:rPr>
          <w:rFonts w:ascii="Times New Roman" w:hAnsi="Times New Roman" w:eastAsia="宋体"/>
          <w:b w:val="0"/>
          <w:i w:val="0"/>
          <w:color w:val="000000"/>
          <w:sz w:val="24"/>
        </w:rPr>
        <w:t>事故调查控制程序</w:t>
      </w:r>
    </w:p>
    <w:p>
      <w:pPr>
        <w:spacing w:before="0" w:after="0" w:lineRule="auto" w:line="360"/>
        <w:ind w:firstLine="480"/>
      </w:pPr>
      <w:r>
        <w:rPr>
          <w:rFonts w:ascii="Times New Roman" w:hAnsi="Times New Roman" w:eastAsia="宋体"/>
          <w:b w:val="0"/>
          <w:i w:val="0"/>
          <w:color w:val="000000"/>
          <w:sz w:val="24"/>
        </w:rPr>
        <w:t>应急准备和响应控制程序</w:t>
      </w:r>
    </w:p>
    <w:p>
      <w:pPr>
        <w:spacing w:before="0" w:after="0" w:lineRule="auto" w:line="360"/>
        <w:ind w:firstLine="480"/>
      </w:pPr>
      <w:r>
        <w:rPr>
          <w:rFonts w:ascii="Times New Roman" w:hAnsi="Times New Roman" w:eastAsia="宋体"/>
          <w:b w:val="0"/>
          <w:i w:val="0"/>
          <w:color w:val="000000"/>
          <w:sz w:val="24"/>
        </w:rPr>
        <w:t>顾客满意度调查控制程序</w:t>
      </w:r>
    </w:p>
    <w:p>
      <w:pPr>
        <w:spacing w:before="0" w:after="0" w:lineRule="auto" w:line="360"/>
        <w:ind w:firstLine="0"/>
      </w:pPr>
      <w:r>
        <w:rPr>
          <w:rFonts w:ascii="Times New Roman" w:hAnsi="Times New Roman" w:eastAsia="黑体"/>
          <w:b/>
          <w:i w:val="0"/>
          <w:color w:val="000000"/>
          <w:sz w:val="24"/>
        </w:rPr>
        <w:t>二、内部管理制度</w:t>
      </w:r>
    </w:p>
    <w:p>
      <w:pPr>
        <w:spacing w:before="0" w:after="0" w:lineRule="auto" w:line="360"/>
        <w:ind w:firstLine="480"/>
      </w:pPr>
      <w:r>
        <w:rPr>
          <w:rFonts w:ascii="Times New Roman" w:hAnsi="Times New Roman" w:eastAsia="宋体"/>
          <w:b w:val="0"/>
          <w:i w:val="0"/>
          <w:color w:val="000000"/>
          <w:sz w:val="24"/>
        </w:rPr>
        <w:t>1、员工管理制度</w:t>
      </w:r>
    </w:p>
    <w:p>
      <w:pPr>
        <w:spacing w:before="0" w:after="0" w:lineRule="auto" w:line="360"/>
        <w:ind w:firstLine="480"/>
      </w:pPr>
      <w:r>
        <w:rPr>
          <w:rFonts w:ascii="Times New Roman" w:hAnsi="Times New Roman" w:eastAsia="宋体"/>
          <w:b w:val="0"/>
          <w:i w:val="0"/>
          <w:color w:val="000000"/>
          <w:sz w:val="24"/>
        </w:rPr>
        <w:t>（1）工作目标</w:t>
      </w:r>
    </w:p>
    <w:p>
      <w:pPr>
        <w:spacing w:before="0" w:after="0" w:lineRule="auto" w:line="360"/>
        <w:ind w:firstLine="480"/>
      </w:pPr>
      <w:r>
        <w:rPr>
          <w:rFonts w:ascii="Times New Roman" w:hAnsi="Times New Roman" w:eastAsia="宋体"/>
          <w:b w:val="0"/>
          <w:i w:val="0"/>
          <w:color w:val="000000"/>
          <w:sz w:val="24"/>
        </w:rPr>
        <w:t>规范管理处内部管理工作，确保各部门内部管理高效有序。</w:t>
      </w:r>
    </w:p>
    <w:p>
      <w:pPr>
        <w:spacing w:before="0" w:after="0" w:lineRule="auto" w:line="360"/>
        <w:ind w:firstLine="480"/>
      </w:pPr>
      <w:r>
        <w:rPr>
          <w:rFonts w:ascii="Times New Roman" w:hAnsi="Times New Roman" w:eastAsia="宋体"/>
          <w:b w:val="0"/>
          <w:i w:val="0"/>
          <w:color w:val="000000"/>
          <w:sz w:val="24"/>
        </w:rPr>
        <w:t>1）公司经理负责审批管理处的年度工作计划，并组织监控管理处总体工作质量。</w:t>
      </w:r>
    </w:p>
    <w:p>
      <w:pPr>
        <w:spacing w:before="0" w:after="0" w:lineRule="auto" w:line="360"/>
        <w:ind w:firstLine="480"/>
      </w:pPr>
      <w:r>
        <w:rPr>
          <w:rFonts w:ascii="Times New Roman" w:hAnsi="Times New Roman" w:eastAsia="宋体"/>
          <w:b w:val="0"/>
          <w:i w:val="0"/>
          <w:color w:val="000000"/>
          <w:sz w:val="24"/>
        </w:rPr>
        <w:t>2）管理处主任负责组织管理处年度工作计划、月度工作计划的制定、实施与控制，并对年度、月度工作进行总结。</w:t>
      </w:r>
    </w:p>
    <w:p>
      <w:pPr>
        <w:spacing w:before="0" w:after="0" w:lineRule="auto" w:line="360"/>
        <w:ind w:firstLine="480"/>
      </w:pPr>
      <w:r>
        <w:rPr>
          <w:rFonts w:ascii="Times New Roman" w:hAnsi="Times New Roman" w:eastAsia="宋体"/>
          <w:b w:val="0"/>
          <w:i w:val="0"/>
          <w:color w:val="000000"/>
          <w:sz w:val="24"/>
        </w:rPr>
        <w:t>3）各部门主管负责本部门的年度工作计划，月度工作计划的确定、实施与控制，并对年度、月度工作进行总结。</w:t>
      </w:r>
    </w:p>
    <w:p>
      <w:pPr>
        <w:spacing w:before="0" w:after="0" w:lineRule="auto" w:line="360"/>
        <w:ind w:firstLine="480"/>
      </w:pPr>
      <w:r>
        <w:rPr>
          <w:rFonts w:ascii="Times New Roman" w:hAnsi="Times New Roman" w:eastAsia="宋体"/>
          <w:b w:val="0"/>
          <w:i w:val="0"/>
          <w:color w:val="000000"/>
          <w:sz w:val="24"/>
        </w:rPr>
        <w:t>4）各部门员工依据本规程按部门计划实施工作。</w:t>
      </w:r>
    </w:p>
    <w:p>
      <w:pPr>
        <w:spacing w:before="0" w:after="0" w:lineRule="auto" w:line="360"/>
        <w:ind w:firstLine="480"/>
      </w:pPr>
      <w:r>
        <w:rPr>
          <w:rFonts w:ascii="Times New Roman" w:hAnsi="Times New Roman" w:eastAsia="宋体"/>
          <w:b w:val="0"/>
          <w:i w:val="0"/>
          <w:color w:val="000000"/>
          <w:sz w:val="24"/>
        </w:rPr>
        <w:t>（2）工作计划的制定</w:t>
      </w:r>
    </w:p>
    <w:p>
      <w:pPr>
        <w:spacing w:before="0" w:after="0" w:lineRule="auto" w:line="360"/>
        <w:ind w:firstLine="480"/>
      </w:pPr>
      <w:r>
        <w:rPr>
          <w:rFonts w:ascii="Times New Roman" w:hAnsi="Times New Roman" w:eastAsia="宋体"/>
          <w:b w:val="0"/>
          <w:i w:val="0"/>
          <w:color w:val="000000"/>
          <w:sz w:val="24"/>
        </w:rPr>
        <w:t>1）年度（半年度）工作计划</w:t>
      </w:r>
    </w:p>
    <w:p>
      <w:pPr>
        <w:spacing w:before="0" w:after="0" w:lineRule="auto" w:line="360"/>
        <w:ind w:firstLine="480"/>
      </w:pPr>
      <w:r>
        <w:rPr>
          <w:rFonts w:ascii="Times New Roman" w:hAnsi="Times New Roman" w:eastAsia="宋体"/>
          <w:b w:val="0"/>
          <w:i w:val="0"/>
          <w:color w:val="000000"/>
          <w:sz w:val="24"/>
        </w:rPr>
        <w:t>每年6月20日和12月20日前，各部门主管应根据公司总体工作计划，结合本部门、本馆工作的总体实际特点编制下一年度（半年度）工作计划；</w:t>
      </w:r>
    </w:p>
    <w:p>
      <w:pPr>
        <w:spacing w:before="0" w:after="0" w:lineRule="auto" w:line="360"/>
        <w:ind w:firstLine="480"/>
      </w:pPr>
      <w:r>
        <w:rPr>
          <w:rFonts w:ascii="Times New Roman" w:hAnsi="Times New Roman" w:eastAsia="宋体"/>
          <w:b w:val="0"/>
          <w:i w:val="0"/>
          <w:color w:val="000000"/>
          <w:sz w:val="24"/>
        </w:rPr>
        <w:t>年度（半年度）工作计划应以书面格式于6月28日和12月28日前报管理处主任进行审核。管理处主任应当于6月30日和12月30日前组织管理处主管工作会议进行专项讨论通过，并将各部门计划汇总后，于7月1日和1月1日前上报公司经理，申请公司办公会的修订、批准；</w:t>
      </w:r>
    </w:p>
    <w:p>
      <w:pPr>
        <w:spacing w:before="0" w:after="0" w:lineRule="auto" w:line="360"/>
        <w:ind w:firstLine="480"/>
      </w:pPr>
      <w:r>
        <w:rPr>
          <w:rFonts w:ascii="Times New Roman" w:hAnsi="Times New Roman" w:eastAsia="宋体"/>
          <w:b w:val="0"/>
          <w:i w:val="0"/>
          <w:color w:val="000000"/>
          <w:sz w:val="24"/>
        </w:rPr>
        <w:t>经批准后的年度（半年度）工作计划由管理处主任布置，各部门主管具体实施。计划的完成情况作为管理处主任，各部门主管绩效考评指标之一；</w:t>
      </w:r>
    </w:p>
    <w:p>
      <w:pPr>
        <w:spacing w:before="0" w:after="0" w:lineRule="auto" w:line="360"/>
        <w:ind w:firstLine="480"/>
      </w:pPr>
      <w:r>
        <w:rPr>
          <w:rFonts w:ascii="Times New Roman" w:hAnsi="Times New Roman" w:eastAsia="宋体"/>
          <w:b w:val="0"/>
          <w:i w:val="0"/>
          <w:color w:val="000000"/>
          <w:sz w:val="24"/>
        </w:rPr>
        <w:t>年度（半年度）工作计划的内容应包括以下各部分：</w:t>
      </w:r>
    </w:p>
    <w:p>
      <w:pPr>
        <w:spacing w:before="0" w:after="0" w:lineRule="auto" w:line="360"/>
        <w:ind w:firstLine="480"/>
      </w:pPr>
      <w:r>
        <w:rPr>
          <w:rFonts w:ascii="Times New Roman" w:hAnsi="Times New Roman" w:eastAsia="宋体"/>
          <w:b w:val="0"/>
          <w:i w:val="0"/>
          <w:color w:val="000000"/>
          <w:sz w:val="24"/>
        </w:rPr>
        <w:t>a.年度工作目标；b.主要实施说明；c.保证措施；d.工作计划完成时间表、责任人；e.费用预算。</w:t>
      </w:r>
    </w:p>
    <w:p>
      <w:pPr>
        <w:spacing w:before="0" w:after="0" w:lineRule="auto" w:line="360"/>
        <w:ind w:firstLine="480"/>
      </w:pPr>
      <w:r>
        <w:rPr>
          <w:rFonts w:ascii="Times New Roman" w:hAnsi="Times New Roman" w:eastAsia="宋体"/>
          <w:b w:val="0"/>
          <w:i w:val="0"/>
          <w:color w:val="000000"/>
          <w:sz w:val="24"/>
        </w:rPr>
        <w:t>2）月度工作计划：</w:t>
      </w:r>
    </w:p>
    <w:p>
      <w:pPr>
        <w:spacing w:before="0" w:after="0" w:lineRule="auto" w:line="360"/>
        <w:ind w:firstLine="480"/>
      </w:pPr>
      <w:r>
        <w:rPr>
          <w:rFonts w:ascii="Times New Roman" w:hAnsi="Times New Roman" w:eastAsia="宋体"/>
          <w:b w:val="0"/>
          <w:i w:val="0"/>
          <w:color w:val="000000"/>
          <w:sz w:val="24"/>
        </w:rPr>
        <w:t>每月月底25日前，各部门主管应根据公司批准后的年度（半年度）工作计划，公司新的要求以及文化馆的实际情况具体编制出下月度工作计划；</w:t>
      </w:r>
    </w:p>
    <w:p>
      <w:pPr>
        <w:spacing w:before="0" w:after="0" w:lineRule="auto" w:line="360"/>
        <w:ind w:firstLine="480"/>
      </w:pPr>
      <w:r>
        <w:rPr>
          <w:rFonts w:ascii="Times New Roman" w:hAnsi="Times New Roman" w:eastAsia="宋体"/>
          <w:b w:val="0"/>
          <w:i w:val="0"/>
          <w:color w:val="000000"/>
          <w:sz w:val="24"/>
        </w:rPr>
        <w:t>月度工作计划应当于当月底25日前管理处主任审批，并将各部门计划汇总后于每月28日前上报公司行政部备案；</w:t>
      </w:r>
    </w:p>
    <w:p>
      <w:pPr>
        <w:spacing w:before="0" w:after="0" w:lineRule="auto" w:line="360"/>
        <w:ind w:firstLine="480"/>
      </w:pPr>
      <w:r>
        <w:rPr>
          <w:rFonts w:ascii="Times New Roman" w:hAnsi="Times New Roman" w:eastAsia="宋体"/>
          <w:b w:val="0"/>
          <w:i w:val="0"/>
          <w:color w:val="000000"/>
          <w:sz w:val="24"/>
        </w:rPr>
        <w:t>经管理处主任批准后的各部门月度工作计划及由各部门主管具体组织实施、监控计划的实施，完成情况作为各部门主管绩效考评的依据之一；</w:t>
      </w:r>
    </w:p>
    <w:p>
      <w:pPr>
        <w:spacing w:before="0" w:after="0" w:lineRule="auto" w:line="360"/>
        <w:ind w:firstLine="480"/>
      </w:pPr>
      <w:r>
        <w:rPr>
          <w:rFonts w:ascii="Times New Roman" w:hAnsi="Times New Roman" w:eastAsia="宋体"/>
          <w:b w:val="0"/>
          <w:i w:val="0"/>
          <w:color w:val="000000"/>
          <w:sz w:val="24"/>
        </w:rPr>
        <w:t>月度工作计划的内容应包括以下几个部分：</w:t>
      </w:r>
    </w:p>
    <w:p>
      <w:pPr>
        <w:spacing w:before="0" w:after="0" w:lineRule="auto" w:line="360"/>
        <w:ind w:firstLine="480"/>
      </w:pPr>
      <w:r>
        <w:rPr>
          <w:rFonts w:ascii="Times New Roman" w:hAnsi="Times New Roman" w:eastAsia="宋体"/>
          <w:b w:val="0"/>
          <w:i w:val="0"/>
          <w:color w:val="000000"/>
          <w:sz w:val="24"/>
        </w:rPr>
        <w:t>a.月度工作计划；b.主要工作实施说明；c.工作计划完成时间表；</w:t>
      </w:r>
    </w:p>
    <w:p>
      <w:pPr>
        <w:spacing w:before="0" w:after="0" w:lineRule="auto" w:line="360"/>
        <w:ind w:firstLine="480"/>
      </w:pPr>
      <w:r>
        <w:rPr>
          <w:rFonts w:ascii="Times New Roman" w:hAnsi="Times New Roman" w:eastAsia="宋体"/>
          <w:b w:val="0"/>
          <w:i w:val="0"/>
          <w:color w:val="000000"/>
          <w:sz w:val="24"/>
        </w:rPr>
        <w:t>d.费用预算。</w:t>
      </w:r>
    </w:p>
    <w:p>
      <w:pPr>
        <w:spacing w:before="0" w:after="0" w:lineRule="auto" w:line="360"/>
        <w:ind w:firstLine="480"/>
      </w:pPr>
      <w:r>
        <w:rPr>
          <w:rFonts w:ascii="Times New Roman" w:hAnsi="Times New Roman" w:eastAsia="宋体"/>
          <w:b w:val="0"/>
          <w:i w:val="0"/>
          <w:color w:val="000000"/>
          <w:sz w:val="24"/>
        </w:rPr>
        <w:t>（3）工作总结的制定</w:t>
      </w:r>
    </w:p>
    <w:p>
      <w:pPr>
        <w:spacing w:before="0" w:after="0" w:lineRule="auto" w:line="360"/>
        <w:ind w:firstLine="480"/>
      </w:pPr>
      <w:r>
        <w:rPr>
          <w:rFonts w:ascii="Times New Roman" w:hAnsi="Times New Roman" w:eastAsia="宋体"/>
          <w:b w:val="0"/>
          <w:i w:val="0"/>
          <w:color w:val="000000"/>
          <w:sz w:val="24"/>
        </w:rPr>
        <w:t>1） 每年7月1日和1月1日前，各部门主管应依据年度（半年度）工作计划、工作记录、档案，编制出年度（半年度）工作总结报告书报管理处主任，由管理处主任召开管理处工作会议通过，将通过的各部门年度（半年度）工作总结汇总后报公司经理室；</w:t>
      </w:r>
    </w:p>
    <w:p>
      <w:pPr>
        <w:spacing w:before="0" w:after="0" w:lineRule="auto" w:line="360"/>
        <w:ind w:firstLine="480"/>
      </w:pPr>
      <w:r>
        <w:rPr>
          <w:rFonts w:ascii="Times New Roman" w:hAnsi="Times New Roman" w:eastAsia="宋体"/>
          <w:b w:val="0"/>
          <w:i w:val="0"/>
          <w:color w:val="000000"/>
          <w:sz w:val="24"/>
        </w:rPr>
        <w:t>2） 公司经理应在每年的7月15日和次年的1月15日前召开公司办公会议对年度（半年度）工作总结进行审议，并做出审议结论；</w:t>
      </w:r>
    </w:p>
    <w:p>
      <w:pPr>
        <w:spacing w:before="0" w:after="0" w:lineRule="auto" w:line="360"/>
        <w:ind w:firstLine="480"/>
      </w:pPr>
      <w:r>
        <w:rPr>
          <w:rFonts w:ascii="Times New Roman" w:hAnsi="Times New Roman" w:eastAsia="宋体"/>
          <w:b w:val="0"/>
          <w:i w:val="0"/>
          <w:color w:val="000000"/>
          <w:sz w:val="24"/>
        </w:rPr>
        <w:t>3） 审议结论作为管理处主任，各部门主管绩效考评的依据之一；</w:t>
      </w:r>
    </w:p>
    <w:p>
      <w:pPr>
        <w:spacing w:before="0" w:after="0" w:lineRule="auto" w:line="360"/>
        <w:ind w:firstLine="480"/>
      </w:pPr>
      <w:r>
        <w:rPr>
          <w:rFonts w:ascii="Times New Roman" w:hAnsi="Times New Roman" w:eastAsia="宋体"/>
          <w:b w:val="0"/>
          <w:i w:val="0"/>
          <w:color w:val="000000"/>
          <w:sz w:val="24"/>
        </w:rPr>
        <w:t>4） 年度（半年度）工作总结的内容要求包括：</w:t>
      </w:r>
    </w:p>
    <w:p>
      <w:pPr>
        <w:spacing w:before="0" w:after="0" w:lineRule="auto" w:line="360"/>
        <w:ind w:firstLine="480"/>
      </w:pPr>
      <w:r>
        <w:rPr>
          <w:rFonts w:ascii="Times New Roman" w:hAnsi="Times New Roman" w:eastAsia="宋体"/>
          <w:b w:val="0"/>
          <w:i w:val="0"/>
          <w:color w:val="000000"/>
          <w:sz w:val="24"/>
        </w:rPr>
        <w:t>a. 计划目标的逐项完成情况、完成数据；</w:t>
      </w:r>
    </w:p>
    <w:p>
      <w:pPr>
        <w:spacing w:before="0" w:after="0" w:lineRule="auto" w:line="360"/>
        <w:ind w:firstLine="480"/>
      </w:pPr>
      <w:r>
        <w:rPr>
          <w:rFonts w:ascii="Times New Roman" w:hAnsi="Times New Roman" w:eastAsia="宋体"/>
          <w:b w:val="0"/>
          <w:i w:val="0"/>
          <w:color w:val="000000"/>
          <w:sz w:val="24"/>
        </w:rPr>
        <w:t>b. 主要工作措施的实施情况；</w:t>
      </w:r>
    </w:p>
    <w:p>
      <w:pPr>
        <w:spacing w:before="0" w:after="0" w:lineRule="auto" w:line="360"/>
        <w:ind w:firstLine="480"/>
      </w:pPr>
      <w:r>
        <w:rPr>
          <w:rFonts w:ascii="Times New Roman" w:hAnsi="Times New Roman" w:eastAsia="宋体"/>
          <w:b w:val="0"/>
          <w:i w:val="0"/>
          <w:color w:val="000000"/>
          <w:sz w:val="24"/>
        </w:rPr>
        <w:t>c. 员工的绩效考评结果；</w:t>
      </w:r>
    </w:p>
    <w:p>
      <w:pPr>
        <w:spacing w:before="0" w:after="0" w:lineRule="auto" w:line="360"/>
        <w:ind w:firstLine="480"/>
      </w:pPr>
      <w:r>
        <w:rPr>
          <w:rFonts w:ascii="Times New Roman" w:hAnsi="Times New Roman" w:eastAsia="宋体"/>
          <w:b w:val="0"/>
          <w:i w:val="0"/>
          <w:color w:val="000000"/>
          <w:sz w:val="24"/>
        </w:rPr>
        <w:t>d. 费用成本支出情况；</w:t>
      </w:r>
    </w:p>
    <w:p>
      <w:pPr>
        <w:spacing w:before="0" w:after="0" w:lineRule="auto" w:line="360"/>
        <w:ind w:firstLine="480"/>
      </w:pPr>
      <w:r>
        <w:rPr>
          <w:rFonts w:ascii="Times New Roman" w:hAnsi="Times New Roman" w:eastAsia="宋体"/>
          <w:b w:val="0"/>
          <w:i w:val="0"/>
          <w:color w:val="000000"/>
          <w:sz w:val="24"/>
        </w:rPr>
        <w:t>e. 附录各种原始证据。</w:t>
      </w:r>
    </w:p>
    <w:p>
      <w:pPr>
        <w:spacing w:before="0" w:after="0" w:lineRule="auto" w:line="360"/>
        <w:ind w:firstLine="480"/>
      </w:pPr>
      <w:r>
        <w:rPr>
          <w:rFonts w:ascii="Times New Roman" w:hAnsi="Times New Roman" w:eastAsia="宋体"/>
          <w:b w:val="0"/>
          <w:i w:val="0"/>
          <w:color w:val="000000"/>
          <w:sz w:val="24"/>
        </w:rPr>
        <w:t>（4）月度工作小结：</w:t>
      </w:r>
    </w:p>
    <w:p>
      <w:pPr>
        <w:spacing w:before="0" w:after="0" w:lineRule="auto" w:line="360"/>
        <w:ind w:firstLine="480"/>
      </w:pPr>
      <w:r>
        <w:rPr>
          <w:rFonts w:ascii="Times New Roman" w:hAnsi="Times New Roman" w:eastAsia="宋体"/>
          <w:b w:val="0"/>
          <w:i w:val="0"/>
          <w:color w:val="000000"/>
          <w:sz w:val="24"/>
        </w:rPr>
        <w:t>1） 每月1日前，各部门主管应当依据月度工作计划、工作记录、档案，对上月工作进行小结；</w:t>
      </w:r>
    </w:p>
    <w:p>
      <w:pPr>
        <w:spacing w:before="0" w:after="0" w:lineRule="auto" w:line="360"/>
        <w:ind w:firstLine="480"/>
      </w:pPr>
      <w:r>
        <w:rPr>
          <w:rFonts w:ascii="Times New Roman" w:hAnsi="Times New Roman" w:eastAsia="宋体"/>
          <w:b w:val="0"/>
          <w:i w:val="0"/>
          <w:color w:val="000000"/>
          <w:sz w:val="24"/>
        </w:rPr>
        <w:t>2） 工作小结应以书面形式报管理处主任审核。管理处主任应当于每月5日前将各部月度小结汇总后上报公司行政部备案；</w:t>
      </w:r>
    </w:p>
    <w:p>
      <w:pPr>
        <w:spacing w:before="0" w:after="0" w:lineRule="auto" w:line="360"/>
        <w:ind w:firstLine="480"/>
      </w:pPr>
      <w:r>
        <w:rPr>
          <w:rFonts w:ascii="Times New Roman" w:hAnsi="Times New Roman" w:eastAsia="宋体"/>
          <w:b w:val="0"/>
          <w:i w:val="0"/>
          <w:color w:val="000000"/>
          <w:sz w:val="24"/>
        </w:rPr>
        <w:t>3） 管理处主任对工作小结的审核结果作为各部门主管月度绩效考评的依据之一；</w:t>
      </w:r>
    </w:p>
    <w:p>
      <w:pPr>
        <w:spacing w:before="0" w:after="0" w:lineRule="auto" w:line="360"/>
        <w:ind w:firstLine="480"/>
      </w:pPr>
      <w:r>
        <w:rPr>
          <w:rFonts w:ascii="Times New Roman" w:hAnsi="Times New Roman" w:eastAsia="宋体"/>
          <w:b w:val="0"/>
          <w:i w:val="0"/>
          <w:color w:val="000000"/>
          <w:sz w:val="24"/>
        </w:rPr>
        <w:t>4） 月度小结的内容应包括：</w:t>
      </w:r>
    </w:p>
    <w:p>
      <w:pPr>
        <w:spacing w:before="0" w:after="0" w:lineRule="auto" w:line="360"/>
        <w:ind w:firstLine="480"/>
      </w:pPr>
      <w:r>
        <w:rPr>
          <w:rFonts w:ascii="Times New Roman" w:hAnsi="Times New Roman" w:eastAsia="宋体"/>
          <w:b w:val="0"/>
          <w:i w:val="0"/>
          <w:color w:val="000000"/>
          <w:sz w:val="24"/>
        </w:rPr>
        <w:t>a. 工作计划的完成情况（附统计数据）；</w:t>
      </w:r>
    </w:p>
    <w:p>
      <w:pPr>
        <w:spacing w:before="0" w:after="0" w:lineRule="auto" w:line="360"/>
        <w:ind w:firstLine="480"/>
      </w:pPr>
      <w:r>
        <w:rPr>
          <w:rFonts w:ascii="Times New Roman" w:hAnsi="Times New Roman" w:eastAsia="宋体"/>
          <w:b w:val="0"/>
          <w:i w:val="0"/>
          <w:color w:val="000000"/>
          <w:sz w:val="24"/>
        </w:rPr>
        <w:t>b. 员工绩效考评结果；</w:t>
      </w:r>
    </w:p>
    <w:p>
      <w:pPr>
        <w:spacing w:before="0" w:after="0" w:lineRule="auto" w:line="360"/>
        <w:ind w:firstLine="480"/>
      </w:pPr>
      <w:r>
        <w:rPr>
          <w:rFonts w:ascii="Times New Roman" w:hAnsi="Times New Roman" w:eastAsia="宋体"/>
          <w:b w:val="0"/>
          <w:i w:val="0"/>
          <w:color w:val="000000"/>
          <w:sz w:val="24"/>
        </w:rPr>
        <w:t>c. 附录的原始证据。</w:t>
      </w:r>
    </w:p>
    <w:p>
      <w:pPr>
        <w:spacing w:before="0" w:after="0" w:lineRule="auto" w:line="360"/>
        <w:ind w:firstLine="480"/>
      </w:pPr>
      <w:r>
        <w:rPr>
          <w:rFonts w:ascii="Times New Roman" w:hAnsi="Times New Roman" w:eastAsia="宋体"/>
          <w:b w:val="0"/>
          <w:i w:val="0"/>
          <w:color w:val="000000"/>
          <w:sz w:val="24"/>
        </w:rPr>
        <w:t>2、奖惩激励制度</w:t>
      </w:r>
    </w:p>
    <w:p>
      <w:pPr>
        <w:spacing w:before="0" w:after="0" w:lineRule="auto" w:line="360"/>
        <w:ind w:firstLine="480"/>
      </w:pPr>
      <w:r>
        <w:rPr>
          <w:rFonts w:ascii="Times New Roman" w:hAnsi="Times New Roman" w:eastAsia="宋体"/>
          <w:b w:val="0"/>
          <w:i w:val="0"/>
          <w:color w:val="000000"/>
          <w:sz w:val="24"/>
        </w:rPr>
        <w:t>（1）奖励</w:t>
      </w:r>
    </w:p>
    <w:p>
      <w:pPr>
        <w:spacing w:before="0" w:after="0" w:lineRule="auto" w:line="360"/>
        <w:ind w:firstLine="480"/>
      </w:pPr>
      <w:r>
        <w:rPr>
          <w:rFonts w:ascii="Times New Roman" w:hAnsi="Times New Roman" w:eastAsia="宋体"/>
          <w:b w:val="0"/>
          <w:i w:val="0"/>
          <w:color w:val="000000"/>
          <w:sz w:val="24"/>
        </w:rPr>
        <w:t>1）精神奖励：记功，授予年度公司先进员工、岗位能手、特殊贡献奖等荣誉称号；</w:t>
      </w:r>
    </w:p>
    <w:p>
      <w:pPr>
        <w:spacing w:before="0" w:after="0" w:lineRule="auto" w:line="360"/>
        <w:ind w:firstLine="480"/>
      </w:pPr>
      <w:r>
        <w:rPr>
          <w:rFonts w:ascii="Times New Roman" w:hAnsi="Times New Roman" w:eastAsia="宋体"/>
          <w:b w:val="0"/>
          <w:i w:val="0"/>
          <w:color w:val="000000"/>
          <w:sz w:val="24"/>
        </w:rPr>
        <w:t>2）物质奖励：一次性奖金、加薪、晋级、其它物质奖励；</w:t>
      </w:r>
    </w:p>
    <w:p>
      <w:pPr>
        <w:spacing w:before="0" w:after="0" w:lineRule="auto" w:line="360"/>
        <w:ind w:firstLine="480"/>
      </w:pPr>
      <w:r>
        <w:rPr>
          <w:rFonts w:ascii="Times New Roman" w:hAnsi="Times New Roman" w:eastAsia="宋体"/>
          <w:b w:val="0"/>
          <w:i w:val="0"/>
          <w:color w:val="000000"/>
          <w:sz w:val="24"/>
        </w:rPr>
        <w:t>3）奖励范围（对有以下表现之一的员工给予奖励）：</w:t>
      </w:r>
    </w:p>
    <w:p>
      <w:pPr>
        <w:spacing w:before="0" w:after="0" w:lineRule="auto" w:line="360"/>
        <w:ind w:firstLine="480"/>
      </w:pPr>
      <w:r>
        <w:rPr>
          <w:rFonts w:ascii="Times New Roman" w:hAnsi="Times New Roman" w:eastAsia="宋体"/>
          <w:b w:val="0"/>
          <w:i w:val="0"/>
          <w:color w:val="000000"/>
          <w:sz w:val="24"/>
        </w:rPr>
        <w:t>在完成工作任务、提高服务质量、节约公司资财和能源方面取得显著成绩和经济效益的；</w:t>
      </w:r>
    </w:p>
    <w:p>
      <w:pPr>
        <w:spacing w:before="0" w:after="0" w:lineRule="auto" w:line="360"/>
        <w:ind w:firstLine="480"/>
      </w:pPr>
      <w:r>
        <w:rPr>
          <w:rFonts w:ascii="Times New Roman" w:hAnsi="Times New Roman" w:eastAsia="宋体"/>
          <w:b w:val="0"/>
          <w:i w:val="0"/>
          <w:color w:val="000000"/>
          <w:sz w:val="24"/>
        </w:rPr>
        <w:t>在经营管理等方面取得重大成果或显著成绩的；</w:t>
      </w:r>
    </w:p>
    <w:p>
      <w:pPr>
        <w:spacing w:before="0" w:after="0" w:lineRule="auto" w:line="360"/>
        <w:ind w:firstLine="480"/>
      </w:pPr>
      <w:r>
        <w:rPr>
          <w:rFonts w:ascii="Times New Roman" w:hAnsi="Times New Roman" w:eastAsia="宋体"/>
          <w:b w:val="0"/>
          <w:i w:val="0"/>
          <w:color w:val="000000"/>
          <w:sz w:val="24"/>
        </w:rPr>
        <w:t>积极提出合理化建议并卓有实效的；</w:t>
      </w:r>
    </w:p>
    <w:p>
      <w:pPr>
        <w:spacing w:before="0" w:after="0" w:lineRule="auto" w:line="360"/>
        <w:ind w:firstLine="480"/>
      </w:pPr>
      <w:r>
        <w:rPr>
          <w:rFonts w:ascii="Times New Roman" w:hAnsi="Times New Roman" w:eastAsia="宋体"/>
          <w:b w:val="0"/>
          <w:i w:val="0"/>
          <w:color w:val="000000"/>
          <w:sz w:val="24"/>
        </w:rPr>
        <w:t>保护公司财务，使公司利益免受重大损失的；</w:t>
      </w:r>
    </w:p>
    <w:p>
      <w:pPr>
        <w:spacing w:before="0" w:after="0" w:lineRule="auto" w:line="360"/>
        <w:ind w:firstLine="480"/>
      </w:pPr>
      <w:r>
        <w:rPr>
          <w:rFonts w:ascii="Times New Roman" w:hAnsi="Times New Roman" w:eastAsia="宋体"/>
          <w:b w:val="0"/>
          <w:i w:val="0"/>
          <w:color w:val="000000"/>
          <w:sz w:val="24"/>
        </w:rPr>
        <w:t>见义勇为，与各种违法违章、不良现象斗争有显著成绩的；</w:t>
      </w:r>
    </w:p>
    <w:p>
      <w:pPr>
        <w:spacing w:before="0" w:after="0" w:lineRule="auto" w:line="360"/>
        <w:ind w:firstLine="480"/>
      </w:pPr>
      <w:r>
        <w:rPr>
          <w:rFonts w:ascii="Times New Roman" w:hAnsi="Times New Roman" w:eastAsia="宋体"/>
          <w:b w:val="0"/>
          <w:i w:val="0"/>
          <w:color w:val="000000"/>
          <w:sz w:val="24"/>
        </w:rPr>
        <w:t>对突发事件、事故妥善处理的；</w:t>
      </w:r>
    </w:p>
    <w:p>
      <w:pPr>
        <w:spacing w:before="0" w:after="0" w:lineRule="auto" w:line="360"/>
        <w:ind w:firstLine="480"/>
      </w:pPr>
      <w:r>
        <w:rPr>
          <w:rFonts w:ascii="Times New Roman" w:hAnsi="Times New Roman" w:eastAsia="宋体"/>
          <w:b w:val="0"/>
          <w:i w:val="0"/>
          <w:color w:val="000000"/>
          <w:sz w:val="24"/>
        </w:rPr>
        <w:t>一贯忠于职守、认真负责、廉洁奉公，事迹突出的；</w:t>
      </w:r>
    </w:p>
    <w:p>
      <w:pPr>
        <w:spacing w:before="0" w:after="0" w:lineRule="auto" w:line="360"/>
        <w:ind w:firstLine="480"/>
      </w:pPr>
      <w:r>
        <w:rPr>
          <w:rFonts w:ascii="Times New Roman" w:hAnsi="Times New Roman" w:eastAsia="宋体"/>
          <w:b w:val="0"/>
          <w:i w:val="0"/>
          <w:color w:val="000000"/>
          <w:sz w:val="24"/>
        </w:rPr>
        <w:t>为公司带来良好社会声誉的；</w:t>
      </w:r>
    </w:p>
    <w:p>
      <w:pPr>
        <w:spacing w:before="0" w:after="0" w:lineRule="auto" w:line="360"/>
        <w:ind w:firstLine="480"/>
      </w:pPr>
      <w:r>
        <w:rPr>
          <w:rFonts w:ascii="Times New Roman" w:hAnsi="Times New Roman" w:eastAsia="宋体"/>
          <w:b w:val="0"/>
          <w:i w:val="0"/>
          <w:color w:val="000000"/>
          <w:sz w:val="24"/>
        </w:rPr>
        <w:t>其它应给予奖励事项。</w:t>
      </w:r>
    </w:p>
    <w:p>
      <w:pPr>
        <w:spacing w:before="0" w:after="0" w:lineRule="auto" w:line="360"/>
        <w:ind w:firstLine="480"/>
      </w:pPr>
      <w:r>
        <w:rPr>
          <w:rFonts w:ascii="Times New Roman" w:hAnsi="Times New Roman" w:eastAsia="宋体"/>
          <w:b w:val="0"/>
          <w:i w:val="0"/>
          <w:color w:val="000000"/>
          <w:sz w:val="24"/>
        </w:rPr>
        <w:t>4）奖励程序</w:t>
      </w:r>
    </w:p>
    <w:p>
      <w:pPr>
        <w:spacing w:before="0" w:after="0" w:lineRule="auto" w:line="360"/>
        <w:ind w:firstLine="480"/>
      </w:pPr>
      <w:r>
        <w:rPr>
          <w:rFonts w:ascii="Times New Roman" w:hAnsi="Times New Roman" w:eastAsia="宋体"/>
          <w:b w:val="0"/>
          <w:i w:val="0"/>
          <w:color w:val="000000"/>
          <w:sz w:val="24"/>
        </w:rPr>
        <w:t>员工有符合奖励条件的，由其所在管理处根据奖励事项及时提出申请，报人力资源部。人力资源部汇总，签署意见后报总经理室讨论决定。讨论决议经总经理签字后生效。凡获得奖励的员工均由公司发给奖状或证书，并张榜公布。奖励事项记人员工档案。员工奖金在颁奖时发放。</w:t>
      </w:r>
    </w:p>
    <w:p>
      <w:pPr>
        <w:spacing w:before="0" w:after="0" w:lineRule="auto" w:line="360"/>
        <w:ind w:firstLine="480"/>
      </w:pPr>
      <w:r>
        <w:rPr>
          <w:rFonts w:ascii="Times New Roman" w:hAnsi="Times New Roman" w:eastAsia="宋体"/>
          <w:b w:val="0"/>
          <w:i w:val="0"/>
          <w:color w:val="000000"/>
          <w:sz w:val="24"/>
        </w:rPr>
        <w:t>（2）惩处</w:t>
      </w:r>
    </w:p>
    <w:p>
      <w:pPr>
        <w:spacing w:before="0" w:after="0" w:lineRule="auto" w:line="360"/>
        <w:ind w:firstLine="480"/>
      </w:pPr>
      <w:r>
        <w:rPr>
          <w:rFonts w:ascii="Times New Roman" w:hAnsi="Times New Roman" w:eastAsia="宋体"/>
          <w:b w:val="0"/>
          <w:i w:val="0"/>
          <w:color w:val="000000"/>
          <w:sz w:val="24"/>
        </w:rPr>
        <w:t>1）处罚形式：公司对违章员工的处罚分行政处罚和经济处罚两类。</w:t>
      </w:r>
    </w:p>
    <w:p>
      <w:pPr>
        <w:spacing w:before="0" w:after="0" w:lineRule="auto" w:line="360"/>
        <w:ind w:firstLine="480"/>
      </w:pPr>
      <w:r>
        <w:rPr>
          <w:rFonts w:ascii="Times New Roman" w:hAnsi="Times New Roman" w:eastAsia="宋体"/>
          <w:b w:val="0"/>
          <w:i w:val="0"/>
          <w:color w:val="000000"/>
          <w:sz w:val="24"/>
        </w:rPr>
        <w:t>行政处罚：警告、记过、降职、降薪；</w:t>
      </w:r>
    </w:p>
    <w:p>
      <w:pPr>
        <w:spacing w:before="0" w:after="0" w:lineRule="auto" w:line="360"/>
        <w:ind w:firstLine="480"/>
      </w:pPr>
      <w:r>
        <w:rPr>
          <w:rFonts w:ascii="Times New Roman" w:hAnsi="Times New Roman" w:eastAsia="宋体"/>
          <w:b w:val="0"/>
          <w:i w:val="0"/>
          <w:color w:val="000000"/>
          <w:sz w:val="24"/>
        </w:rPr>
        <w:t>员工有下列行为之一的，予以警告处罚：</w:t>
      </w:r>
    </w:p>
    <w:p>
      <w:pPr>
        <w:spacing w:before="0" w:after="0" w:lineRule="auto" w:line="360"/>
        <w:ind w:firstLine="480"/>
      </w:pPr>
      <w:r>
        <w:rPr>
          <w:rFonts w:ascii="Times New Roman" w:hAnsi="Times New Roman" w:eastAsia="宋体"/>
          <w:b w:val="0"/>
          <w:i w:val="0"/>
          <w:color w:val="000000"/>
          <w:sz w:val="24"/>
        </w:rPr>
        <w:t>一个月内累计3次无故迟到早退（超过5分钟者）；</w:t>
      </w:r>
    </w:p>
    <w:p>
      <w:pPr>
        <w:spacing w:before="0" w:after="0" w:lineRule="auto" w:line="360"/>
        <w:ind w:firstLine="480"/>
      </w:pPr>
      <w:r>
        <w:rPr>
          <w:rFonts w:ascii="Times New Roman" w:hAnsi="Times New Roman" w:eastAsia="宋体"/>
          <w:b w:val="0"/>
          <w:i w:val="0"/>
          <w:color w:val="000000"/>
          <w:sz w:val="24"/>
        </w:rPr>
        <w:t>未经上级领导事先批准，擅自调班或顶班的；</w:t>
      </w:r>
    </w:p>
    <w:p>
      <w:pPr>
        <w:spacing w:before="0" w:after="0" w:lineRule="auto" w:line="360"/>
        <w:ind w:firstLine="480"/>
      </w:pPr>
      <w:r>
        <w:rPr>
          <w:rFonts w:ascii="Times New Roman" w:hAnsi="Times New Roman" w:eastAsia="宋体"/>
          <w:b w:val="0"/>
          <w:i w:val="0"/>
          <w:color w:val="000000"/>
          <w:sz w:val="24"/>
        </w:rPr>
        <w:t>上班时间串岗、离岗、聊天、嬉闹、妨害他人工作，经劝阻不听的；</w:t>
      </w:r>
    </w:p>
    <w:p>
      <w:pPr>
        <w:spacing w:before="0" w:after="0" w:lineRule="auto" w:line="360"/>
        <w:ind w:firstLine="480"/>
      </w:pPr>
      <w:r>
        <w:rPr>
          <w:rFonts w:ascii="Times New Roman" w:hAnsi="Times New Roman" w:eastAsia="宋体"/>
          <w:b w:val="0"/>
          <w:i w:val="0"/>
          <w:color w:val="000000"/>
          <w:sz w:val="24"/>
        </w:rPr>
        <w:t>工作时间内消极怠工者；</w:t>
      </w:r>
    </w:p>
    <w:p>
      <w:pPr>
        <w:spacing w:before="0" w:after="0" w:lineRule="auto" w:line="360"/>
        <w:ind w:firstLine="480"/>
      </w:pPr>
      <w:r>
        <w:rPr>
          <w:rFonts w:ascii="Times New Roman" w:hAnsi="Times New Roman" w:eastAsia="宋体"/>
          <w:b w:val="0"/>
          <w:i w:val="0"/>
          <w:color w:val="000000"/>
          <w:sz w:val="24"/>
        </w:rPr>
        <w:t>无故不参加公司组织的会议、培训或集体活动者；</w:t>
      </w:r>
    </w:p>
    <w:p>
      <w:pPr>
        <w:spacing w:before="0" w:after="0" w:lineRule="auto" w:line="360"/>
        <w:ind w:firstLine="480"/>
      </w:pPr>
      <w:r>
        <w:rPr>
          <w:rFonts w:ascii="Times New Roman" w:hAnsi="Times New Roman" w:eastAsia="宋体"/>
          <w:b w:val="0"/>
          <w:i w:val="0"/>
          <w:color w:val="000000"/>
          <w:sz w:val="24"/>
        </w:rPr>
        <w:t>仪容不整，不按公司规定着装，不佩戴工作胸卡者；</w:t>
      </w:r>
    </w:p>
    <w:p>
      <w:pPr>
        <w:spacing w:before="0" w:after="0" w:lineRule="auto" w:line="360"/>
        <w:ind w:firstLine="480"/>
      </w:pPr>
      <w:r>
        <w:rPr>
          <w:rFonts w:ascii="Times New Roman" w:hAnsi="Times New Roman" w:eastAsia="宋体"/>
          <w:b w:val="0"/>
          <w:i w:val="0"/>
          <w:color w:val="000000"/>
          <w:sz w:val="24"/>
        </w:rPr>
        <w:t>在工作场所吃零食或不按规定时间、地点就餐、休息、吸烟者；</w:t>
      </w:r>
    </w:p>
    <w:p>
      <w:pPr>
        <w:spacing w:before="0" w:after="0" w:lineRule="auto" w:line="360"/>
        <w:ind w:firstLine="480"/>
      </w:pPr>
      <w:r>
        <w:rPr>
          <w:rFonts w:ascii="Times New Roman" w:hAnsi="Times New Roman" w:eastAsia="宋体"/>
          <w:b w:val="0"/>
          <w:i w:val="0"/>
          <w:color w:val="000000"/>
          <w:sz w:val="24"/>
        </w:rPr>
        <w:t>工作时间内未经许可接待私事来访者或未经许可，擅自带人进入公司者；</w:t>
      </w:r>
    </w:p>
    <w:p>
      <w:pPr>
        <w:spacing w:before="0" w:after="0" w:lineRule="auto" w:line="360"/>
        <w:ind w:firstLine="480"/>
      </w:pPr>
      <w:r>
        <w:rPr>
          <w:rFonts w:ascii="Times New Roman" w:hAnsi="Times New Roman" w:eastAsia="宋体"/>
          <w:b w:val="0"/>
          <w:i w:val="0"/>
          <w:color w:val="000000"/>
          <w:sz w:val="24"/>
        </w:rPr>
        <w:t>工作时间内长时间拔打私人电话或处理私人事情者；</w:t>
      </w:r>
    </w:p>
    <w:p>
      <w:pPr>
        <w:spacing w:before="0" w:after="0" w:lineRule="auto" w:line="360"/>
        <w:ind w:firstLine="480"/>
      </w:pPr>
      <w:r>
        <w:rPr>
          <w:rFonts w:ascii="Times New Roman" w:hAnsi="Times New Roman" w:eastAsia="宋体"/>
          <w:b w:val="0"/>
          <w:i w:val="0"/>
          <w:color w:val="000000"/>
          <w:sz w:val="24"/>
        </w:rPr>
        <w:t>未经许可不等候接替人员先行下班的；</w:t>
      </w:r>
    </w:p>
    <w:p>
      <w:pPr>
        <w:spacing w:before="0" w:after="0" w:lineRule="auto" w:line="360"/>
        <w:ind w:firstLine="480"/>
      </w:pPr>
      <w:r>
        <w:rPr>
          <w:rFonts w:ascii="Times New Roman" w:hAnsi="Times New Roman" w:eastAsia="宋体"/>
          <w:b w:val="0"/>
          <w:i w:val="0"/>
          <w:color w:val="000000"/>
          <w:sz w:val="24"/>
        </w:rPr>
        <w:t>值班人员未按时到岗，或事先未说明情况安排替补的；</w:t>
      </w:r>
    </w:p>
    <w:p>
      <w:pPr>
        <w:spacing w:before="0" w:after="0" w:lineRule="auto" w:line="360"/>
        <w:ind w:firstLine="480"/>
      </w:pPr>
      <w:r>
        <w:rPr>
          <w:rFonts w:ascii="Times New Roman" w:hAnsi="Times New Roman" w:eastAsia="宋体"/>
          <w:b w:val="0"/>
          <w:i w:val="0"/>
          <w:color w:val="000000"/>
          <w:sz w:val="24"/>
        </w:rPr>
        <w:t>工作期间未正确穿戴劳防用品，经劝阻不听的；</w:t>
      </w:r>
    </w:p>
    <w:p>
      <w:pPr>
        <w:spacing w:before="0" w:after="0" w:lineRule="auto" w:line="360"/>
        <w:ind w:firstLine="480"/>
      </w:pPr>
      <w:r>
        <w:rPr>
          <w:rFonts w:ascii="Times New Roman" w:hAnsi="Times New Roman" w:eastAsia="宋体"/>
          <w:b w:val="0"/>
          <w:i w:val="0"/>
          <w:color w:val="000000"/>
          <w:sz w:val="24"/>
        </w:rPr>
        <w:t>因个人过失致使发生工作错误，情节轻微的；</w:t>
      </w:r>
    </w:p>
    <w:p>
      <w:pPr>
        <w:spacing w:before="0" w:after="0" w:lineRule="auto" w:line="360"/>
        <w:ind w:firstLine="480"/>
      </w:pPr>
      <w:r>
        <w:rPr>
          <w:rFonts w:ascii="Times New Roman" w:hAnsi="Times New Roman" w:eastAsia="宋体"/>
          <w:b w:val="0"/>
          <w:i w:val="0"/>
          <w:color w:val="000000"/>
          <w:sz w:val="24"/>
        </w:rPr>
        <w:t>旷工1天（含1天）以下的；</w:t>
      </w:r>
    </w:p>
    <w:p>
      <w:pPr>
        <w:spacing w:before="0" w:after="0" w:lineRule="auto" w:line="360"/>
        <w:ind w:firstLine="480"/>
      </w:pPr>
      <w:r>
        <w:rPr>
          <w:rFonts w:ascii="Times New Roman" w:hAnsi="Times New Roman" w:eastAsia="宋体"/>
          <w:b w:val="0"/>
          <w:i w:val="0"/>
          <w:color w:val="000000"/>
          <w:sz w:val="24"/>
        </w:rPr>
        <w:t>捡拾公司或他人财物不主动上交或据为己有者；</w:t>
      </w:r>
    </w:p>
    <w:p>
      <w:pPr>
        <w:spacing w:before="0" w:after="0" w:lineRule="auto" w:line="360"/>
        <w:ind w:firstLine="480"/>
      </w:pPr>
      <w:r>
        <w:rPr>
          <w:rFonts w:ascii="Times New Roman" w:hAnsi="Times New Roman" w:eastAsia="宋体"/>
          <w:b w:val="0"/>
          <w:i w:val="0"/>
          <w:color w:val="000000"/>
          <w:sz w:val="24"/>
        </w:rPr>
        <w:t>工作时间内未经请假批准，擅离工作岗位者；</w:t>
      </w:r>
    </w:p>
    <w:p>
      <w:pPr>
        <w:spacing w:before="0" w:after="0" w:lineRule="auto" w:line="360"/>
        <w:ind w:firstLine="480"/>
      </w:pPr>
      <w:r>
        <w:rPr>
          <w:rFonts w:ascii="Times New Roman" w:hAnsi="Times New Roman" w:eastAsia="宋体"/>
          <w:b w:val="0"/>
          <w:i w:val="0"/>
          <w:color w:val="000000"/>
          <w:sz w:val="24"/>
        </w:rPr>
        <w:t>其他类似行为或违法公司各种规定、工作规则应予以警告的。</w:t>
      </w:r>
    </w:p>
    <w:p>
      <w:pPr>
        <w:spacing w:before="0" w:after="0" w:lineRule="auto" w:line="360"/>
        <w:ind w:firstLine="480"/>
      </w:pPr>
      <w:r>
        <w:rPr>
          <w:rFonts w:ascii="Times New Roman" w:hAnsi="Times New Roman" w:eastAsia="宋体"/>
          <w:b w:val="0"/>
          <w:i w:val="0"/>
          <w:color w:val="000000"/>
          <w:sz w:val="24"/>
        </w:rPr>
        <w:t>2）员工有下列行为之一者，予以记过处罚：</w:t>
      </w:r>
    </w:p>
    <w:p>
      <w:pPr>
        <w:spacing w:before="0" w:after="0" w:lineRule="auto" w:line="360"/>
        <w:ind w:firstLine="480"/>
      </w:pPr>
      <w:r>
        <w:rPr>
          <w:rFonts w:ascii="Times New Roman" w:hAnsi="Times New Roman" w:eastAsia="宋体"/>
          <w:b w:val="0"/>
          <w:i w:val="0"/>
          <w:color w:val="000000"/>
          <w:sz w:val="24"/>
        </w:rPr>
        <w:t>对上级指示或有期限命令，未能如期完成，致使影响公司权益的；</w:t>
      </w:r>
    </w:p>
    <w:p>
      <w:pPr>
        <w:spacing w:before="0" w:after="0" w:lineRule="auto" w:line="360"/>
        <w:ind w:firstLine="480"/>
      </w:pPr>
      <w:r>
        <w:rPr>
          <w:rFonts w:ascii="Times New Roman" w:hAnsi="Times New Roman" w:eastAsia="宋体"/>
          <w:b w:val="0"/>
          <w:i w:val="0"/>
          <w:color w:val="000000"/>
          <w:sz w:val="24"/>
        </w:rPr>
        <w:t>因个人过失或失职或不依公司规定作业，导致错误，使公司蒙受损失的；</w:t>
      </w:r>
    </w:p>
    <w:p>
      <w:pPr>
        <w:spacing w:before="0" w:after="0" w:lineRule="auto" w:line="360"/>
        <w:ind w:firstLine="480"/>
      </w:pPr>
      <w:r>
        <w:rPr>
          <w:rFonts w:ascii="Times New Roman" w:hAnsi="Times New Roman" w:eastAsia="宋体"/>
          <w:b w:val="0"/>
          <w:i w:val="0"/>
          <w:color w:val="000000"/>
          <w:sz w:val="24"/>
        </w:rPr>
        <w:t>不服从上级领导合法工作安排；</w:t>
      </w:r>
    </w:p>
    <w:p>
      <w:pPr>
        <w:spacing w:before="0" w:after="0" w:lineRule="auto" w:line="360"/>
        <w:ind w:firstLine="480"/>
      </w:pPr>
      <w:r>
        <w:rPr>
          <w:rFonts w:ascii="Times New Roman" w:hAnsi="Times New Roman" w:eastAsia="宋体"/>
          <w:b w:val="0"/>
          <w:i w:val="0"/>
          <w:color w:val="000000"/>
          <w:sz w:val="24"/>
        </w:rPr>
        <w:t>值班人员未到岗，且事先未说明并安排替补，经警告处分第二次发生的；</w:t>
      </w:r>
    </w:p>
    <w:p>
      <w:pPr>
        <w:spacing w:before="0" w:after="0" w:lineRule="auto" w:line="360"/>
        <w:ind w:firstLine="480"/>
      </w:pPr>
      <w:r>
        <w:rPr>
          <w:rFonts w:ascii="Times New Roman" w:hAnsi="Times New Roman" w:eastAsia="宋体"/>
          <w:b w:val="0"/>
          <w:i w:val="0"/>
          <w:color w:val="000000"/>
          <w:sz w:val="24"/>
        </w:rPr>
        <w:t>伪造原始凭证，情节轻微的；</w:t>
      </w:r>
    </w:p>
    <w:p>
      <w:pPr>
        <w:spacing w:before="0" w:after="0" w:lineRule="auto" w:line="360"/>
        <w:ind w:firstLine="480"/>
      </w:pPr>
      <w:r>
        <w:rPr>
          <w:rFonts w:ascii="Times New Roman" w:hAnsi="Times New Roman" w:eastAsia="宋体"/>
          <w:b w:val="0"/>
          <w:i w:val="0"/>
          <w:color w:val="000000"/>
          <w:sz w:val="24"/>
        </w:rPr>
        <w:t>一年内累计旷工1天以上2天（含）以下的；</w:t>
      </w:r>
    </w:p>
    <w:p>
      <w:pPr>
        <w:spacing w:before="0" w:after="0" w:lineRule="auto" w:line="360"/>
        <w:ind w:firstLine="480"/>
      </w:pPr>
      <w:r>
        <w:rPr>
          <w:rFonts w:ascii="Times New Roman" w:hAnsi="Times New Roman" w:eastAsia="宋体"/>
          <w:b w:val="0"/>
          <w:i w:val="0"/>
          <w:color w:val="000000"/>
          <w:sz w:val="24"/>
        </w:rPr>
        <w:t>累计警告处罚三次的；</w:t>
      </w:r>
    </w:p>
    <w:p>
      <w:pPr>
        <w:spacing w:before="0" w:after="0" w:lineRule="auto" w:line="360"/>
        <w:ind w:firstLine="480"/>
      </w:pPr>
      <w:r>
        <w:rPr>
          <w:rFonts w:ascii="Times New Roman" w:hAnsi="Times New Roman" w:eastAsia="宋体"/>
          <w:b w:val="0"/>
          <w:i w:val="0"/>
          <w:color w:val="000000"/>
          <w:sz w:val="24"/>
        </w:rPr>
        <w:t>故意毁坏公司或他人财物，金额在500元以下者；</w:t>
      </w:r>
    </w:p>
    <w:p>
      <w:pPr>
        <w:spacing w:before="0" w:after="0" w:lineRule="auto" w:line="360"/>
        <w:ind w:firstLine="480"/>
      </w:pPr>
      <w:r>
        <w:rPr>
          <w:rFonts w:ascii="Times New Roman" w:hAnsi="Times New Roman" w:eastAsia="宋体"/>
          <w:b w:val="0"/>
          <w:i w:val="0"/>
          <w:color w:val="000000"/>
          <w:sz w:val="24"/>
        </w:rPr>
        <w:t>无不正当理由不服从工作分配和调动、指挥者；</w:t>
      </w:r>
    </w:p>
    <w:p>
      <w:pPr>
        <w:spacing w:before="0" w:after="0" w:lineRule="auto" w:line="360"/>
        <w:ind w:firstLine="480"/>
      </w:pPr>
      <w:r>
        <w:rPr>
          <w:rFonts w:ascii="Times New Roman" w:hAnsi="Times New Roman" w:eastAsia="宋体"/>
          <w:b w:val="0"/>
          <w:i w:val="0"/>
          <w:color w:val="000000"/>
          <w:sz w:val="24"/>
        </w:rPr>
        <w:t>工作时间瞌睡或玩电脑游戏；</w:t>
      </w:r>
    </w:p>
    <w:p>
      <w:pPr>
        <w:spacing w:before="0" w:after="0" w:lineRule="auto" w:line="360"/>
        <w:ind w:firstLine="480"/>
      </w:pPr>
      <w:r>
        <w:rPr>
          <w:rFonts w:ascii="Times New Roman" w:hAnsi="Times New Roman" w:eastAsia="宋体"/>
          <w:b w:val="0"/>
          <w:i w:val="0"/>
          <w:color w:val="000000"/>
          <w:sz w:val="24"/>
        </w:rPr>
        <w:t>未经许可，擅自（或指使他人）动用安全消防设施；</w:t>
      </w:r>
    </w:p>
    <w:p>
      <w:pPr>
        <w:spacing w:before="0" w:after="0" w:lineRule="auto" w:line="360"/>
        <w:ind w:firstLine="480"/>
      </w:pPr>
      <w:r>
        <w:rPr>
          <w:rFonts w:ascii="Times New Roman" w:hAnsi="Times New Roman" w:eastAsia="宋体"/>
          <w:b w:val="0"/>
          <w:i w:val="0"/>
          <w:color w:val="000000"/>
          <w:sz w:val="24"/>
        </w:rPr>
        <w:t>唆使、挑拨员工从而引起纠纷者；</w:t>
      </w:r>
    </w:p>
    <w:p>
      <w:pPr>
        <w:spacing w:before="0" w:after="0" w:lineRule="auto" w:line="360"/>
        <w:ind w:firstLine="480"/>
      </w:pPr>
      <w:r>
        <w:rPr>
          <w:rFonts w:ascii="Times New Roman" w:hAnsi="Times New Roman" w:eastAsia="宋体"/>
          <w:b w:val="0"/>
          <w:i w:val="0"/>
          <w:color w:val="000000"/>
          <w:sz w:val="24"/>
        </w:rPr>
        <w:t>玩忽职守，违反技术操作规程和安全规程，或者违章指挥，造成产品质量、人身安全等一般后果或财产遭受损失500元以下者；</w:t>
      </w:r>
    </w:p>
    <w:p>
      <w:pPr>
        <w:spacing w:before="0" w:after="0" w:lineRule="auto" w:line="360"/>
        <w:ind w:firstLine="480"/>
      </w:pPr>
      <w:r>
        <w:rPr>
          <w:rFonts w:ascii="Times New Roman" w:hAnsi="Times New Roman" w:eastAsia="宋体"/>
          <w:b w:val="0"/>
          <w:i w:val="0"/>
          <w:color w:val="000000"/>
          <w:sz w:val="24"/>
        </w:rPr>
        <w:t>一年内累计2次警告；</w:t>
      </w:r>
    </w:p>
    <w:p>
      <w:pPr>
        <w:spacing w:before="0" w:after="0" w:lineRule="auto" w:line="360"/>
        <w:ind w:firstLine="480"/>
      </w:pPr>
      <w:r>
        <w:rPr>
          <w:rFonts w:ascii="Times New Roman" w:hAnsi="Times New Roman" w:eastAsia="宋体"/>
          <w:b w:val="0"/>
          <w:i w:val="0"/>
          <w:color w:val="000000"/>
          <w:sz w:val="24"/>
        </w:rPr>
        <w:t>服务态度恶劣，与顾客争吵，严重影响公司声誉者；</w:t>
      </w:r>
    </w:p>
    <w:p>
      <w:pPr>
        <w:spacing w:before="0" w:after="0" w:lineRule="auto" w:line="360"/>
        <w:ind w:firstLine="480"/>
      </w:pPr>
      <w:r>
        <w:rPr>
          <w:rFonts w:ascii="Times New Roman" w:hAnsi="Times New Roman" w:eastAsia="宋体"/>
          <w:b w:val="0"/>
          <w:i w:val="0"/>
          <w:color w:val="000000"/>
          <w:sz w:val="24"/>
        </w:rPr>
        <w:t>盗窃财物价值200元以下者；</w:t>
      </w:r>
    </w:p>
    <w:p>
      <w:pPr>
        <w:spacing w:before="0" w:after="0" w:lineRule="auto" w:line="360"/>
        <w:ind w:firstLine="480"/>
      </w:pPr>
      <w:r>
        <w:rPr>
          <w:rFonts w:ascii="Times New Roman" w:hAnsi="Times New Roman" w:eastAsia="宋体"/>
          <w:b w:val="0"/>
          <w:i w:val="0"/>
          <w:color w:val="000000"/>
          <w:sz w:val="24"/>
        </w:rPr>
        <w:t>不履行工作职责，疏于管理任由违章现象发生造成投诉者；</w:t>
      </w:r>
    </w:p>
    <w:p>
      <w:pPr>
        <w:spacing w:before="0" w:after="0" w:lineRule="auto" w:line="360"/>
        <w:ind w:firstLine="480"/>
      </w:pPr>
      <w:r>
        <w:rPr>
          <w:rFonts w:ascii="Times New Roman" w:hAnsi="Times New Roman" w:eastAsia="宋体"/>
          <w:b w:val="0"/>
          <w:i w:val="0"/>
          <w:color w:val="000000"/>
          <w:sz w:val="24"/>
        </w:rPr>
        <w:t>其他类似行为或违反公司各种规定、工作规则应予以记过处罚的。</w:t>
      </w:r>
    </w:p>
    <w:p>
      <w:pPr>
        <w:spacing w:before="0" w:after="0" w:lineRule="auto" w:line="360"/>
        <w:ind w:firstLine="480"/>
      </w:pPr>
      <w:r>
        <w:rPr>
          <w:rFonts w:ascii="Times New Roman" w:hAnsi="Times New Roman" w:eastAsia="宋体"/>
          <w:b w:val="0"/>
          <w:i w:val="0"/>
          <w:color w:val="000000"/>
          <w:sz w:val="24"/>
        </w:rPr>
        <w:t>3）员工有以下行为之一者，予以降级或减薪处罚：</w:t>
      </w:r>
    </w:p>
    <w:p>
      <w:pPr>
        <w:spacing w:before="0" w:after="0" w:lineRule="auto" w:line="360"/>
        <w:ind w:firstLine="480"/>
      </w:pPr>
      <w:r>
        <w:rPr>
          <w:rFonts w:ascii="Times New Roman" w:hAnsi="Times New Roman" w:eastAsia="宋体"/>
          <w:b w:val="0"/>
          <w:i w:val="0"/>
          <w:color w:val="000000"/>
          <w:sz w:val="24"/>
        </w:rPr>
        <w:t>违反国家法律法规或条例，不够追究其民事、行政、刑事责任的；</w:t>
      </w:r>
    </w:p>
    <w:p>
      <w:pPr>
        <w:spacing w:before="0" w:after="0" w:lineRule="auto" w:line="360"/>
        <w:ind w:firstLine="480"/>
      </w:pPr>
      <w:r>
        <w:rPr>
          <w:rFonts w:ascii="Times New Roman" w:hAnsi="Times New Roman" w:eastAsia="宋体"/>
          <w:b w:val="0"/>
          <w:i w:val="0"/>
          <w:color w:val="000000"/>
          <w:sz w:val="24"/>
        </w:rPr>
        <w:t>一年内累计旷工1天以上3天（含）以下或连续旷工2天（含）以下的；</w:t>
      </w:r>
    </w:p>
    <w:p>
      <w:pPr>
        <w:spacing w:before="0" w:after="0" w:lineRule="auto" w:line="360"/>
        <w:ind w:firstLine="480"/>
      </w:pPr>
      <w:r>
        <w:rPr>
          <w:rFonts w:ascii="Times New Roman" w:hAnsi="Times New Roman" w:eastAsia="宋体"/>
          <w:b w:val="0"/>
          <w:i w:val="0"/>
          <w:color w:val="000000"/>
          <w:sz w:val="24"/>
        </w:rPr>
        <w:t>一年内累计记过处罚2次的；</w:t>
      </w:r>
    </w:p>
    <w:p>
      <w:pPr>
        <w:spacing w:before="0" w:after="0" w:lineRule="auto" w:line="360"/>
        <w:ind w:firstLine="480"/>
      </w:pPr>
      <w:r>
        <w:rPr>
          <w:rFonts w:ascii="Times New Roman" w:hAnsi="Times New Roman" w:eastAsia="宋体"/>
          <w:b w:val="0"/>
          <w:i w:val="0"/>
          <w:color w:val="000000"/>
          <w:sz w:val="24"/>
        </w:rPr>
        <w:t>利用工作之便，向客户吃拿卡要，造成不良影响者；</w:t>
      </w:r>
    </w:p>
    <w:p>
      <w:pPr>
        <w:spacing w:before="0" w:after="0" w:lineRule="auto" w:line="360"/>
        <w:ind w:firstLine="480"/>
      </w:pPr>
      <w:r>
        <w:rPr>
          <w:rFonts w:ascii="Times New Roman" w:hAnsi="Times New Roman" w:eastAsia="宋体"/>
          <w:b w:val="0"/>
          <w:i w:val="0"/>
          <w:color w:val="000000"/>
          <w:sz w:val="24"/>
        </w:rPr>
        <w:t>玩忽职守，违反技术操作规程和安全规程，或者违章指挥，造成产品质量、人身安全等一般后果或财产遭受损失500元以上——2000元以下者；</w:t>
      </w:r>
    </w:p>
    <w:p>
      <w:pPr>
        <w:spacing w:before="0" w:after="0" w:lineRule="auto" w:line="360"/>
        <w:ind w:firstLine="480"/>
      </w:pPr>
      <w:r>
        <w:rPr>
          <w:rFonts w:ascii="Times New Roman" w:hAnsi="Times New Roman" w:eastAsia="宋体"/>
          <w:b w:val="0"/>
          <w:i w:val="0"/>
          <w:color w:val="000000"/>
          <w:sz w:val="24"/>
        </w:rPr>
        <w:t>泄露公司商业秘密，给公司造成损失者；</w:t>
      </w:r>
    </w:p>
    <w:p>
      <w:pPr>
        <w:spacing w:before="0" w:after="0" w:lineRule="auto" w:line="360"/>
        <w:ind w:firstLine="480"/>
      </w:pPr>
      <w:r>
        <w:rPr>
          <w:rFonts w:ascii="Times New Roman" w:hAnsi="Times New Roman" w:eastAsia="宋体"/>
          <w:b w:val="0"/>
          <w:i w:val="0"/>
          <w:color w:val="000000"/>
          <w:sz w:val="24"/>
        </w:rPr>
        <w:t>其他类似行为或违反公司各种规定、工作规则应予以降级或降薪处罚的。</w:t>
      </w:r>
    </w:p>
    <w:p>
      <w:pPr>
        <w:spacing w:before="0" w:after="0" w:lineRule="auto" w:line="360"/>
        <w:ind w:firstLine="480"/>
      </w:pPr>
      <w:r>
        <w:rPr>
          <w:rFonts w:ascii="Times New Roman" w:hAnsi="Times New Roman" w:eastAsia="宋体"/>
          <w:b w:val="0"/>
          <w:i w:val="0"/>
          <w:color w:val="000000"/>
          <w:sz w:val="24"/>
        </w:rPr>
        <w:t>4）员工有以下行为之一者，予以解除劳动合同：</w:t>
      </w:r>
    </w:p>
    <w:p>
      <w:pPr>
        <w:spacing w:before="0" w:after="0" w:lineRule="auto" w:line="360"/>
        <w:ind w:firstLine="480"/>
      </w:pPr>
      <w:r>
        <w:rPr>
          <w:rFonts w:ascii="Times New Roman" w:hAnsi="Times New Roman" w:eastAsia="宋体"/>
          <w:b w:val="0"/>
          <w:i w:val="0"/>
          <w:color w:val="000000"/>
          <w:sz w:val="24"/>
        </w:rPr>
        <w:t>一年内累计旷工4天及以上的，或连续旷工3天的；</w:t>
      </w:r>
    </w:p>
    <w:p>
      <w:pPr>
        <w:spacing w:before="0" w:after="0" w:lineRule="auto" w:line="360"/>
        <w:ind w:firstLine="480"/>
      </w:pPr>
      <w:r>
        <w:rPr>
          <w:rFonts w:ascii="Times New Roman" w:hAnsi="Times New Roman" w:eastAsia="宋体"/>
          <w:b w:val="0"/>
          <w:i w:val="0"/>
          <w:color w:val="000000"/>
          <w:sz w:val="24"/>
        </w:rPr>
        <w:t>弄虚作假、营私舞弊者；或伪造原始凭证，使公司蒙受损失的；</w:t>
      </w:r>
    </w:p>
    <w:p>
      <w:pPr>
        <w:spacing w:before="0" w:after="0" w:lineRule="auto" w:line="360"/>
        <w:ind w:firstLine="480"/>
      </w:pPr>
      <w:r>
        <w:rPr>
          <w:rFonts w:ascii="Times New Roman" w:hAnsi="Times New Roman" w:eastAsia="宋体"/>
          <w:b w:val="0"/>
          <w:i w:val="0"/>
          <w:color w:val="000000"/>
          <w:sz w:val="24"/>
        </w:rPr>
        <w:t>伪造个人身份或个人资料的；</w:t>
      </w:r>
    </w:p>
    <w:p>
      <w:pPr>
        <w:spacing w:before="0" w:after="0" w:lineRule="auto" w:line="360"/>
        <w:ind w:firstLine="480"/>
      </w:pPr>
      <w:r>
        <w:rPr>
          <w:rFonts w:ascii="Times New Roman" w:hAnsi="Times New Roman" w:eastAsia="宋体"/>
          <w:b w:val="0"/>
          <w:i w:val="0"/>
          <w:color w:val="000000"/>
          <w:sz w:val="24"/>
        </w:rPr>
        <w:t>以权谋私、贪污受贿，或以公司名义招摇撞骗的；</w:t>
      </w:r>
    </w:p>
    <w:p>
      <w:pPr>
        <w:spacing w:before="0" w:after="0" w:lineRule="auto" w:line="360"/>
        <w:ind w:firstLine="480"/>
      </w:pPr>
      <w:r>
        <w:rPr>
          <w:rFonts w:ascii="Times New Roman" w:hAnsi="Times New Roman" w:eastAsia="宋体"/>
          <w:b w:val="0"/>
          <w:i w:val="0"/>
          <w:color w:val="000000"/>
          <w:sz w:val="24"/>
        </w:rPr>
        <w:t>有重大泄密行为的；</w:t>
      </w:r>
    </w:p>
    <w:p>
      <w:pPr>
        <w:spacing w:before="0" w:after="0" w:lineRule="auto" w:line="360"/>
        <w:ind w:firstLine="480"/>
      </w:pPr>
      <w:r>
        <w:rPr>
          <w:rFonts w:ascii="Times New Roman" w:hAnsi="Times New Roman" w:eastAsia="宋体"/>
          <w:b w:val="0"/>
          <w:i w:val="0"/>
          <w:color w:val="000000"/>
          <w:sz w:val="24"/>
        </w:rPr>
        <w:t>工作期间无理取闹，聚众闹事，打架斗殴、赌博，严重影响生产秩序、工作秩序和社会秩序等；</w:t>
      </w:r>
    </w:p>
    <w:p>
      <w:pPr>
        <w:spacing w:before="0" w:after="0" w:lineRule="auto" w:line="360"/>
        <w:ind w:firstLine="480"/>
      </w:pPr>
      <w:r>
        <w:rPr>
          <w:rFonts w:ascii="Times New Roman" w:hAnsi="Times New Roman" w:eastAsia="宋体"/>
          <w:b w:val="0"/>
          <w:i w:val="0"/>
          <w:color w:val="000000"/>
          <w:sz w:val="24"/>
        </w:rPr>
        <w:t>对上级、同事使用恐吓、威胁、暴行和其他不法行为，危害人身安全、玷污个人名誉者；</w:t>
      </w:r>
    </w:p>
    <w:p>
      <w:pPr>
        <w:spacing w:before="0" w:after="0" w:lineRule="auto" w:line="360"/>
        <w:ind w:firstLine="480"/>
      </w:pPr>
      <w:r>
        <w:rPr>
          <w:rFonts w:ascii="Times New Roman" w:hAnsi="Times New Roman" w:eastAsia="宋体"/>
          <w:b w:val="0"/>
          <w:i w:val="0"/>
          <w:color w:val="000000"/>
          <w:sz w:val="24"/>
        </w:rPr>
        <w:t>贪污挪用侵吞公款、盗窃财物行为，情节严重，金额在500元以上者；</w:t>
      </w:r>
    </w:p>
    <w:p>
      <w:pPr>
        <w:spacing w:before="0" w:after="0" w:lineRule="auto" w:line="360"/>
        <w:ind w:firstLine="480"/>
      </w:pPr>
      <w:r>
        <w:rPr>
          <w:rFonts w:ascii="Times New Roman" w:hAnsi="Times New Roman" w:eastAsia="宋体"/>
          <w:b w:val="0"/>
          <w:i w:val="0"/>
          <w:color w:val="000000"/>
          <w:sz w:val="24"/>
        </w:rPr>
        <w:t>故意毁坏公司财物，金额达500元以上者；</w:t>
      </w:r>
    </w:p>
    <w:p>
      <w:pPr>
        <w:spacing w:before="0" w:after="0" w:lineRule="auto" w:line="360"/>
        <w:ind w:firstLine="480"/>
      </w:pPr>
      <w:r>
        <w:rPr>
          <w:rFonts w:ascii="Times New Roman" w:hAnsi="Times New Roman" w:eastAsia="宋体"/>
          <w:b w:val="0"/>
          <w:i w:val="0"/>
          <w:color w:val="000000"/>
          <w:sz w:val="24"/>
        </w:rPr>
        <w:t>被公安机关或行政机关处以治安拘留、劳动教养、收容教育、刑事处罚者；</w:t>
      </w:r>
    </w:p>
    <w:p>
      <w:pPr>
        <w:spacing w:before="0" w:after="0" w:lineRule="auto" w:line="360"/>
        <w:ind w:firstLine="480"/>
      </w:pPr>
      <w:r>
        <w:rPr>
          <w:rFonts w:ascii="Times New Roman" w:hAnsi="Times New Roman" w:eastAsia="宋体"/>
          <w:b w:val="0"/>
          <w:i w:val="0"/>
          <w:color w:val="000000"/>
          <w:sz w:val="24"/>
        </w:rPr>
        <w:t>一年内记过三次的；</w:t>
      </w:r>
    </w:p>
    <w:p>
      <w:pPr>
        <w:spacing w:before="0" w:after="0" w:lineRule="auto" w:line="360"/>
        <w:ind w:firstLine="480"/>
      </w:pPr>
      <w:r>
        <w:rPr>
          <w:rFonts w:ascii="Times New Roman" w:hAnsi="Times New Roman" w:eastAsia="宋体"/>
          <w:b w:val="0"/>
          <w:i w:val="0"/>
          <w:color w:val="000000"/>
          <w:sz w:val="24"/>
        </w:rPr>
        <w:t>降级或降薪处罚后半年内又予以记过及以上处罚的；</w:t>
      </w:r>
    </w:p>
    <w:p>
      <w:pPr>
        <w:spacing w:before="0" w:after="0" w:lineRule="auto" w:line="360"/>
        <w:ind w:firstLine="480"/>
      </w:pPr>
      <w:r>
        <w:rPr>
          <w:rFonts w:ascii="Times New Roman" w:hAnsi="Times New Roman" w:eastAsia="宋体"/>
          <w:b w:val="0"/>
          <w:i w:val="0"/>
          <w:color w:val="000000"/>
          <w:sz w:val="24"/>
        </w:rPr>
        <w:t>其他类似行为违反公司各种规定、工作规则，情节严重的。</w:t>
      </w:r>
    </w:p>
    <w:p>
      <w:pPr>
        <w:spacing w:before="0" w:after="0" w:lineRule="auto" w:line="360"/>
        <w:ind w:firstLine="480"/>
      </w:pPr>
      <w:r>
        <w:rPr>
          <w:rFonts w:ascii="Times New Roman" w:hAnsi="Times New Roman" w:eastAsia="宋体"/>
          <w:b w:val="0"/>
          <w:i w:val="0"/>
          <w:color w:val="000000"/>
          <w:sz w:val="24"/>
        </w:rPr>
        <w:t>安全、生产运行类违纪行为及处理的规定，由公司相关部门制定，若与本办法相抵触的，以相关部门制定制度为准。</w:t>
      </w:r>
    </w:p>
    <w:p>
      <w:pPr>
        <w:spacing w:before="0" w:after="0" w:lineRule="auto" w:line="360"/>
        <w:ind w:firstLine="480"/>
      </w:pPr>
      <w:r>
        <w:rPr>
          <w:rFonts w:ascii="Times New Roman" w:hAnsi="Times New Roman" w:eastAsia="宋体"/>
          <w:b w:val="0"/>
          <w:i w:val="0"/>
          <w:color w:val="000000"/>
          <w:sz w:val="24"/>
        </w:rPr>
        <w:t>5）处罚程序</w:t>
      </w:r>
    </w:p>
    <w:p>
      <w:pPr>
        <w:spacing w:before="0" w:after="0" w:lineRule="auto" w:line="360"/>
        <w:ind w:firstLine="480"/>
      </w:pPr>
      <w:r>
        <w:rPr>
          <w:rFonts w:ascii="Times New Roman" w:hAnsi="Times New Roman" w:eastAsia="宋体"/>
          <w:b w:val="0"/>
          <w:i w:val="0"/>
          <w:color w:val="000000"/>
          <w:sz w:val="24"/>
        </w:rPr>
        <w:t>对违纪情形进行查处，必须做到事实清楚，证据确凿，定性准确，程序规范，处罚适当。违章调查。对员工的违章行为，公司人力资源部会同相关部门有权进行调查，收集证据，有权询问当事人。员工和部门负责人应积极配合调查。</w:t>
      </w:r>
    </w:p>
    <w:p>
      <w:pPr>
        <w:spacing w:before="0" w:after="0" w:lineRule="auto" w:line="360"/>
        <w:ind w:firstLine="480"/>
      </w:pPr>
      <w:r>
        <w:rPr>
          <w:rFonts w:ascii="Times New Roman" w:hAnsi="Times New Roman" w:eastAsia="宋体"/>
          <w:b w:val="0"/>
          <w:i w:val="0"/>
          <w:color w:val="000000"/>
          <w:sz w:val="24"/>
        </w:rPr>
        <w:t>6）违章处理</w:t>
      </w:r>
    </w:p>
    <w:p>
      <w:pPr>
        <w:spacing w:before="0" w:after="0" w:lineRule="auto" w:line="360"/>
        <w:ind w:firstLine="480"/>
      </w:pPr>
      <w:r>
        <w:rPr>
          <w:rFonts w:ascii="Times New Roman" w:hAnsi="Times New Roman" w:eastAsia="宋体"/>
          <w:b w:val="0"/>
          <w:i w:val="0"/>
          <w:color w:val="000000"/>
          <w:sz w:val="24"/>
        </w:rPr>
        <w:t>对员工的口头警告，直接上级（部门负责人）及公司人力资源部有权及时当场做出处理。</w:t>
      </w:r>
    </w:p>
    <w:p>
      <w:pPr>
        <w:spacing w:before="0" w:after="0" w:lineRule="auto" w:line="360"/>
        <w:ind w:firstLine="480"/>
      </w:pPr>
      <w:r>
        <w:rPr>
          <w:rFonts w:ascii="Times New Roman" w:hAnsi="Times New Roman" w:eastAsia="宋体"/>
          <w:b w:val="0"/>
          <w:i w:val="0"/>
          <w:color w:val="000000"/>
          <w:sz w:val="24"/>
        </w:rPr>
        <w:t>对员工的书面警告应在调查核实的基础上形成书面报告，由员工所属管理处和人力资源部共同提出意见后处理。</w:t>
      </w:r>
    </w:p>
    <w:p>
      <w:pPr>
        <w:spacing w:before="0" w:after="0" w:lineRule="auto" w:line="360"/>
        <w:ind w:firstLine="480"/>
      </w:pPr>
      <w:r>
        <w:rPr>
          <w:rFonts w:ascii="Times New Roman" w:hAnsi="Times New Roman" w:eastAsia="宋体"/>
          <w:b w:val="0"/>
          <w:i w:val="0"/>
          <w:color w:val="000000"/>
          <w:sz w:val="24"/>
        </w:rPr>
        <w:t>对于员工的严重违章行为，应做出关于违章事情发生经过的详细书面报告，执行降职或降薪处罚和解除劳动合同处罚的，需提交公司人力资源部审批，报公司领导批准后实施。解雇员工的处分应由管理处提出意见经人力资源部审核，听取公司工会意见，报公司分管领导批准后实施。</w:t>
      </w:r>
    </w:p>
    <w:p>
      <w:pPr>
        <w:spacing w:before="0" w:after="0" w:lineRule="auto" w:line="360"/>
        <w:ind w:firstLine="480"/>
      </w:pPr>
      <w:r>
        <w:rPr>
          <w:rFonts w:ascii="Times New Roman" w:hAnsi="Times New Roman" w:eastAsia="宋体"/>
          <w:b w:val="0"/>
          <w:i w:val="0"/>
          <w:color w:val="000000"/>
          <w:sz w:val="24"/>
        </w:rPr>
        <w:t>员工违纪处罚，由人力资源部行文通告，并以书面形式通知员工本人。员工对处理有申诉的权利，对处理不服，可以自接到处理通知书之日起十日内，以书面形式向人力资源部或工会会提出申诉。员工要求仲裁的，向公司所在地劳动争议仲裁委员会申请仲裁。当事人对仲裁意见不服，可按规定向人民法院提出诉讼。在申诉、调解、仲裁、诉讼期间，仍按原处理决定执行。</w:t>
      </w:r>
    </w:p>
    <w:p>
      <w:pPr>
        <w:spacing w:before="0" w:after="0" w:lineRule="auto" w:line="360"/>
        <w:ind w:firstLine="480"/>
      </w:pPr>
      <w:r>
        <w:rPr>
          <w:rFonts w:ascii="Times New Roman" w:hAnsi="Times New Roman" w:eastAsia="宋体"/>
          <w:b w:val="0"/>
          <w:i w:val="0"/>
          <w:color w:val="000000"/>
          <w:sz w:val="24"/>
        </w:rPr>
        <w:t>处罚事项记人员工档案。</w:t>
      </w:r>
    </w:p>
    <w:p>
      <w:pPr>
        <w:spacing w:before="0" w:after="0" w:lineRule="auto" w:line="360"/>
        <w:ind w:firstLine="480"/>
      </w:pPr>
      <w:r>
        <w:rPr>
          <w:rFonts w:ascii="Times New Roman" w:hAnsi="Times New Roman" w:eastAsia="宋体"/>
          <w:b w:val="0"/>
          <w:i w:val="0"/>
          <w:color w:val="000000"/>
          <w:sz w:val="24"/>
        </w:rPr>
        <w:t>员工的违章行为，造成公司或他人财产损失的，员工应承担相应的赔偿责任。</w:t>
      </w:r>
    </w:p>
    <w:p>
      <w:pPr>
        <w:spacing w:before="0" w:after="0" w:lineRule="auto" w:line="360"/>
        <w:ind w:firstLine="480"/>
      </w:pPr>
      <w:r>
        <w:rPr>
          <w:rFonts w:ascii="Times New Roman" w:hAnsi="Times New Roman" w:eastAsia="宋体"/>
          <w:b w:val="0"/>
          <w:i w:val="0"/>
          <w:color w:val="000000"/>
          <w:sz w:val="24"/>
        </w:rPr>
        <w:t>员工的违章行为将影响到员工的绩效工资（奖金）发放。罚款、赔偿一般应在1个月内执行。</w:t>
      </w:r>
    </w:p>
    <w:p>
      <w:pPr>
        <w:spacing w:before="0" w:after="0" w:lineRule="auto" w:line="360"/>
        <w:ind w:firstLine="480"/>
      </w:pPr>
      <w:r>
        <w:rPr>
          <w:rFonts w:ascii="Times New Roman" w:hAnsi="Times New Roman" w:eastAsia="宋体"/>
          <w:b w:val="0"/>
          <w:i w:val="0"/>
          <w:color w:val="000000"/>
          <w:sz w:val="24"/>
        </w:rPr>
        <w:t>7）员工投诉</w:t>
      </w:r>
    </w:p>
    <w:p>
      <w:pPr>
        <w:spacing w:before="0" w:after="0" w:lineRule="auto" w:line="360"/>
        <w:ind w:firstLine="480"/>
      </w:pPr>
      <w:r>
        <w:rPr>
          <w:rFonts w:ascii="Times New Roman" w:hAnsi="Times New Roman" w:eastAsia="宋体"/>
          <w:b w:val="0"/>
          <w:i w:val="0"/>
          <w:color w:val="000000"/>
          <w:sz w:val="24"/>
        </w:rPr>
        <w:t>员工若对处罚和处分不服时，可以书面形式向公司工会提出申诉，工会调查审核后，及时给当事人答复。员工对工会的答复和调解不满时，可向有关仲裁或法律机关申诉。</w:t>
      </w:r>
    </w:p>
    <w:p>
      <w:pPr>
        <w:spacing w:before="0" w:after="0" w:lineRule="auto" w:line="360"/>
        <w:ind w:firstLine="480"/>
      </w:pPr>
      <w:r>
        <w:rPr>
          <w:rFonts w:ascii="Times New Roman" w:hAnsi="Times New Roman" w:eastAsia="宋体"/>
          <w:b w:val="0"/>
          <w:i w:val="0"/>
          <w:color w:val="000000"/>
          <w:sz w:val="24"/>
        </w:rPr>
        <w:t>公司内部管理制度众多，在此不一一列举。</w:t>
      </w:r>
    </w:p>
    <w:p>
      <w:pPr>
        <w:spacing w:before="0" w:after="0" w:lineRule="auto" w:line="360"/>
        <w:ind w:firstLine="480"/>
      </w:pPr>
      <w:r>
        <w:rPr>
          <w:rFonts w:ascii="Times New Roman" w:hAnsi="Times New Roman" w:eastAsia="宋体"/>
          <w:b w:val="0"/>
          <w:i w:val="0"/>
          <w:color w:val="000000"/>
          <w:sz w:val="24"/>
        </w:rPr>
        <w:t>（3）员工工作守则</w:t>
      </w:r>
    </w:p>
    <w:p>
      <w:pPr>
        <w:spacing w:before="0" w:after="0" w:lineRule="auto" w:line="360"/>
        <w:ind w:firstLine="480"/>
      </w:pPr>
      <w:r>
        <w:rPr>
          <w:rFonts w:ascii="Times New Roman" w:hAnsi="Times New Roman" w:eastAsia="宋体"/>
          <w:b w:val="0"/>
          <w:i w:val="0"/>
          <w:color w:val="000000"/>
          <w:sz w:val="24"/>
        </w:rPr>
        <w:t>1）保洁员安全操作守则</w:t>
      </w:r>
    </w:p>
    <w:p>
      <w:pPr>
        <w:spacing w:before="0" w:after="0" w:lineRule="auto" w:line="360"/>
        <w:ind w:firstLine="480"/>
      </w:pPr>
      <w:r>
        <w:rPr>
          <w:rFonts w:ascii="Times New Roman" w:hAnsi="Times New Roman" w:eastAsia="宋体"/>
          <w:b w:val="0"/>
          <w:i w:val="0"/>
          <w:color w:val="000000"/>
          <w:sz w:val="24"/>
        </w:rPr>
        <w:t>穿着工作服装，不穿拖鞋皮鞋。确保工具完好，遵守使用说明。</w:t>
      </w:r>
    </w:p>
    <w:p>
      <w:pPr>
        <w:spacing w:before="0" w:after="0" w:lineRule="auto" w:line="360"/>
        <w:ind w:firstLine="480"/>
      </w:pPr>
      <w:r>
        <w:rPr>
          <w:rFonts w:ascii="Times New Roman" w:hAnsi="Times New Roman" w:eastAsia="宋体"/>
          <w:b w:val="0"/>
          <w:i w:val="0"/>
          <w:color w:val="000000"/>
          <w:sz w:val="24"/>
        </w:rPr>
        <w:t>拧干拖把作业，防止地滑摔倒。垃圾装袋清理，预防高空坠物。</w:t>
      </w:r>
    </w:p>
    <w:p>
      <w:pPr>
        <w:spacing w:before="0" w:after="0" w:lineRule="auto" w:line="360"/>
        <w:ind w:firstLine="480"/>
      </w:pPr>
      <w:r>
        <w:rPr>
          <w:rFonts w:ascii="Times New Roman" w:hAnsi="Times New Roman" w:eastAsia="宋体"/>
          <w:b w:val="0"/>
          <w:i w:val="0"/>
          <w:color w:val="000000"/>
          <w:sz w:val="24"/>
        </w:rPr>
        <w:t>湿手禁触电源，杜绝使用明火。严守窗内作业，禁止探出窗外。</w:t>
      </w:r>
    </w:p>
    <w:p>
      <w:pPr>
        <w:spacing w:before="0" w:after="0" w:lineRule="auto" w:line="360"/>
        <w:ind w:firstLine="480"/>
      </w:pPr>
      <w:r>
        <w:rPr>
          <w:rFonts w:ascii="Times New Roman" w:hAnsi="Times New Roman" w:eastAsia="宋体"/>
          <w:b w:val="0"/>
          <w:i w:val="0"/>
          <w:color w:val="000000"/>
          <w:sz w:val="24"/>
        </w:rPr>
        <w:t>严禁单独攀爬，避免极端天气。注意头顶脚下，安全牢记心中。</w:t>
      </w:r>
    </w:p>
    <w:p>
      <w:pPr>
        <w:spacing w:before="0" w:after="0" w:lineRule="auto" w:line="360"/>
        <w:ind w:firstLine="480"/>
      </w:pPr>
      <w:r>
        <w:rPr>
          <w:rFonts w:ascii="Times New Roman" w:hAnsi="Times New Roman" w:eastAsia="宋体"/>
          <w:b w:val="0"/>
          <w:i w:val="0"/>
          <w:color w:val="000000"/>
          <w:sz w:val="24"/>
        </w:rPr>
        <w:t>2）值班员安全操作守则</w:t>
      </w:r>
    </w:p>
    <w:p>
      <w:pPr>
        <w:spacing w:before="0" w:after="0" w:lineRule="auto" w:line="360"/>
        <w:ind w:firstLine="480"/>
      </w:pPr>
      <w:r>
        <w:rPr>
          <w:rFonts w:ascii="Times New Roman" w:hAnsi="Times New Roman" w:eastAsia="宋体"/>
          <w:b w:val="0"/>
          <w:i w:val="0"/>
          <w:color w:val="000000"/>
          <w:sz w:val="24"/>
        </w:rPr>
        <w:t>交接工作面对面，清点钥匙锁抽屉。违章电器不使用，禁止擅自离岗位。</w:t>
      </w:r>
    </w:p>
    <w:p>
      <w:pPr>
        <w:spacing w:before="0" w:after="0" w:lineRule="auto" w:line="360"/>
        <w:ind w:firstLine="480"/>
      </w:pPr>
      <w:r>
        <w:rPr>
          <w:rFonts w:ascii="Times New Roman" w:hAnsi="Times New Roman" w:eastAsia="宋体"/>
          <w:b w:val="0"/>
          <w:i w:val="0"/>
          <w:color w:val="000000"/>
          <w:sz w:val="24"/>
        </w:rPr>
        <w:t>宾馆门禁长关闭，外来人员要登记。借用钥匙守程序，一查二对三登记。</w:t>
      </w:r>
    </w:p>
    <w:p>
      <w:pPr>
        <w:spacing w:before="0" w:after="0" w:lineRule="auto" w:line="360"/>
        <w:ind w:firstLine="480"/>
      </w:pPr>
      <w:r>
        <w:rPr>
          <w:rFonts w:ascii="Times New Roman" w:hAnsi="Times New Roman" w:eastAsia="宋体"/>
          <w:b w:val="0"/>
          <w:i w:val="0"/>
          <w:color w:val="000000"/>
          <w:sz w:val="24"/>
        </w:rPr>
        <w:t>不得单独入要室，无主物品要报备。安全隐患速报修，警示标志要摆好。</w:t>
      </w:r>
    </w:p>
    <w:p>
      <w:pPr>
        <w:spacing w:before="0" w:after="0" w:lineRule="auto" w:line="360"/>
        <w:ind w:firstLine="480"/>
      </w:pPr>
      <w:r>
        <w:rPr>
          <w:rFonts w:ascii="Times New Roman" w:hAnsi="Times New Roman" w:eastAsia="宋体"/>
          <w:b w:val="0"/>
          <w:i w:val="0"/>
          <w:color w:val="000000"/>
          <w:sz w:val="24"/>
        </w:rPr>
        <w:t>电器着火切电源，组织人员速撤离。灭火技能熟于心，逃生通道常畅通。</w:t>
      </w:r>
    </w:p>
    <w:p>
      <w:pPr>
        <w:spacing w:before="0" w:after="0" w:lineRule="auto" w:line="360"/>
        <w:ind w:firstLine="480"/>
      </w:pPr>
      <w:r>
        <w:rPr>
          <w:rFonts w:ascii="Times New Roman" w:hAnsi="Times New Roman" w:eastAsia="宋体"/>
          <w:b w:val="0"/>
          <w:i w:val="0"/>
          <w:color w:val="000000"/>
          <w:sz w:val="24"/>
        </w:rPr>
        <w:t>3）维修员安全操作守则</w:t>
      </w:r>
    </w:p>
    <w:p>
      <w:pPr>
        <w:spacing w:before="0" w:after="0" w:lineRule="auto" w:line="360"/>
        <w:ind w:firstLine="480"/>
      </w:pPr>
      <w:r>
        <w:rPr>
          <w:rFonts w:ascii="Times New Roman" w:hAnsi="Times New Roman" w:eastAsia="宋体"/>
          <w:b w:val="0"/>
          <w:i w:val="0"/>
          <w:color w:val="000000"/>
          <w:sz w:val="24"/>
        </w:rPr>
        <w:t>穿戴工作服装，配备专业护具。选择适合工具，确保设备完好。</w:t>
      </w:r>
    </w:p>
    <w:p>
      <w:pPr>
        <w:spacing w:before="0" w:after="0" w:lineRule="auto" w:line="360"/>
        <w:ind w:firstLine="480"/>
      </w:pPr>
      <w:r>
        <w:rPr>
          <w:rFonts w:ascii="Times New Roman" w:hAnsi="Times New Roman" w:eastAsia="宋体"/>
          <w:b w:val="0"/>
          <w:i w:val="0"/>
          <w:color w:val="000000"/>
          <w:sz w:val="24"/>
        </w:rPr>
        <w:t>坚持带证上岗，不许违规操作。事前切断电源，严禁带电作业。</w:t>
      </w:r>
    </w:p>
    <w:p>
      <w:pPr>
        <w:spacing w:before="0" w:after="0" w:lineRule="auto" w:line="360"/>
        <w:ind w:firstLine="480"/>
      </w:pPr>
      <w:r>
        <w:rPr>
          <w:rFonts w:ascii="Times New Roman" w:hAnsi="Times New Roman" w:eastAsia="宋体"/>
          <w:b w:val="0"/>
          <w:i w:val="0"/>
          <w:color w:val="000000"/>
          <w:sz w:val="24"/>
        </w:rPr>
        <w:t>潮湿地点工作，必备绝缘衣鞋。高空带帽系带，必有专人监护。</w:t>
      </w:r>
    </w:p>
    <w:p>
      <w:pPr>
        <w:spacing w:before="0" w:after="0" w:lineRule="auto" w:line="360"/>
        <w:ind w:firstLine="480"/>
      </w:pPr>
      <w:r>
        <w:rPr>
          <w:rFonts w:ascii="Times New Roman" w:hAnsi="Times New Roman" w:eastAsia="宋体"/>
          <w:b w:val="0"/>
          <w:i w:val="0"/>
          <w:color w:val="000000"/>
          <w:sz w:val="24"/>
        </w:rPr>
        <w:t>攀爬注意防滑，不得单独作业。清点工具零件，不漏工作现场。</w:t>
      </w:r>
    </w:p>
    <w:p>
      <w:pPr>
        <w:spacing w:before="0" w:after="0" w:lineRule="auto" w:line="360"/>
        <w:ind w:firstLine="480"/>
      </w:pPr>
      <w:r>
        <w:rPr>
          <w:rFonts w:ascii="Times New Roman" w:hAnsi="Times New Roman" w:eastAsia="宋体"/>
          <w:b w:val="0"/>
          <w:i w:val="0"/>
          <w:color w:val="000000"/>
          <w:sz w:val="24"/>
        </w:rPr>
        <w:t>（4）员工礼仪规范</w:t>
      </w:r>
    </w:p>
    <w:p>
      <w:pPr>
        <w:spacing w:before="0" w:after="0" w:lineRule="auto" w:line="360"/>
        <w:ind w:firstLine="480"/>
      </w:pPr>
      <w:r>
        <w:rPr>
          <w:rFonts w:ascii="Times New Roman" w:hAnsi="Times New Roman" w:eastAsia="宋体"/>
          <w:b w:val="0"/>
          <w:i w:val="0"/>
          <w:color w:val="000000"/>
          <w:sz w:val="24"/>
        </w:rPr>
        <w:t>公司管理部礼仪规范培训，是以部门三级文件及后勤中心员工《礼仪手册》中的相关内容为主体，结合日常工作中的重点、内容进行规范性培训。旨在保持部门各个班组工作标准、规范的统一，提高工作质量。</w:t>
      </w:r>
    </w:p>
    <w:p>
      <w:pPr>
        <w:spacing w:before="0" w:after="0" w:lineRule="auto" w:line="360"/>
        <w:ind w:firstLine="480"/>
      </w:pPr>
      <w:r>
        <w:rPr>
          <w:rFonts w:ascii="Times New Roman" w:hAnsi="Times New Roman" w:eastAsia="宋体"/>
          <w:b w:val="0"/>
          <w:i w:val="0"/>
          <w:color w:val="000000"/>
          <w:sz w:val="24"/>
        </w:rPr>
        <w:t>1）仪容仪表要求</w:t>
      </w:r>
    </w:p>
    <w:p>
      <w:pPr>
        <w:spacing w:before="0" w:after="0" w:lineRule="auto" w:line="360"/>
        <w:ind w:firstLine="480"/>
      </w:pPr>
      <w:r>
        <w:rPr>
          <w:rFonts w:ascii="Times New Roman" w:hAnsi="Times New Roman" w:eastAsia="宋体"/>
          <w:b w:val="0"/>
          <w:i w:val="0"/>
          <w:color w:val="000000"/>
          <w:sz w:val="24"/>
        </w:rPr>
        <w:t>穿工作服，佩戴工作牌，〔若自备长裤，颜色、款式应与工作裤相近）。穿低跟深色鞋子，保持衣服干净整洁。</w:t>
      </w:r>
    </w:p>
    <w:p>
      <w:pPr>
        <w:spacing w:before="0" w:after="0" w:lineRule="auto" w:line="360"/>
        <w:ind w:firstLine="480"/>
      </w:pPr>
      <w:r>
        <w:rPr>
          <w:rFonts w:ascii="Times New Roman" w:hAnsi="Times New Roman" w:eastAsia="宋体"/>
          <w:b w:val="0"/>
          <w:i w:val="0"/>
          <w:color w:val="000000"/>
          <w:sz w:val="24"/>
        </w:rPr>
        <w:t>头发扎起或盘起，不可散发披肩，染彩发。妆容淡雅，指甲油颜色不宜过分鲜艳。</w:t>
      </w:r>
    </w:p>
    <w:p>
      <w:pPr>
        <w:spacing w:before="0" w:after="0" w:lineRule="auto" w:line="360"/>
        <w:ind w:firstLine="480"/>
      </w:pPr>
      <w:r>
        <w:rPr>
          <w:rFonts w:ascii="Times New Roman" w:hAnsi="Times New Roman" w:eastAsia="宋体"/>
          <w:b w:val="0"/>
          <w:i w:val="0"/>
          <w:color w:val="000000"/>
          <w:sz w:val="24"/>
        </w:rPr>
        <w:t>首饰不应佩戴过多，以一表、一戒、一项链为佳。</w:t>
      </w:r>
    </w:p>
    <w:p>
      <w:pPr>
        <w:spacing w:before="0" w:after="0" w:lineRule="auto" w:line="360"/>
        <w:ind w:firstLine="480"/>
      </w:pPr>
      <w:r>
        <w:rPr>
          <w:rFonts w:ascii="Times New Roman" w:hAnsi="Times New Roman" w:eastAsia="宋体"/>
          <w:b w:val="0"/>
          <w:i w:val="0"/>
          <w:color w:val="000000"/>
          <w:sz w:val="24"/>
        </w:rPr>
        <w:t>保持口齿清洁，当班前不可食用大蒜、韭菜和洋葱等有剌激性气味的食品。！.行</w:t>
      </w:r>
    </w:p>
    <w:p>
      <w:pPr>
        <w:spacing w:before="0" w:after="0" w:lineRule="auto" w:line="360"/>
        <w:ind w:firstLine="480"/>
      </w:pPr>
      <w:r>
        <w:rPr>
          <w:rFonts w:ascii="Times New Roman" w:hAnsi="Times New Roman" w:eastAsia="宋体"/>
          <w:b w:val="0"/>
          <w:i w:val="0"/>
          <w:color w:val="000000"/>
          <w:sz w:val="24"/>
        </w:rPr>
        <w:t>2）行为举止要求</w:t>
      </w:r>
    </w:p>
    <w:p>
      <w:pPr>
        <w:spacing w:before="0" w:after="0" w:lineRule="auto" w:line="360"/>
        <w:ind w:firstLine="480"/>
      </w:pPr>
      <w:r>
        <w:rPr>
          <w:rFonts w:ascii="Times New Roman" w:hAnsi="Times New Roman" w:eastAsia="宋体"/>
          <w:b w:val="0"/>
          <w:i w:val="0"/>
          <w:color w:val="000000"/>
          <w:sz w:val="24"/>
        </w:rPr>
        <w:t>坐姿：保持合适的姿态，忌趴在桌上、单手托腮、两脚放搁在凳桌上等不得体行为。</w:t>
      </w:r>
    </w:p>
    <w:p>
      <w:pPr>
        <w:spacing w:before="0" w:after="0" w:lineRule="auto" w:line="360"/>
        <w:ind w:firstLine="480"/>
      </w:pPr>
      <w:r>
        <w:rPr>
          <w:rFonts w:ascii="Times New Roman" w:hAnsi="Times New Roman" w:eastAsia="宋体"/>
          <w:b w:val="0"/>
          <w:i w:val="0"/>
          <w:color w:val="000000"/>
          <w:sz w:val="24"/>
        </w:rPr>
        <w:t>站姿：女性两手放前，头正肩平，两眼平视，下颌微收，收腹挺胸。不可有抖脚、手插腰或口袋、抱胸、倚墙、靠家具等动作。</w:t>
      </w:r>
    </w:p>
    <w:p>
      <w:pPr>
        <w:spacing w:before="0" w:after="0" w:lineRule="auto" w:line="360"/>
        <w:ind w:firstLine="480"/>
      </w:pPr>
      <w:r>
        <w:rPr>
          <w:rFonts w:ascii="Times New Roman" w:hAnsi="Times New Roman" w:eastAsia="宋体"/>
          <w:b w:val="0"/>
          <w:i w:val="0"/>
          <w:color w:val="000000"/>
          <w:sz w:val="24"/>
        </w:rPr>
        <w:t>行走：注意步伐稳健，平时忌蹦蹦跳跳或奔跑，步幅步频适度，忌甩手踢脚，勾肩搭背。</w:t>
      </w:r>
    </w:p>
    <w:p>
      <w:pPr>
        <w:spacing w:before="0" w:after="0" w:lineRule="auto" w:line="360"/>
        <w:ind w:firstLine="480"/>
      </w:pPr>
      <w:r>
        <w:rPr>
          <w:rFonts w:ascii="Times New Roman" w:hAnsi="Times New Roman" w:eastAsia="宋体"/>
          <w:b w:val="0"/>
          <w:i w:val="0"/>
          <w:color w:val="000000"/>
          <w:sz w:val="24"/>
        </w:rPr>
        <w:t>敲门入寝室须先自报身份，声明目的，有节奏地敲门三下，无人应答方可开门。</w:t>
      </w:r>
    </w:p>
    <w:p>
      <w:pPr>
        <w:spacing w:before="0" w:after="0" w:lineRule="auto" w:line="360"/>
        <w:ind w:firstLine="480"/>
      </w:pPr>
      <w:r>
        <w:rPr>
          <w:rFonts w:ascii="Times New Roman" w:hAnsi="Times New Roman" w:eastAsia="宋体"/>
          <w:b w:val="0"/>
          <w:i w:val="0"/>
          <w:color w:val="000000"/>
          <w:sz w:val="24"/>
        </w:rPr>
        <w:t>为参观或检查人员指路时应四指并拢，大拇指张开，忌用一指指路。带路时，应让客人靠里走，并在前方引路。</w:t>
      </w:r>
    </w:p>
    <w:p>
      <w:pPr>
        <w:spacing w:before="0" w:after="0" w:lineRule="auto" w:line="360"/>
        <w:ind w:firstLine="480"/>
      </w:pPr>
      <w:r>
        <w:rPr>
          <w:rFonts w:ascii="Times New Roman" w:hAnsi="Times New Roman" w:eastAsia="宋体"/>
          <w:b w:val="0"/>
          <w:i w:val="0"/>
          <w:color w:val="000000"/>
          <w:sz w:val="24"/>
        </w:rPr>
        <w:t>当班时忌抽烟、嚼口香糖、伸懒腰、化妆、挖鼻孔、扣指甲、咬指甲等不雅行为。</w:t>
      </w:r>
    </w:p>
    <w:p>
      <w:pPr>
        <w:spacing w:before="0" w:after="0" w:lineRule="auto" w:line="360"/>
        <w:ind w:firstLine="480"/>
      </w:pPr>
      <w:r>
        <w:rPr>
          <w:rFonts w:ascii="Times New Roman" w:hAnsi="Times New Roman" w:eastAsia="宋体"/>
          <w:b w:val="0"/>
          <w:i w:val="0"/>
          <w:color w:val="000000"/>
          <w:sz w:val="24"/>
        </w:rPr>
        <w:t>说话语调、音量适度，不可在楼内唱歌、高声交谈与呼喊,。</w:t>
      </w:r>
    </w:p>
    <w:p>
      <w:pPr>
        <w:spacing w:before="0" w:after="0" w:lineRule="auto" w:line="360"/>
        <w:ind w:firstLine="480"/>
      </w:pPr>
      <w:r>
        <w:rPr>
          <w:rFonts w:ascii="Times New Roman" w:hAnsi="Times New Roman" w:eastAsia="宋体"/>
          <w:b w:val="0"/>
          <w:i w:val="0"/>
          <w:color w:val="000000"/>
          <w:sz w:val="24"/>
        </w:rPr>
        <w:t>3、档案管理制度</w:t>
      </w:r>
    </w:p>
    <w:p>
      <w:pPr>
        <w:spacing w:before="0" w:after="0" w:lineRule="auto" w:line="360"/>
        <w:ind w:firstLine="480"/>
      </w:pPr>
      <w:r>
        <w:rPr>
          <w:rFonts w:ascii="Times New Roman" w:hAnsi="Times New Roman" w:eastAsia="宋体"/>
          <w:b w:val="0"/>
          <w:i w:val="0"/>
          <w:color w:val="000000"/>
          <w:sz w:val="24"/>
        </w:rPr>
        <w:t>（1）立卷与编制</w:t>
      </w:r>
    </w:p>
    <w:p>
      <w:pPr>
        <w:spacing w:before="0" w:after="0" w:lineRule="auto" w:line="360"/>
        <w:ind w:firstLine="480"/>
      </w:pPr>
      <w:r>
        <w:rPr>
          <w:rFonts w:ascii="Times New Roman" w:hAnsi="Times New Roman" w:eastAsia="宋体"/>
          <w:b w:val="0"/>
          <w:i w:val="0"/>
          <w:color w:val="000000"/>
          <w:sz w:val="24"/>
        </w:rPr>
        <w:t>1） 立卷：就是按照单份文件相互之间的联系和价值大小组合成案卷。档案管理员按以上分类方法，用档案盒（或文件夹）将档案分别立卷：</w:t>
      </w:r>
    </w:p>
    <w:p>
      <w:pPr>
        <w:spacing w:before="0" w:after="0" w:lineRule="auto" w:line="360"/>
        <w:ind w:firstLine="480"/>
      </w:pPr>
      <w:r>
        <w:rPr>
          <w:rFonts w:ascii="Times New Roman" w:hAnsi="Times New Roman" w:eastAsia="宋体"/>
          <w:b w:val="0"/>
          <w:i w:val="0"/>
          <w:color w:val="000000"/>
          <w:sz w:val="24"/>
        </w:rPr>
        <w:t>根据档案（或文件夹）的规格准备相应的档案标准贴纸；</w:t>
      </w:r>
    </w:p>
    <w:p>
      <w:pPr>
        <w:spacing w:before="0" w:after="0" w:lineRule="auto" w:line="360"/>
        <w:ind w:firstLine="480"/>
      </w:pPr>
      <w:r>
        <w:rPr>
          <w:rFonts w:ascii="Times New Roman" w:hAnsi="Times New Roman" w:eastAsia="宋体"/>
          <w:b w:val="0"/>
          <w:i w:val="0"/>
          <w:color w:val="000000"/>
          <w:sz w:val="24"/>
        </w:rPr>
        <w:t>在档案标贴纸上打印出标准黑一号字体的档案类别名称，其格式一般是由组织机构、名称组成，如：</w:t>
      </w:r>
    </w:p>
    <w:p>
      <w:pPr>
        <w:spacing w:before="0" w:after="0" w:lineRule="auto" w:line="360"/>
        <w:ind w:firstLine="480"/>
      </w:pPr>
      <w:r>
        <w:rPr>
          <w:rFonts w:ascii="Times New Roman" w:hAnsi="Times New Roman" w:eastAsia="宋体"/>
          <w:b w:val="0"/>
          <w:i w:val="0"/>
          <w:color w:val="000000"/>
          <w:sz w:val="24"/>
        </w:rPr>
        <w:t>物业行政部、人事部收文：※※※—X•Z—收文；</w:t>
      </w:r>
    </w:p>
    <w:p>
      <w:pPr>
        <w:spacing w:before="0" w:after="0" w:lineRule="auto" w:line="360"/>
        <w:ind w:firstLine="480"/>
      </w:pPr>
      <w:r>
        <w:rPr>
          <w:rFonts w:ascii="Times New Roman" w:hAnsi="Times New Roman" w:eastAsia="宋体"/>
          <w:b w:val="0"/>
          <w:i w:val="0"/>
          <w:color w:val="000000"/>
          <w:sz w:val="24"/>
        </w:rPr>
        <w:t>物业财务部报表：※※※—C•W—报表；</w:t>
      </w:r>
    </w:p>
    <w:p>
      <w:pPr>
        <w:spacing w:before="0" w:after="0" w:lineRule="auto" w:line="360"/>
        <w:ind w:firstLine="480"/>
      </w:pPr>
      <w:r>
        <w:rPr>
          <w:rFonts w:ascii="Times New Roman" w:hAnsi="Times New Roman" w:eastAsia="宋体"/>
          <w:b w:val="0"/>
          <w:i w:val="0"/>
          <w:color w:val="000000"/>
          <w:sz w:val="24"/>
        </w:rPr>
        <w:t>物业部服务处业主档案：</w:t>
      </w:r>
    </w:p>
    <w:p>
      <w:pPr>
        <w:spacing w:before="0" w:after="0" w:lineRule="auto" w:line="360"/>
        <w:ind w:firstLine="480"/>
      </w:pPr>
      <w:r>
        <w:rPr>
          <w:rFonts w:ascii="Times New Roman" w:hAnsi="Times New Roman" w:eastAsia="宋体"/>
          <w:b w:val="0"/>
          <w:i w:val="0"/>
          <w:color w:val="000000"/>
          <w:sz w:val="24"/>
        </w:rPr>
        <w:t>※※※—※※※—F•W—业主档案。</w:t>
      </w:r>
    </w:p>
    <w:p>
      <w:pPr>
        <w:spacing w:before="0" w:after="0" w:lineRule="auto" w:line="360"/>
        <w:ind w:firstLine="480"/>
      </w:pPr>
      <w:r>
        <w:rPr>
          <w:rFonts w:ascii="Times New Roman" w:hAnsi="Times New Roman" w:eastAsia="宋体"/>
          <w:b w:val="0"/>
          <w:i w:val="0"/>
          <w:color w:val="000000"/>
          <w:sz w:val="24"/>
        </w:rPr>
        <w:t>将制作好的档案标贴纸贴在档案盒（或文件夹）左侧立面距顶部3CM位置处，并排列在档案柜中；</w:t>
      </w:r>
    </w:p>
    <w:p>
      <w:pPr>
        <w:spacing w:before="0" w:after="0" w:lineRule="auto" w:line="360"/>
        <w:ind w:firstLine="480"/>
      </w:pPr>
      <w:r>
        <w:rPr>
          <w:rFonts w:ascii="Times New Roman" w:hAnsi="Times New Roman" w:eastAsia="宋体"/>
          <w:b w:val="0"/>
          <w:i w:val="0"/>
          <w:color w:val="000000"/>
          <w:sz w:val="24"/>
        </w:rPr>
        <w:t>将需归档的资料按其所属类别及入档时间先后顺序存放于相应档案盒（或文件夹内）。</w:t>
      </w:r>
    </w:p>
    <w:p>
      <w:pPr>
        <w:spacing w:before="0" w:after="0" w:lineRule="auto" w:line="360"/>
        <w:ind w:firstLine="480"/>
      </w:pPr>
      <w:r>
        <w:rPr>
          <w:rFonts w:ascii="Times New Roman" w:hAnsi="Times New Roman" w:eastAsia="宋体"/>
          <w:b w:val="0"/>
          <w:i w:val="0"/>
          <w:color w:val="000000"/>
          <w:sz w:val="24"/>
        </w:rPr>
        <w:t>2）编制目录：</w:t>
      </w:r>
    </w:p>
    <w:p>
      <w:pPr>
        <w:spacing w:before="0" w:after="0" w:lineRule="auto" w:line="360"/>
        <w:ind w:firstLine="480"/>
      </w:pPr>
      <w:r>
        <w:rPr>
          <w:rFonts w:ascii="Times New Roman" w:hAnsi="Times New Roman" w:eastAsia="宋体"/>
          <w:b w:val="0"/>
          <w:i w:val="0"/>
          <w:color w:val="000000"/>
          <w:sz w:val="24"/>
        </w:rPr>
        <w:t>档案管理员在档案盒内首页位置准备活页《档案目录》；</w:t>
      </w:r>
    </w:p>
    <w:p>
      <w:pPr>
        <w:spacing w:before="0" w:after="0" w:lineRule="auto" w:line="360"/>
        <w:ind w:firstLine="480"/>
      </w:pPr>
      <w:r>
        <w:rPr>
          <w:rFonts w:ascii="Times New Roman" w:hAnsi="Times New Roman" w:eastAsia="宋体"/>
          <w:b w:val="0"/>
          <w:i w:val="0"/>
          <w:color w:val="000000"/>
          <w:sz w:val="24"/>
        </w:rPr>
        <w:t>每一份档案在归档时，均需将该份档案登记在《档案目录》（内容包括：序号、文件编号、文件标题、页数、发文单位、发文日期、接收日期、归档编号、备注等项目）中，以便查阅。</w:t>
      </w:r>
    </w:p>
    <w:p>
      <w:pPr>
        <w:spacing w:before="0" w:after="0" w:lineRule="auto" w:line="360"/>
        <w:ind w:firstLine="480"/>
      </w:pPr>
      <w:r>
        <w:rPr>
          <w:rFonts w:ascii="Times New Roman" w:hAnsi="Times New Roman" w:eastAsia="宋体"/>
          <w:b w:val="0"/>
          <w:i w:val="0"/>
          <w:color w:val="000000"/>
          <w:sz w:val="24"/>
        </w:rPr>
        <w:t>3）档案的保管期限</w:t>
      </w:r>
    </w:p>
    <w:p>
      <w:pPr>
        <w:spacing w:before="0" w:after="0" w:lineRule="auto" w:line="360"/>
        <w:ind w:firstLine="480"/>
      </w:pPr>
      <w:r>
        <w:rPr>
          <w:rFonts w:ascii="Times New Roman" w:hAnsi="Times New Roman" w:eastAsia="宋体"/>
          <w:b w:val="0"/>
          <w:i w:val="0"/>
          <w:color w:val="000000"/>
          <w:sz w:val="24"/>
        </w:rPr>
        <w:t>档案的保管期限分为永久保存、定期保存两种。</w:t>
      </w:r>
    </w:p>
    <w:p>
      <w:pPr>
        <w:spacing w:before="0" w:after="0" w:lineRule="auto" w:line="360"/>
        <w:ind w:firstLine="480"/>
      </w:pPr>
      <w:r>
        <w:rPr>
          <w:rFonts w:ascii="Times New Roman" w:hAnsi="Times New Roman" w:eastAsia="宋体"/>
          <w:b w:val="0"/>
          <w:i w:val="0"/>
          <w:color w:val="000000"/>
          <w:sz w:val="24"/>
        </w:rPr>
        <w:t>各部门负责人应依据部门工作情况及其部门有关标准作业程序，对档案的保存价值进行鉴定及标注。</w:t>
      </w:r>
    </w:p>
    <w:p>
      <w:pPr>
        <w:spacing w:before="0" w:after="0" w:lineRule="auto" w:line="360"/>
        <w:ind w:firstLine="480"/>
      </w:pPr>
      <w:r>
        <w:rPr>
          <w:rFonts w:ascii="Times New Roman" w:hAnsi="Times New Roman" w:eastAsia="宋体"/>
          <w:b w:val="0"/>
          <w:i w:val="0"/>
          <w:color w:val="000000"/>
          <w:sz w:val="24"/>
        </w:rPr>
        <w:t>（2）档案的保管</w:t>
      </w:r>
    </w:p>
    <w:p>
      <w:pPr>
        <w:spacing w:before="0" w:after="0" w:lineRule="auto" w:line="360"/>
        <w:ind w:firstLine="480"/>
      </w:pPr>
      <w:r>
        <w:rPr>
          <w:rFonts w:ascii="Times New Roman" w:hAnsi="Times New Roman" w:eastAsia="宋体"/>
          <w:b w:val="0"/>
          <w:i w:val="0"/>
          <w:color w:val="000000"/>
          <w:sz w:val="24"/>
        </w:rPr>
        <w:t>1）档案保管的工作任务是：</w:t>
      </w:r>
    </w:p>
    <w:p>
      <w:pPr>
        <w:spacing w:before="0" w:after="0" w:lineRule="auto" w:line="360"/>
        <w:ind w:firstLine="480"/>
      </w:pPr>
      <w:r>
        <w:rPr>
          <w:rFonts w:ascii="Times New Roman" w:hAnsi="Times New Roman" w:eastAsia="宋体"/>
          <w:b w:val="0"/>
          <w:i w:val="0"/>
          <w:color w:val="000000"/>
          <w:sz w:val="24"/>
        </w:rPr>
        <w:t>便于查阅；</w:t>
      </w:r>
    </w:p>
    <w:p>
      <w:pPr>
        <w:spacing w:before="0" w:after="0" w:lineRule="auto" w:line="360"/>
        <w:ind w:firstLine="480"/>
      </w:pPr>
      <w:r>
        <w:rPr>
          <w:rFonts w:ascii="Times New Roman" w:hAnsi="Times New Roman" w:eastAsia="宋体"/>
          <w:b w:val="0"/>
          <w:i w:val="0"/>
          <w:color w:val="000000"/>
          <w:sz w:val="24"/>
        </w:rPr>
        <w:t>保证档案的安全；</w:t>
      </w:r>
    </w:p>
    <w:p>
      <w:pPr>
        <w:spacing w:before="0" w:after="0" w:lineRule="auto" w:line="360"/>
        <w:ind w:firstLine="480"/>
      </w:pPr>
      <w:r>
        <w:rPr>
          <w:rFonts w:ascii="Times New Roman" w:hAnsi="Times New Roman" w:eastAsia="宋体"/>
          <w:b w:val="0"/>
          <w:i w:val="0"/>
          <w:color w:val="000000"/>
          <w:sz w:val="24"/>
        </w:rPr>
        <w:t>防止档案的损坏；</w:t>
      </w:r>
    </w:p>
    <w:p>
      <w:pPr>
        <w:spacing w:before="0" w:after="0" w:lineRule="auto" w:line="360"/>
        <w:ind w:firstLine="480"/>
      </w:pPr>
      <w:r>
        <w:rPr>
          <w:rFonts w:ascii="Times New Roman" w:hAnsi="Times New Roman" w:eastAsia="宋体"/>
          <w:b w:val="0"/>
          <w:i w:val="0"/>
          <w:color w:val="000000"/>
          <w:sz w:val="24"/>
        </w:rPr>
        <w:t>采取修复技术，延长档案寿命。</w:t>
      </w:r>
    </w:p>
    <w:p>
      <w:pPr>
        <w:spacing w:before="0" w:after="0" w:lineRule="auto" w:line="360"/>
        <w:ind w:firstLine="480"/>
      </w:pPr>
      <w:r>
        <w:rPr>
          <w:rFonts w:ascii="Times New Roman" w:hAnsi="Times New Roman" w:eastAsia="宋体"/>
          <w:b w:val="0"/>
          <w:i w:val="0"/>
          <w:color w:val="000000"/>
          <w:sz w:val="24"/>
        </w:rPr>
        <w:t>2）档案保管的责任部门：</w:t>
      </w:r>
    </w:p>
    <w:p>
      <w:pPr>
        <w:spacing w:before="0" w:after="0" w:lineRule="auto" w:line="360"/>
        <w:ind w:firstLine="480"/>
      </w:pPr>
      <w:r>
        <w:rPr>
          <w:rFonts w:ascii="Times New Roman" w:hAnsi="Times New Roman" w:eastAsia="宋体"/>
          <w:b w:val="0"/>
          <w:i w:val="0"/>
          <w:color w:val="000000"/>
          <w:sz w:val="24"/>
        </w:rPr>
        <w:t>财务部保管财务档案；</w:t>
      </w:r>
    </w:p>
    <w:p>
      <w:pPr>
        <w:spacing w:before="0" w:after="0" w:lineRule="auto" w:line="360"/>
        <w:ind w:firstLine="480"/>
      </w:pPr>
      <w:r>
        <w:rPr>
          <w:rFonts w:ascii="Times New Roman" w:hAnsi="Times New Roman" w:eastAsia="宋体"/>
          <w:b w:val="0"/>
          <w:i w:val="0"/>
          <w:color w:val="000000"/>
          <w:sz w:val="24"/>
        </w:rPr>
        <w:t>行政部、人事部保管公司对内、对外文件、合同、员工人事档案、图纸、</w:t>
      </w:r>
    </w:p>
    <w:p>
      <w:pPr>
        <w:spacing w:before="0" w:after="0" w:lineRule="auto" w:line="360"/>
        <w:ind w:firstLine="480"/>
      </w:pPr>
      <w:r>
        <w:rPr>
          <w:rFonts w:ascii="Times New Roman" w:hAnsi="Times New Roman" w:eastAsia="宋体"/>
          <w:b w:val="0"/>
          <w:i w:val="0"/>
          <w:color w:val="000000"/>
          <w:sz w:val="24"/>
        </w:rPr>
        <w:t>后勤资料及公司其他部门所需保管的资料；</w:t>
      </w:r>
    </w:p>
    <w:p>
      <w:pPr>
        <w:spacing w:before="0" w:after="0" w:lineRule="auto" w:line="360"/>
        <w:ind w:firstLine="480"/>
      </w:pPr>
      <w:r>
        <w:rPr>
          <w:rFonts w:ascii="Times New Roman" w:hAnsi="Times New Roman" w:eastAsia="宋体"/>
          <w:b w:val="0"/>
          <w:i w:val="0"/>
          <w:color w:val="000000"/>
          <w:sz w:val="24"/>
        </w:rPr>
        <w:t>品质部保管ISO9000质量体系文件、资料、质量记录和员工绩效考评档案；</w:t>
      </w:r>
    </w:p>
    <w:p>
      <w:pPr>
        <w:spacing w:before="0" w:after="0" w:lineRule="auto" w:line="360"/>
        <w:ind w:firstLine="480"/>
      </w:pPr>
      <w:r>
        <w:rPr>
          <w:rFonts w:ascii="Times New Roman" w:hAnsi="Times New Roman" w:eastAsia="宋体"/>
          <w:b w:val="0"/>
          <w:i w:val="0"/>
          <w:color w:val="000000"/>
          <w:sz w:val="24"/>
        </w:rPr>
        <w:t>经营部保管分供方评审、物业租凭和多种经营资料；</w:t>
      </w:r>
    </w:p>
    <w:p>
      <w:pPr>
        <w:spacing w:before="0" w:after="0" w:lineRule="auto" w:line="360"/>
        <w:ind w:firstLine="480"/>
      </w:pPr>
      <w:r>
        <w:rPr>
          <w:rFonts w:ascii="Times New Roman" w:hAnsi="Times New Roman" w:eastAsia="宋体"/>
          <w:b w:val="0"/>
          <w:i w:val="0"/>
          <w:color w:val="000000"/>
          <w:sz w:val="24"/>
        </w:rPr>
        <w:t>物业部服务处保管管理处工程图纸、合同、收发文、业主档案、员工档案、</w:t>
      </w:r>
    </w:p>
    <w:p>
      <w:pPr>
        <w:spacing w:before="0" w:after="0" w:lineRule="auto" w:line="360"/>
        <w:ind w:firstLine="480"/>
      </w:pPr>
      <w:r>
        <w:rPr>
          <w:rFonts w:ascii="Times New Roman" w:hAnsi="Times New Roman" w:eastAsia="宋体"/>
          <w:b w:val="0"/>
          <w:i w:val="0"/>
          <w:color w:val="000000"/>
          <w:sz w:val="24"/>
        </w:rPr>
        <w:t>维修、投诉资料、回访记录、有偿服务多种经营记录及计划、总结及物业部各职能部门需要保管的其他档案；</w:t>
      </w:r>
    </w:p>
    <w:p>
      <w:pPr>
        <w:spacing w:before="0" w:after="0" w:lineRule="auto" w:line="360"/>
        <w:ind w:firstLine="480"/>
      </w:pPr>
      <w:r>
        <w:rPr>
          <w:rFonts w:ascii="Times New Roman" w:hAnsi="Times New Roman" w:eastAsia="宋体"/>
          <w:b w:val="0"/>
          <w:i w:val="0"/>
          <w:color w:val="000000"/>
          <w:sz w:val="24"/>
        </w:rPr>
        <w:t>各职能部门除经常使用的部分资料外，原则上不保管档案。</w:t>
      </w:r>
    </w:p>
    <w:p>
      <w:pPr>
        <w:spacing w:before="0" w:after="0" w:lineRule="auto" w:line="360"/>
        <w:ind w:firstLine="480"/>
      </w:pPr>
      <w:r>
        <w:rPr>
          <w:rFonts w:ascii="Times New Roman" w:hAnsi="Times New Roman" w:eastAsia="宋体"/>
          <w:b w:val="0"/>
          <w:i w:val="0"/>
          <w:color w:val="000000"/>
          <w:sz w:val="24"/>
        </w:rPr>
        <w:t>3）档案的保管程序：</w:t>
      </w:r>
    </w:p>
    <w:p>
      <w:pPr>
        <w:spacing w:before="0" w:after="0" w:lineRule="auto" w:line="360"/>
        <w:ind w:firstLine="480"/>
      </w:pPr>
      <w:r>
        <w:rPr>
          <w:rFonts w:ascii="Times New Roman" w:hAnsi="Times New Roman" w:eastAsia="宋体"/>
          <w:b w:val="0"/>
          <w:i w:val="0"/>
          <w:color w:val="000000"/>
          <w:sz w:val="24"/>
        </w:rPr>
        <w:t>各职能部门将需保管的资料经文书处理程序后，移交给档案管理员；</w:t>
      </w:r>
    </w:p>
    <w:p>
      <w:pPr>
        <w:spacing w:before="0" w:after="0" w:lineRule="auto" w:line="360"/>
        <w:ind w:firstLine="480"/>
      </w:pPr>
      <w:r>
        <w:rPr>
          <w:rFonts w:ascii="Times New Roman" w:hAnsi="Times New Roman" w:eastAsia="宋体"/>
          <w:b w:val="0"/>
          <w:i w:val="0"/>
          <w:color w:val="000000"/>
          <w:sz w:val="24"/>
        </w:rPr>
        <w:t>档案管理员将该管理资料登记在《档案目录》中，归入相应案卷并统一编号；</w:t>
      </w:r>
    </w:p>
    <w:p>
      <w:pPr>
        <w:spacing w:before="0" w:after="0" w:lineRule="auto" w:line="360"/>
        <w:ind w:firstLine="480"/>
      </w:pPr>
      <w:r>
        <w:rPr>
          <w:rFonts w:ascii="Times New Roman" w:hAnsi="Times New Roman" w:eastAsia="宋体"/>
          <w:b w:val="0"/>
          <w:i w:val="0"/>
          <w:color w:val="000000"/>
          <w:sz w:val="24"/>
        </w:rPr>
        <w:t>档案管理员定期将《档案目录》输入电脑，以便查询；</w:t>
      </w:r>
    </w:p>
    <w:p>
      <w:pPr>
        <w:spacing w:before="0" w:after="0" w:lineRule="auto" w:line="360"/>
        <w:ind w:firstLine="480"/>
      </w:pPr>
      <w:r>
        <w:rPr>
          <w:rFonts w:ascii="Times New Roman" w:hAnsi="Times New Roman" w:eastAsia="宋体"/>
          <w:b w:val="0"/>
          <w:i w:val="0"/>
          <w:color w:val="000000"/>
          <w:sz w:val="24"/>
        </w:rPr>
        <w:t>档案原则上保管原则件。</w:t>
      </w:r>
    </w:p>
    <w:p>
      <w:pPr>
        <w:spacing w:before="0" w:after="0" w:lineRule="auto" w:line="360"/>
        <w:ind w:firstLine="480"/>
      </w:pPr>
      <w:r>
        <w:rPr>
          <w:rFonts w:ascii="Times New Roman" w:hAnsi="Times New Roman" w:eastAsia="宋体"/>
          <w:b w:val="0"/>
          <w:i w:val="0"/>
          <w:color w:val="000000"/>
          <w:sz w:val="24"/>
        </w:rPr>
        <w:t>4、记录管理制度</w:t>
      </w:r>
    </w:p>
    <w:p>
      <w:pPr>
        <w:spacing w:before="0" w:after="0" w:lineRule="auto" w:line="360"/>
        <w:ind w:firstLine="480"/>
      </w:pPr>
      <w:r>
        <w:rPr>
          <w:rFonts w:ascii="Times New Roman" w:hAnsi="Times New Roman" w:eastAsia="宋体"/>
          <w:b w:val="0"/>
          <w:i w:val="0"/>
          <w:color w:val="000000"/>
          <w:sz w:val="24"/>
        </w:rPr>
        <w:t>（1）记录的作用</w:t>
      </w:r>
    </w:p>
    <w:p>
      <w:pPr>
        <w:spacing w:before="0" w:after="0" w:lineRule="auto" w:line="360"/>
        <w:ind w:firstLine="480"/>
      </w:pPr>
      <w:r>
        <w:rPr>
          <w:rFonts w:ascii="Times New Roman" w:hAnsi="Times New Roman" w:eastAsia="宋体"/>
          <w:b w:val="0"/>
          <w:i w:val="0"/>
          <w:color w:val="000000"/>
          <w:sz w:val="24"/>
        </w:rPr>
        <w:t>1）证据的作用：为体系、过程、活动是否符合规定提供证据。</w:t>
      </w:r>
    </w:p>
    <w:p>
      <w:pPr>
        <w:spacing w:before="0" w:after="0" w:lineRule="auto" w:line="360"/>
        <w:ind w:firstLine="480"/>
      </w:pPr>
      <w:r>
        <w:rPr>
          <w:rFonts w:ascii="Times New Roman" w:hAnsi="Times New Roman" w:eastAsia="宋体"/>
          <w:b w:val="0"/>
          <w:i w:val="0"/>
          <w:color w:val="000000"/>
          <w:sz w:val="24"/>
        </w:rPr>
        <w:t>2）分析的作用：为分析过程是否在受控状态提供分析的信息、数据和资料。</w:t>
      </w:r>
    </w:p>
    <w:p>
      <w:pPr>
        <w:spacing w:before="0" w:after="0" w:lineRule="auto" w:line="360"/>
        <w:ind w:firstLine="480"/>
      </w:pPr>
      <w:r>
        <w:rPr>
          <w:rFonts w:ascii="Times New Roman" w:hAnsi="Times New Roman" w:eastAsia="宋体"/>
          <w:b w:val="0"/>
          <w:i w:val="0"/>
          <w:color w:val="000000"/>
          <w:sz w:val="24"/>
        </w:rPr>
        <w:t>3）追溯的作用：为追溯过程的实施和结果提供追溯。</w:t>
      </w:r>
    </w:p>
    <w:p>
      <w:pPr>
        <w:spacing w:before="0" w:after="0" w:lineRule="auto" w:line="360"/>
        <w:ind w:firstLine="480"/>
      </w:pPr>
      <w:r>
        <w:rPr>
          <w:rFonts w:ascii="Times New Roman" w:hAnsi="Times New Roman" w:eastAsia="宋体"/>
          <w:b w:val="0"/>
          <w:i w:val="0"/>
          <w:color w:val="000000"/>
          <w:sz w:val="24"/>
        </w:rPr>
        <w:t>（2）记录的形式和来源</w:t>
      </w:r>
    </w:p>
    <w:p>
      <w:pPr>
        <w:spacing w:before="0" w:after="0" w:lineRule="auto" w:line="360"/>
        <w:ind w:firstLine="480"/>
      </w:pPr>
      <w:r>
        <w:rPr>
          <w:rFonts w:ascii="Times New Roman" w:hAnsi="Times New Roman" w:eastAsia="宋体"/>
          <w:b w:val="0"/>
          <w:i w:val="0"/>
          <w:color w:val="000000"/>
          <w:sz w:val="24"/>
        </w:rPr>
        <w:t>1）公司形成记录的形式有，但不限于：</w:t>
      </w:r>
    </w:p>
    <w:p>
      <w:pPr>
        <w:spacing w:before="0" w:after="0" w:lineRule="auto" w:line="360"/>
        <w:ind w:firstLine="480"/>
      </w:pPr>
      <w:r>
        <w:rPr>
          <w:rFonts w:ascii="Times New Roman" w:hAnsi="Times New Roman" w:eastAsia="宋体"/>
          <w:b w:val="0"/>
          <w:i w:val="0"/>
          <w:color w:val="000000"/>
          <w:sz w:val="24"/>
        </w:rPr>
        <w:t>A、质量体系文件规定、设计并要求填写的格式记录；</w:t>
      </w:r>
    </w:p>
    <w:p>
      <w:pPr>
        <w:spacing w:before="0" w:after="0" w:lineRule="auto" w:line="360"/>
        <w:ind w:firstLine="480"/>
      </w:pPr>
      <w:r>
        <w:rPr>
          <w:rFonts w:ascii="Times New Roman" w:hAnsi="Times New Roman" w:eastAsia="宋体"/>
          <w:b w:val="0"/>
          <w:i w:val="0"/>
          <w:color w:val="000000"/>
          <w:sz w:val="24"/>
        </w:rPr>
        <w:t>B、凡需填写、编制、绘制的凭证、单据、台账、清单、签收单、计划、登记表、措施卡、卡片、证件、图表、报告等规定格式形成的记录。</w:t>
      </w:r>
    </w:p>
    <w:p>
      <w:pPr>
        <w:spacing w:before="0" w:after="0" w:lineRule="auto" w:line="360"/>
        <w:ind w:firstLine="480"/>
      </w:pPr>
      <w:r>
        <w:rPr>
          <w:rFonts w:ascii="Times New Roman" w:hAnsi="Times New Roman" w:eastAsia="宋体"/>
          <w:b w:val="0"/>
          <w:i w:val="0"/>
          <w:color w:val="000000"/>
          <w:sz w:val="24"/>
        </w:rPr>
        <w:t>2）分供方提供的记录</w:t>
      </w:r>
    </w:p>
    <w:p>
      <w:pPr>
        <w:spacing w:before="0" w:after="0" w:lineRule="auto" w:line="360"/>
        <w:ind w:firstLine="480"/>
      </w:pPr>
      <w:r>
        <w:rPr>
          <w:rFonts w:ascii="Times New Roman" w:hAnsi="Times New Roman" w:eastAsia="宋体"/>
          <w:b w:val="0"/>
          <w:i w:val="0"/>
          <w:color w:val="000000"/>
          <w:sz w:val="24"/>
        </w:rPr>
        <w:t>（3）记录形成的要求</w:t>
      </w:r>
    </w:p>
    <w:p>
      <w:pPr>
        <w:spacing w:before="0" w:after="0" w:lineRule="auto" w:line="360"/>
        <w:ind w:firstLine="480"/>
      </w:pPr>
      <w:r>
        <w:rPr>
          <w:rFonts w:ascii="Times New Roman" w:hAnsi="Times New Roman" w:eastAsia="宋体"/>
          <w:b w:val="0"/>
          <w:i w:val="0"/>
          <w:color w:val="000000"/>
          <w:sz w:val="24"/>
        </w:rPr>
        <w:t>1）应使用规定的记录格式。</w:t>
      </w:r>
    </w:p>
    <w:p>
      <w:pPr>
        <w:spacing w:before="0" w:after="0" w:lineRule="auto" w:line="360"/>
        <w:ind w:firstLine="480"/>
      </w:pPr>
      <w:r>
        <w:rPr>
          <w:rFonts w:ascii="Times New Roman" w:hAnsi="Times New Roman" w:eastAsia="宋体"/>
          <w:b w:val="0"/>
          <w:i w:val="0"/>
          <w:color w:val="000000"/>
          <w:sz w:val="24"/>
        </w:rPr>
        <w:t>2）应由规定的人填制。</w:t>
      </w:r>
    </w:p>
    <w:p>
      <w:pPr>
        <w:spacing w:before="0" w:after="0" w:lineRule="auto" w:line="360"/>
        <w:ind w:firstLine="480"/>
      </w:pPr>
      <w:r>
        <w:rPr>
          <w:rFonts w:ascii="Times New Roman" w:hAnsi="Times New Roman" w:eastAsia="宋体"/>
          <w:b w:val="0"/>
          <w:i w:val="0"/>
          <w:color w:val="000000"/>
          <w:sz w:val="24"/>
        </w:rPr>
        <w:t>3）填写应及时、准确、完整、清晰。</w:t>
      </w:r>
    </w:p>
    <w:p>
      <w:pPr>
        <w:spacing w:before="0" w:after="0" w:lineRule="auto" w:line="360"/>
        <w:ind w:firstLine="480"/>
      </w:pPr>
      <w:r>
        <w:rPr>
          <w:rFonts w:ascii="Times New Roman" w:hAnsi="Times New Roman" w:eastAsia="宋体"/>
          <w:b w:val="0"/>
          <w:i w:val="0"/>
          <w:color w:val="000000"/>
          <w:sz w:val="24"/>
        </w:rPr>
        <w:t>4）记录有要求时应按规定履行编制、审核、批准手续。</w:t>
      </w:r>
    </w:p>
    <w:p>
      <w:pPr>
        <w:spacing w:before="0" w:after="0" w:lineRule="auto" w:line="360"/>
        <w:ind w:firstLine="480"/>
      </w:pPr>
      <w:r>
        <w:rPr>
          <w:rFonts w:ascii="Times New Roman" w:hAnsi="Times New Roman" w:eastAsia="宋体"/>
          <w:b w:val="0"/>
          <w:i w:val="0"/>
          <w:color w:val="000000"/>
          <w:sz w:val="24"/>
        </w:rPr>
        <w:t>（4）记录的标识</w:t>
      </w:r>
    </w:p>
    <w:p>
      <w:pPr>
        <w:spacing w:before="0" w:after="0" w:lineRule="auto" w:line="360"/>
        <w:ind w:firstLine="480"/>
      </w:pPr>
      <w:r>
        <w:rPr>
          <w:rFonts w:ascii="Times New Roman" w:hAnsi="Times New Roman" w:eastAsia="宋体"/>
          <w:b w:val="0"/>
          <w:i w:val="0"/>
          <w:color w:val="000000"/>
          <w:sz w:val="24"/>
        </w:rPr>
        <w:t>1）记录由记录的名称和记录的编号及版本与标识予以识别。记录的编码和版本号执行《质量体系文件编码管理标准作业程序》的相关规定。</w:t>
      </w:r>
    </w:p>
    <w:p>
      <w:pPr>
        <w:spacing w:before="0" w:after="0" w:lineRule="auto" w:line="360"/>
        <w:ind w:firstLine="480"/>
      </w:pPr>
      <w:r>
        <w:rPr>
          <w:rFonts w:ascii="Times New Roman" w:hAnsi="Times New Roman" w:eastAsia="宋体"/>
          <w:b w:val="0"/>
          <w:i w:val="0"/>
          <w:color w:val="000000"/>
          <w:sz w:val="24"/>
        </w:rPr>
        <w:t>2）具有追溯作用的记录应编录应编制记录的编号（No）。</w:t>
      </w:r>
    </w:p>
    <w:p>
      <w:pPr>
        <w:spacing w:before="0" w:after="0" w:lineRule="auto" w:line="360"/>
        <w:ind w:firstLine="480"/>
      </w:pPr>
      <w:r>
        <w:rPr>
          <w:rFonts w:ascii="Times New Roman" w:hAnsi="Times New Roman" w:eastAsia="宋体"/>
          <w:b w:val="0"/>
          <w:i w:val="0"/>
          <w:color w:val="000000"/>
          <w:sz w:val="24"/>
        </w:rPr>
        <w:t>（5）记录的收集</w:t>
      </w:r>
    </w:p>
    <w:p>
      <w:pPr>
        <w:spacing w:before="0" w:after="0" w:lineRule="auto" w:line="360"/>
        <w:ind w:firstLine="480"/>
      </w:pPr>
      <w:r>
        <w:rPr>
          <w:rFonts w:ascii="Times New Roman" w:hAnsi="Times New Roman" w:eastAsia="宋体"/>
          <w:b w:val="0"/>
          <w:i w:val="0"/>
          <w:color w:val="000000"/>
          <w:sz w:val="24"/>
        </w:rPr>
        <w:t>1）记录应按下列要求进行收集：</w:t>
      </w:r>
    </w:p>
    <w:p>
      <w:pPr>
        <w:spacing w:before="0" w:after="0" w:lineRule="auto" w:line="360"/>
        <w:ind w:firstLine="480"/>
      </w:pPr>
      <w:r>
        <w:rPr>
          <w:rFonts w:ascii="Times New Roman" w:hAnsi="Times New Roman" w:eastAsia="宋体"/>
          <w:b w:val="0"/>
          <w:i w:val="0"/>
          <w:color w:val="000000"/>
          <w:sz w:val="24"/>
        </w:rPr>
        <w:t>A、记录填写、编制部门收集；</w:t>
      </w:r>
    </w:p>
    <w:p>
      <w:pPr>
        <w:spacing w:before="0" w:after="0" w:lineRule="auto" w:line="360"/>
        <w:ind w:firstLine="480"/>
      </w:pPr>
      <w:r>
        <w:rPr>
          <w:rFonts w:ascii="Times New Roman" w:hAnsi="Times New Roman" w:eastAsia="宋体"/>
          <w:b w:val="0"/>
          <w:i w:val="0"/>
          <w:color w:val="000000"/>
          <w:sz w:val="24"/>
        </w:rPr>
        <w:t>B、记录接收部门收集；</w:t>
      </w:r>
    </w:p>
    <w:p>
      <w:pPr>
        <w:spacing w:before="0" w:after="0" w:lineRule="auto" w:line="360"/>
        <w:ind w:firstLine="480"/>
      </w:pPr>
      <w:r>
        <w:rPr>
          <w:rFonts w:ascii="Times New Roman" w:hAnsi="Times New Roman" w:eastAsia="宋体"/>
          <w:b w:val="0"/>
          <w:i w:val="0"/>
          <w:color w:val="000000"/>
          <w:sz w:val="24"/>
        </w:rPr>
        <w:t>C、记录归口管理部门收集。</w:t>
      </w:r>
    </w:p>
    <w:p>
      <w:pPr>
        <w:spacing w:before="0" w:after="0" w:lineRule="auto" w:line="360"/>
        <w:ind w:firstLine="480"/>
      </w:pPr>
      <w:r>
        <w:rPr>
          <w:rFonts w:ascii="Times New Roman" w:hAnsi="Times New Roman" w:eastAsia="宋体"/>
          <w:b w:val="0"/>
          <w:i w:val="0"/>
          <w:color w:val="000000"/>
          <w:sz w:val="24"/>
        </w:rPr>
        <w:t>2）记录收集时间：</w:t>
      </w:r>
    </w:p>
    <w:p>
      <w:pPr>
        <w:spacing w:before="0" w:after="0" w:lineRule="auto" w:line="360"/>
        <w:ind w:firstLine="480"/>
      </w:pPr>
      <w:r>
        <w:rPr>
          <w:rFonts w:ascii="Times New Roman" w:hAnsi="Times New Roman" w:eastAsia="宋体"/>
          <w:b w:val="0"/>
          <w:i w:val="0"/>
          <w:color w:val="000000"/>
          <w:sz w:val="24"/>
        </w:rPr>
        <w:t>A、连续收集；</w:t>
      </w:r>
    </w:p>
    <w:p>
      <w:pPr>
        <w:spacing w:before="0" w:after="0" w:lineRule="auto" w:line="360"/>
        <w:ind w:firstLine="480"/>
      </w:pPr>
      <w:r>
        <w:rPr>
          <w:rFonts w:ascii="Times New Roman" w:hAnsi="Times New Roman" w:eastAsia="宋体"/>
          <w:b w:val="0"/>
          <w:i w:val="0"/>
          <w:color w:val="000000"/>
          <w:sz w:val="24"/>
        </w:rPr>
        <w:t>B、按月、季、年集中收集。</w:t>
      </w:r>
    </w:p>
    <w:p>
      <w:pPr>
        <w:spacing w:before="0" w:after="0" w:lineRule="auto" w:line="360"/>
        <w:ind w:firstLine="480"/>
      </w:pPr>
      <w:r>
        <w:rPr>
          <w:rFonts w:ascii="Times New Roman" w:hAnsi="Times New Roman" w:eastAsia="宋体"/>
          <w:b w:val="0"/>
          <w:i w:val="0"/>
          <w:color w:val="000000"/>
          <w:sz w:val="24"/>
        </w:rPr>
        <w:t>（6）记录的编目</w:t>
      </w:r>
    </w:p>
    <w:p>
      <w:pPr>
        <w:spacing w:before="0" w:after="0" w:lineRule="auto" w:line="360"/>
        <w:ind w:firstLine="480"/>
      </w:pPr>
      <w:r>
        <w:rPr>
          <w:rFonts w:ascii="Times New Roman" w:hAnsi="Times New Roman" w:eastAsia="宋体"/>
          <w:b w:val="0"/>
          <w:i w:val="0"/>
          <w:color w:val="000000"/>
          <w:sz w:val="24"/>
        </w:rPr>
        <w:t>品质部负责编制公司及各部门使用的《工作记录清单》，按受控文件下发各部门，作为使用、形成质量记录的依据。《工作记录清单》应随记录的增删，表格的更改而更改，以保持其与实际的一致性。编目更改的实施执行《文件和资料管理标准作业程序》的相应规定。</w:t>
      </w:r>
    </w:p>
    <w:p>
      <w:pPr>
        <w:spacing w:before="0" w:after="0" w:lineRule="auto" w:line="360"/>
        <w:ind w:firstLine="480"/>
      </w:pPr>
      <w:r>
        <w:rPr>
          <w:rFonts w:ascii="Times New Roman" w:hAnsi="Times New Roman" w:eastAsia="宋体"/>
          <w:b w:val="0"/>
          <w:i w:val="0"/>
          <w:color w:val="000000"/>
          <w:sz w:val="24"/>
        </w:rPr>
        <w:t>（7）记录的查阅</w:t>
      </w:r>
    </w:p>
    <w:p>
      <w:pPr>
        <w:spacing w:before="0" w:after="0" w:lineRule="auto" w:line="360"/>
        <w:ind w:firstLine="480"/>
      </w:pPr>
      <w:r>
        <w:rPr>
          <w:rFonts w:ascii="Times New Roman" w:hAnsi="Times New Roman" w:eastAsia="宋体"/>
          <w:b w:val="0"/>
          <w:i w:val="0"/>
          <w:color w:val="000000"/>
          <w:sz w:val="24"/>
        </w:rPr>
        <w:t>1）记录应按规定的路线和时间进行传递，以发挥记录的使用价值。</w:t>
      </w:r>
    </w:p>
    <w:p>
      <w:pPr>
        <w:spacing w:before="0" w:after="0" w:lineRule="auto" w:line="360"/>
        <w:ind w:firstLine="480"/>
      </w:pPr>
      <w:r>
        <w:rPr>
          <w:rFonts w:ascii="Times New Roman" w:hAnsi="Times New Roman" w:eastAsia="宋体"/>
          <w:b w:val="0"/>
          <w:i w:val="0"/>
          <w:color w:val="000000"/>
          <w:sz w:val="24"/>
        </w:rPr>
        <w:t>2）合格要求在商定期内的工作记录可提供给接收服务或管理的住户或其代表查阅，具体实施执行《质量体系文件和资料管理标准作业程序》的相应规定并予以记录。</w:t>
      </w:r>
    </w:p>
    <w:p>
      <w:pPr>
        <w:spacing w:before="0" w:after="0" w:lineRule="auto" w:line="360"/>
        <w:ind w:firstLine="480"/>
      </w:pPr>
      <w:r>
        <w:rPr>
          <w:rFonts w:ascii="Times New Roman" w:hAnsi="Times New Roman" w:eastAsia="宋体"/>
          <w:b w:val="0"/>
          <w:i w:val="0"/>
          <w:color w:val="000000"/>
          <w:sz w:val="24"/>
        </w:rPr>
        <w:t>（8）记录归档</w:t>
      </w:r>
    </w:p>
    <w:p>
      <w:pPr>
        <w:spacing w:before="0" w:after="0" w:lineRule="auto" w:line="360"/>
        <w:ind w:firstLine="480"/>
      </w:pPr>
      <w:r>
        <w:rPr>
          <w:rFonts w:ascii="Times New Roman" w:hAnsi="Times New Roman" w:eastAsia="宋体"/>
          <w:b w:val="0"/>
          <w:i w:val="0"/>
          <w:color w:val="000000"/>
          <w:sz w:val="24"/>
        </w:rPr>
        <w:t>1）下列性质的记录应予归档：</w:t>
      </w:r>
    </w:p>
    <w:p>
      <w:pPr>
        <w:spacing w:before="0" w:after="0" w:lineRule="auto" w:line="360"/>
        <w:ind w:firstLine="480"/>
      </w:pPr>
      <w:r>
        <w:rPr>
          <w:rFonts w:ascii="Times New Roman" w:hAnsi="Times New Roman" w:eastAsia="宋体"/>
          <w:b w:val="0"/>
          <w:i w:val="0"/>
          <w:color w:val="000000"/>
          <w:sz w:val="24"/>
        </w:rPr>
        <w:t>A、有关物业接管验收的记录；</w:t>
      </w:r>
    </w:p>
    <w:p>
      <w:pPr>
        <w:spacing w:before="0" w:after="0" w:lineRule="auto" w:line="360"/>
        <w:ind w:firstLine="480"/>
      </w:pPr>
      <w:r>
        <w:rPr>
          <w:rFonts w:ascii="Times New Roman" w:hAnsi="Times New Roman" w:eastAsia="宋体"/>
          <w:b w:val="0"/>
          <w:i w:val="0"/>
          <w:color w:val="000000"/>
          <w:sz w:val="24"/>
        </w:rPr>
        <w:t>B、有关委托物业管理合同的记录；</w:t>
      </w:r>
    </w:p>
    <w:p>
      <w:pPr>
        <w:spacing w:before="0" w:after="0" w:lineRule="auto" w:line="360"/>
        <w:ind w:firstLine="480"/>
      </w:pPr>
      <w:r>
        <w:rPr>
          <w:rFonts w:ascii="Times New Roman" w:hAnsi="Times New Roman" w:eastAsia="宋体"/>
          <w:b w:val="0"/>
          <w:i w:val="0"/>
          <w:color w:val="000000"/>
          <w:sz w:val="24"/>
        </w:rPr>
        <w:t>C、有关质量策划——计划的记录；</w:t>
      </w:r>
    </w:p>
    <w:p>
      <w:pPr>
        <w:spacing w:before="0" w:after="0" w:lineRule="auto" w:line="360"/>
        <w:ind w:firstLine="480"/>
      </w:pPr>
      <w:r>
        <w:rPr>
          <w:rFonts w:ascii="Times New Roman" w:hAnsi="Times New Roman" w:eastAsia="宋体"/>
          <w:b w:val="0"/>
          <w:i w:val="0"/>
          <w:color w:val="000000"/>
          <w:sz w:val="24"/>
        </w:rPr>
        <w:t>D、有关质量体系文件发放审批，更改审批的记录；</w:t>
      </w:r>
    </w:p>
    <w:p>
      <w:pPr>
        <w:spacing w:before="0" w:after="0" w:lineRule="auto" w:line="360"/>
        <w:ind w:firstLine="480"/>
      </w:pPr>
      <w:r>
        <w:rPr>
          <w:rFonts w:ascii="Times New Roman" w:hAnsi="Times New Roman" w:eastAsia="宋体"/>
          <w:b w:val="0"/>
          <w:i w:val="0"/>
          <w:color w:val="000000"/>
          <w:sz w:val="24"/>
        </w:rPr>
        <w:t>E、有关组织机构设置，调整和职责权限规定的记录；</w:t>
      </w:r>
    </w:p>
    <w:p>
      <w:pPr>
        <w:spacing w:before="0" w:after="0" w:lineRule="auto" w:line="360"/>
        <w:ind w:firstLine="480"/>
      </w:pPr>
      <w:r>
        <w:rPr>
          <w:rFonts w:ascii="Times New Roman" w:hAnsi="Times New Roman" w:eastAsia="宋体"/>
          <w:b w:val="0"/>
          <w:i w:val="0"/>
          <w:color w:val="000000"/>
          <w:sz w:val="24"/>
        </w:rPr>
        <w:t>F、有关重大安全责任事故的记录；</w:t>
      </w:r>
    </w:p>
    <w:p>
      <w:pPr>
        <w:spacing w:before="0" w:after="0" w:lineRule="auto" w:line="360"/>
        <w:ind w:firstLine="480"/>
      </w:pPr>
      <w:r>
        <w:rPr>
          <w:rFonts w:ascii="Times New Roman" w:hAnsi="Times New Roman" w:eastAsia="宋体"/>
          <w:b w:val="0"/>
          <w:i w:val="0"/>
          <w:color w:val="000000"/>
          <w:sz w:val="24"/>
        </w:rPr>
        <w:t>G、有关火灾、重大治安事件的记录；</w:t>
      </w:r>
    </w:p>
    <w:p>
      <w:pPr>
        <w:spacing w:before="0" w:after="0" w:lineRule="auto" w:line="360"/>
        <w:ind w:firstLine="480"/>
      </w:pPr>
      <w:r>
        <w:rPr>
          <w:rFonts w:ascii="Times New Roman" w:hAnsi="Times New Roman" w:eastAsia="宋体"/>
          <w:b w:val="0"/>
          <w:i w:val="0"/>
          <w:color w:val="000000"/>
          <w:sz w:val="24"/>
        </w:rPr>
        <w:t>H、有关管理评审内部质量审核的记录；</w:t>
      </w:r>
    </w:p>
    <w:p>
      <w:pPr>
        <w:spacing w:before="0" w:after="0" w:lineRule="auto" w:line="360"/>
        <w:ind w:firstLine="480"/>
      </w:pPr>
      <w:r>
        <w:rPr>
          <w:rFonts w:ascii="Times New Roman" w:hAnsi="Times New Roman" w:eastAsia="宋体"/>
          <w:b w:val="0"/>
          <w:i w:val="0"/>
          <w:color w:val="000000"/>
          <w:sz w:val="24"/>
        </w:rPr>
        <w:t>I、有关不合格评审、纠正、预防措施的记录；</w:t>
      </w:r>
    </w:p>
    <w:p>
      <w:pPr>
        <w:spacing w:before="0" w:after="0" w:lineRule="auto" w:line="360"/>
        <w:ind w:firstLine="480"/>
      </w:pPr>
      <w:r>
        <w:rPr>
          <w:rFonts w:ascii="Times New Roman" w:hAnsi="Times New Roman" w:eastAsia="宋体"/>
          <w:b w:val="0"/>
          <w:i w:val="0"/>
          <w:color w:val="000000"/>
          <w:sz w:val="24"/>
        </w:rPr>
        <w:t>J、有关工作检查、评比的记录；</w:t>
      </w:r>
    </w:p>
    <w:p>
      <w:pPr>
        <w:spacing w:before="0" w:after="0" w:lineRule="auto" w:line="360"/>
        <w:ind w:firstLine="480"/>
      </w:pPr>
      <w:r>
        <w:rPr>
          <w:rFonts w:ascii="Times New Roman" w:hAnsi="Times New Roman" w:eastAsia="宋体"/>
          <w:b w:val="0"/>
          <w:i w:val="0"/>
          <w:color w:val="000000"/>
          <w:sz w:val="24"/>
        </w:rPr>
        <w:t>K、有关员工绩效考评的记录；</w:t>
      </w:r>
    </w:p>
    <w:p>
      <w:pPr>
        <w:spacing w:before="0" w:after="0" w:lineRule="auto" w:line="360"/>
        <w:ind w:firstLine="480"/>
      </w:pPr>
      <w:r>
        <w:rPr>
          <w:rFonts w:ascii="Times New Roman" w:hAnsi="Times New Roman" w:eastAsia="宋体"/>
          <w:b w:val="0"/>
          <w:i w:val="0"/>
          <w:color w:val="000000"/>
          <w:sz w:val="24"/>
        </w:rPr>
        <w:t>L、有关工作状态、设备档案的记录；</w:t>
      </w:r>
    </w:p>
    <w:p>
      <w:pPr>
        <w:spacing w:before="0" w:after="0" w:lineRule="auto" w:line="360"/>
        <w:ind w:firstLine="480"/>
      </w:pPr>
      <w:r>
        <w:rPr>
          <w:rFonts w:ascii="Times New Roman" w:hAnsi="Times New Roman" w:eastAsia="宋体"/>
          <w:b w:val="0"/>
          <w:i w:val="0"/>
          <w:color w:val="000000"/>
          <w:sz w:val="24"/>
        </w:rPr>
        <w:t>M、其他有必要作为原始凭证的记录。</w:t>
      </w:r>
    </w:p>
    <w:p>
      <w:pPr>
        <w:spacing w:before="0" w:after="0" w:lineRule="auto" w:line="360"/>
        <w:ind w:firstLine="480"/>
      </w:pPr>
      <w:r>
        <w:rPr>
          <w:rFonts w:ascii="Times New Roman" w:hAnsi="Times New Roman" w:eastAsia="宋体"/>
          <w:b w:val="0"/>
          <w:i w:val="0"/>
          <w:color w:val="000000"/>
          <w:sz w:val="24"/>
        </w:rPr>
        <w:t>2）记录的形成、保管部门应按规定将应予归档的文件交档，详见《档案管理标准作业程序》。</w:t>
      </w:r>
    </w:p>
    <w:p>
      <w:pPr>
        <w:spacing w:before="0" w:after="0" w:lineRule="auto" w:line="360"/>
        <w:ind w:firstLine="480"/>
      </w:pPr>
      <w:r>
        <w:rPr>
          <w:rFonts w:ascii="Times New Roman" w:hAnsi="Times New Roman" w:eastAsia="宋体"/>
          <w:b w:val="0"/>
          <w:i w:val="0"/>
          <w:color w:val="000000"/>
          <w:sz w:val="24"/>
        </w:rPr>
        <w:t>3）归档文件应妥善保存。</w:t>
      </w:r>
    </w:p>
    <w:p>
      <w:pPr>
        <w:spacing w:before="0" w:after="0" w:lineRule="auto" w:line="360"/>
        <w:ind w:firstLine="480"/>
      </w:pPr>
      <w:r>
        <w:rPr>
          <w:rFonts w:ascii="Times New Roman" w:hAnsi="Times New Roman" w:eastAsia="宋体"/>
          <w:b w:val="0"/>
          <w:i w:val="0"/>
          <w:color w:val="000000"/>
          <w:sz w:val="24"/>
        </w:rPr>
        <w:t>（9）记录的贮存。记录的贮存环境应有利于防止丢失、损坏、污染、虫食，确保记录的完整性、可使用性。</w:t>
      </w:r>
    </w:p>
    <w:p>
      <w:pPr>
        <w:spacing w:before="0" w:after="0" w:lineRule="auto" w:line="360"/>
        <w:ind w:firstLine="480"/>
      </w:pPr>
      <w:r>
        <w:rPr>
          <w:rFonts w:ascii="Times New Roman" w:hAnsi="Times New Roman" w:eastAsia="宋体"/>
          <w:b w:val="0"/>
          <w:i w:val="0"/>
          <w:color w:val="000000"/>
          <w:sz w:val="24"/>
        </w:rPr>
        <w:t>（10）记录的保管</w:t>
      </w:r>
    </w:p>
    <w:p>
      <w:pPr>
        <w:spacing w:before="0" w:after="0" w:lineRule="auto" w:line="360"/>
        <w:ind w:firstLine="480"/>
      </w:pPr>
      <w:r>
        <w:rPr>
          <w:rFonts w:ascii="Times New Roman" w:hAnsi="Times New Roman" w:eastAsia="宋体"/>
          <w:b w:val="0"/>
          <w:i w:val="0"/>
          <w:color w:val="000000"/>
          <w:sz w:val="24"/>
        </w:rPr>
        <w:t>1）记录由形成人或形成部门负责保管。应予归档的记录在未归档前由规定的交归部门或人员负责保管。</w:t>
      </w:r>
    </w:p>
    <w:p>
      <w:pPr>
        <w:spacing w:before="0" w:after="0" w:lineRule="auto" w:line="360"/>
        <w:ind w:firstLine="480"/>
      </w:pPr>
      <w:r>
        <w:rPr>
          <w:rFonts w:ascii="Times New Roman" w:hAnsi="Times New Roman" w:eastAsia="宋体"/>
          <w:b w:val="0"/>
          <w:i w:val="0"/>
          <w:color w:val="000000"/>
          <w:sz w:val="24"/>
        </w:rPr>
        <w:t>2）记录的保管人或部门，不得对所保管的记录作非授权的更改、复制、转借。</w:t>
      </w:r>
    </w:p>
    <w:p>
      <w:pPr>
        <w:spacing w:before="0" w:after="0" w:lineRule="auto" w:line="360"/>
        <w:ind w:firstLine="480"/>
      </w:pPr>
      <w:r>
        <w:rPr>
          <w:rFonts w:ascii="Times New Roman" w:hAnsi="Times New Roman" w:eastAsia="宋体"/>
          <w:b w:val="0"/>
          <w:i w:val="0"/>
          <w:color w:val="000000"/>
          <w:sz w:val="24"/>
        </w:rPr>
        <w:t>（11）记录的处置</w:t>
      </w:r>
    </w:p>
    <w:p>
      <w:pPr>
        <w:spacing w:before="0" w:after="0" w:lineRule="auto" w:line="360"/>
        <w:ind w:firstLine="480"/>
      </w:pPr>
      <w:r>
        <w:rPr>
          <w:rFonts w:ascii="Times New Roman" w:hAnsi="Times New Roman" w:eastAsia="宋体"/>
          <w:b w:val="0"/>
          <w:i w:val="0"/>
          <w:color w:val="000000"/>
          <w:sz w:val="24"/>
        </w:rPr>
        <w:t>1）保管和归档超期的记录按《档案管理标准作业程序》的相应规定进行位置。</w:t>
      </w:r>
    </w:p>
    <w:p>
      <w:pPr>
        <w:spacing w:before="0" w:after="0" w:lineRule="auto" w:line="360"/>
        <w:ind w:firstLine="480"/>
      </w:pPr>
      <w:r>
        <w:rPr>
          <w:rFonts w:ascii="Times New Roman" w:hAnsi="Times New Roman" w:eastAsia="宋体"/>
          <w:b w:val="0"/>
          <w:i w:val="0"/>
          <w:color w:val="000000"/>
          <w:sz w:val="24"/>
        </w:rPr>
        <w:t>2）记录的保管部门和保存期限由提出记录要求的文件予以规定。</w:t>
      </w:r>
    </w:p>
    <w:p>
      <w:pPr>
        <w:spacing w:before="0" w:after="0" w:lineRule="auto" w:line="360"/>
        <w:ind w:firstLine="0"/>
      </w:pPr>
      <w:r>
        <w:rPr>
          <w:rFonts w:ascii="Times New Roman" w:hAnsi="Times New Roman" w:eastAsia="黑体"/>
          <w:b/>
          <w:i w:val="0"/>
          <w:color w:val="000000"/>
          <w:sz w:val="24"/>
        </w:rPr>
        <w:t>三、项目管理制度</w:t>
      </w:r>
    </w:p>
    <w:p>
      <w:pPr>
        <w:spacing w:before="0" w:after="0" w:lineRule="auto" w:line="360"/>
        <w:ind w:firstLine="0"/>
      </w:pPr>
      <w:r>
        <w:rPr>
          <w:rFonts w:ascii="Times New Roman" w:hAnsi="Times New Roman" w:eastAsia="黑体"/>
          <w:b/>
          <w:i w:val="0"/>
          <w:color w:val="000000"/>
          <w:sz w:val="24"/>
        </w:rPr>
        <w:t>（一）投诉处理制度</w:t>
      </w:r>
    </w:p>
    <w:p>
      <w:pPr>
        <w:spacing w:before="0" w:after="0" w:lineRule="auto" w:line="360"/>
        <w:ind w:firstLine="480"/>
      </w:pPr>
      <w:r>
        <w:rPr>
          <w:rFonts w:ascii="Times New Roman" w:hAnsi="Times New Roman" w:eastAsia="宋体"/>
          <w:b w:val="0"/>
          <w:i w:val="0"/>
          <w:color w:val="000000"/>
          <w:sz w:val="24"/>
        </w:rPr>
        <w:t>（1）凡业主对管理处管理、服务方面的投诉，不论采取何种方式如信函、电话或面谈，均由管理处进行接待、记录，然后按照投诉内容反馈给各相关责任部门，各责任部门应做好相应记录。</w:t>
      </w:r>
    </w:p>
    <w:p>
      <w:pPr>
        <w:spacing w:before="0" w:after="0" w:lineRule="auto" w:line="360"/>
        <w:ind w:firstLine="480"/>
      </w:pPr>
      <w:r>
        <w:rPr>
          <w:rFonts w:ascii="Times New Roman" w:hAnsi="Times New Roman" w:eastAsia="宋体"/>
          <w:b w:val="0"/>
          <w:i w:val="0"/>
          <w:color w:val="000000"/>
          <w:sz w:val="24"/>
        </w:rPr>
        <w:t>（2）各责任部门接到投诉后，在预定时间内向业主答复采取何种补救措施，答复时间最长不应超过三天。</w:t>
      </w:r>
    </w:p>
    <w:p>
      <w:pPr>
        <w:spacing w:before="0" w:after="0" w:lineRule="auto" w:line="360"/>
        <w:ind w:firstLine="480"/>
      </w:pPr>
      <w:r>
        <w:rPr>
          <w:rFonts w:ascii="Times New Roman" w:hAnsi="Times New Roman" w:eastAsia="宋体"/>
          <w:b w:val="0"/>
          <w:i w:val="0"/>
          <w:color w:val="000000"/>
          <w:sz w:val="24"/>
        </w:rPr>
        <w:t>（3）各责任部门按照业业投诉的内容，安排相应人员解决问题，并将结果反馈给公司运营部。</w:t>
      </w:r>
    </w:p>
    <w:p>
      <w:pPr>
        <w:spacing w:before="0" w:after="0" w:lineRule="auto" w:line="360"/>
        <w:ind w:firstLine="480"/>
      </w:pPr>
      <w:r>
        <w:rPr>
          <w:rFonts w:ascii="Times New Roman" w:hAnsi="Times New Roman" w:eastAsia="宋体"/>
          <w:b w:val="0"/>
          <w:i w:val="0"/>
          <w:color w:val="000000"/>
          <w:sz w:val="24"/>
        </w:rPr>
        <w:t>（4）对重大问题的投诉，各责任部门不能处理的或需统一协调的问题，直接报项目经理，由项目经理作出处理决定。</w:t>
      </w:r>
    </w:p>
    <w:p>
      <w:pPr>
        <w:spacing w:before="0" w:after="0" w:lineRule="auto" w:line="360"/>
        <w:ind w:firstLine="480"/>
      </w:pPr>
      <w:r>
        <w:rPr>
          <w:rFonts w:ascii="Times New Roman" w:hAnsi="Times New Roman" w:eastAsia="宋体"/>
          <w:b w:val="0"/>
          <w:i w:val="0"/>
          <w:color w:val="000000"/>
          <w:sz w:val="24"/>
        </w:rPr>
        <w:t>（5）管理处应采用电话或其他形式跟踪投诉解决后是否仍存在问题，如有，仍需责成有关部门迅速处理。</w:t>
      </w:r>
    </w:p>
    <w:p>
      <w:pPr>
        <w:spacing w:before="0" w:after="0" w:lineRule="auto" w:line="360"/>
        <w:ind w:firstLine="480"/>
      </w:pPr>
      <w:r>
        <w:rPr>
          <w:rFonts w:ascii="Times New Roman" w:hAnsi="Times New Roman" w:eastAsia="宋体"/>
          <w:b w:val="0"/>
          <w:i w:val="0"/>
          <w:color w:val="000000"/>
          <w:sz w:val="24"/>
        </w:rPr>
        <w:t>（6）对业主的投诉，分半年和年终进行分析总结，对反复出现的问题，应组织有关部门进行深入探讨并找出解决办法，防止重复发生。</w:t>
      </w:r>
    </w:p>
    <w:p>
      <w:pPr>
        <w:spacing w:before="0" w:after="0" w:lineRule="auto" w:line="360"/>
        <w:ind w:firstLine="0"/>
      </w:pPr>
      <w:r>
        <w:rPr>
          <w:rFonts w:ascii="Times New Roman" w:hAnsi="Times New Roman" w:eastAsia="黑体"/>
          <w:b/>
          <w:i w:val="0"/>
          <w:color w:val="000000"/>
          <w:sz w:val="24"/>
        </w:rPr>
        <w:t>（二）业主意见调查和回访制度</w:t>
      </w:r>
    </w:p>
    <w:p>
      <w:pPr>
        <w:spacing w:before="0" w:after="0" w:lineRule="auto" w:line="360"/>
        <w:ind w:firstLine="480"/>
      </w:pPr>
      <w:r>
        <w:rPr>
          <w:rFonts w:ascii="Times New Roman" w:hAnsi="Times New Roman" w:eastAsia="宋体"/>
          <w:b w:val="0"/>
          <w:i w:val="0"/>
          <w:color w:val="000000"/>
          <w:sz w:val="24"/>
        </w:rPr>
        <w:t>（1）管理处每年至少进行一次业主意见调查，业主意见调查应列明业主对各条线的满意程度。</w:t>
      </w:r>
    </w:p>
    <w:p>
      <w:pPr>
        <w:spacing w:before="0" w:after="0" w:lineRule="auto" w:line="360"/>
        <w:ind w:firstLine="480"/>
      </w:pPr>
      <w:r>
        <w:rPr>
          <w:rFonts w:ascii="Times New Roman" w:hAnsi="Times New Roman" w:eastAsia="宋体"/>
          <w:b w:val="0"/>
          <w:i w:val="0"/>
          <w:color w:val="000000"/>
          <w:sz w:val="24"/>
        </w:rPr>
        <w:t>（2）管理处对回收的意见表进行统计分析工作，并将结果如调查表的回收份数，总的满意率以及分项满意率，业主对物业管理的意见（共性的意见）等书面报告运营部经理。</w:t>
      </w:r>
    </w:p>
    <w:p>
      <w:pPr>
        <w:spacing w:before="0" w:after="0" w:lineRule="auto" w:line="360"/>
        <w:ind w:firstLine="480"/>
      </w:pPr>
      <w:r>
        <w:rPr>
          <w:rFonts w:ascii="Times New Roman" w:hAnsi="Times New Roman" w:eastAsia="宋体"/>
          <w:b w:val="0"/>
          <w:i w:val="0"/>
          <w:color w:val="000000"/>
          <w:sz w:val="24"/>
        </w:rPr>
        <w:t>（3）对各部门存在问题，运营部经理提出整改意见，责成有关部门限期解决。</w:t>
      </w:r>
    </w:p>
    <w:p>
      <w:pPr>
        <w:spacing w:before="0" w:after="0" w:lineRule="auto" w:line="360"/>
        <w:ind w:firstLine="480"/>
      </w:pPr>
      <w:r>
        <w:rPr>
          <w:rFonts w:ascii="Times New Roman" w:hAnsi="Times New Roman" w:eastAsia="宋体"/>
          <w:b w:val="0"/>
          <w:i w:val="0"/>
          <w:color w:val="000000"/>
          <w:sz w:val="24"/>
        </w:rPr>
        <w:t>（4）对业主方的误解，管理处应进行必要的耐心解释。</w:t>
      </w:r>
    </w:p>
    <w:p>
      <w:pPr>
        <w:spacing w:before="0" w:after="0" w:lineRule="auto" w:line="360"/>
        <w:ind w:firstLine="480"/>
      </w:pPr>
      <w:r>
        <w:rPr>
          <w:rFonts w:ascii="Times New Roman" w:hAnsi="Times New Roman" w:eastAsia="宋体"/>
          <w:b w:val="0"/>
          <w:i w:val="0"/>
          <w:color w:val="000000"/>
          <w:sz w:val="24"/>
        </w:rPr>
        <w:t>（5）对业主意见调查结果及整改方案应定期向业主方进行通报，接受监督。</w:t>
      </w:r>
    </w:p>
    <w:p>
      <w:pPr>
        <w:spacing w:before="0" w:after="0" w:lineRule="auto" w:line="360"/>
        <w:ind w:firstLine="480"/>
      </w:pPr>
      <w:r>
        <w:rPr>
          <w:rFonts w:ascii="Times New Roman" w:hAnsi="Times New Roman" w:eastAsia="宋体"/>
          <w:b w:val="0"/>
          <w:i w:val="0"/>
          <w:color w:val="000000"/>
          <w:sz w:val="24"/>
        </w:rPr>
        <w:t>（6）经理助理及运营部应定期对相关业主进行回访。</w:t>
      </w:r>
    </w:p>
    <w:p>
      <w:pPr>
        <w:spacing w:before="0" w:after="0" w:lineRule="auto" w:line="360"/>
        <w:ind w:firstLine="480"/>
      </w:pPr>
      <w:r>
        <w:rPr>
          <w:rFonts w:ascii="Times New Roman" w:hAnsi="Times New Roman" w:eastAsia="宋体"/>
          <w:b w:val="0"/>
          <w:i w:val="0"/>
          <w:color w:val="000000"/>
          <w:sz w:val="24"/>
        </w:rPr>
        <w:t>（7）回访时，虚心听取意见，诚恳接受批评，采纳合理化建议，做好回访记录。</w:t>
      </w:r>
    </w:p>
    <w:p>
      <w:pPr>
        <w:spacing w:before="0" w:after="0" w:lineRule="auto" w:line="360"/>
        <w:ind w:firstLine="480"/>
      </w:pPr>
      <w:r>
        <w:rPr>
          <w:rFonts w:ascii="Times New Roman" w:hAnsi="Times New Roman" w:eastAsia="宋体"/>
          <w:b w:val="0"/>
          <w:i w:val="0"/>
          <w:color w:val="000000"/>
          <w:sz w:val="24"/>
        </w:rPr>
        <w:t>（8）回访中，对业主的询问、意见，不能当即答复的，应告知预约时间答复。</w:t>
      </w:r>
    </w:p>
    <w:p>
      <w:pPr>
        <w:spacing w:before="0" w:after="0" w:lineRule="auto" w:line="360"/>
        <w:ind w:firstLine="480"/>
      </w:pPr>
      <w:r>
        <w:rPr>
          <w:rFonts w:ascii="Times New Roman" w:hAnsi="Times New Roman" w:eastAsia="宋体"/>
          <w:b w:val="0"/>
          <w:i w:val="0"/>
          <w:color w:val="000000"/>
          <w:sz w:val="24"/>
        </w:rPr>
        <w:t>（9）回访后遇到的重大问题，应上例会讨论，找出解决方案，做到件件有落实，事事有回音。</w:t>
      </w:r>
    </w:p>
    <w:p>
      <w:pPr>
        <w:spacing w:before="0" w:after="0" w:lineRule="auto" w:line="360"/>
        <w:ind w:firstLine="0"/>
      </w:pPr>
      <w:r>
        <w:rPr>
          <w:rFonts w:ascii="Times New Roman" w:hAnsi="Times New Roman" w:eastAsia="黑体"/>
          <w:b/>
          <w:i w:val="0"/>
          <w:color w:val="000000"/>
          <w:sz w:val="24"/>
        </w:rPr>
        <w:t>（三）接待回访制度</w:t>
      </w:r>
    </w:p>
    <w:p>
      <w:pPr>
        <w:spacing w:before="0" w:after="0" w:lineRule="auto" w:line="360"/>
        <w:ind w:firstLine="480"/>
      </w:pPr>
      <w:r>
        <w:rPr>
          <w:rFonts w:ascii="Times New Roman" w:hAnsi="Times New Roman" w:eastAsia="宋体"/>
          <w:b w:val="0"/>
          <w:i w:val="0"/>
          <w:color w:val="000000"/>
          <w:sz w:val="24"/>
        </w:rPr>
        <w:t>（1）接待来访工作由经理助理负责，管理处应广为宣传接待投诉的办公地点、电话，让业主方投诉有门。</w:t>
      </w:r>
    </w:p>
    <w:p>
      <w:pPr>
        <w:spacing w:before="0" w:after="0" w:lineRule="auto" w:line="360"/>
        <w:ind w:firstLine="480"/>
      </w:pPr>
      <w:r>
        <w:rPr>
          <w:rFonts w:ascii="Times New Roman" w:hAnsi="Times New Roman" w:eastAsia="宋体"/>
          <w:b w:val="0"/>
          <w:i w:val="0"/>
          <w:color w:val="000000"/>
          <w:sz w:val="24"/>
        </w:rPr>
        <w:t>（2）任何管理人员在遇到群众来访投诉时，都应给予热情接待，主动询问，耐心、细致地做好解释工作，当相群众不理解管理规章制度时，要晓之以理，动之以情，让群众理解并支持管理处的工作。</w:t>
      </w:r>
    </w:p>
    <w:p>
      <w:pPr>
        <w:spacing w:before="0" w:after="0" w:lineRule="auto" w:line="360"/>
        <w:ind w:firstLine="480"/>
      </w:pPr>
      <w:r>
        <w:rPr>
          <w:rFonts w:ascii="Times New Roman" w:hAnsi="Times New Roman" w:eastAsia="宋体"/>
          <w:b w:val="0"/>
          <w:i w:val="0"/>
          <w:color w:val="000000"/>
          <w:sz w:val="24"/>
        </w:rPr>
        <w:t>（3）负责制订项目内公共设施、建筑物、设备系统的管理规定；</w:t>
      </w:r>
    </w:p>
    <w:p>
      <w:pPr>
        <w:spacing w:before="0" w:after="0" w:lineRule="auto" w:line="360"/>
        <w:ind w:firstLine="480"/>
      </w:pPr>
      <w:r>
        <w:rPr>
          <w:rFonts w:ascii="Times New Roman" w:hAnsi="Times New Roman" w:eastAsia="宋体"/>
          <w:b w:val="0"/>
          <w:i w:val="0"/>
          <w:color w:val="000000"/>
          <w:sz w:val="24"/>
        </w:rPr>
        <w:t>（4）负责项目的供电、空调、给排水、消防、电梯、弱电系统及建筑装修项目的验收和资料核实工作；</w:t>
      </w:r>
    </w:p>
    <w:p>
      <w:pPr>
        <w:spacing w:before="0" w:after="0" w:lineRule="auto" w:line="360"/>
        <w:ind w:firstLine="480"/>
      </w:pPr>
      <w:r>
        <w:rPr>
          <w:rFonts w:ascii="Times New Roman" w:hAnsi="Times New Roman" w:eastAsia="宋体"/>
          <w:b w:val="0"/>
          <w:i w:val="0"/>
          <w:color w:val="000000"/>
          <w:sz w:val="24"/>
        </w:rPr>
        <w:t>（5）负责查验用户装修报批手续及审批装修方案、监督装修方案的实施；</w:t>
      </w:r>
    </w:p>
    <w:p>
      <w:pPr>
        <w:spacing w:before="0" w:after="0" w:lineRule="auto" w:line="360"/>
        <w:ind w:firstLine="480"/>
      </w:pPr>
      <w:r>
        <w:rPr>
          <w:rFonts w:ascii="Times New Roman" w:hAnsi="Times New Roman" w:eastAsia="宋体"/>
          <w:b w:val="0"/>
          <w:i w:val="0"/>
          <w:color w:val="000000"/>
          <w:sz w:val="24"/>
        </w:rPr>
        <w:t>（6）负责编制设备、设施维修保养计划，负责做好与本部门业务相关的合同评审；</w:t>
      </w:r>
    </w:p>
    <w:p>
      <w:pPr>
        <w:spacing w:before="0" w:after="0" w:lineRule="auto" w:line="360"/>
        <w:ind w:firstLine="480"/>
      </w:pPr>
      <w:r>
        <w:rPr>
          <w:rFonts w:ascii="Times New Roman" w:hAnsi="Times New Roman" w:eastAsia="宋体"/>
          <w:b w:val="0"/>
          <w:i w:val="0"/>
          <w:color w:val="000000"/>
          <w:sz w:val="24"/>
        </w:rPr>
        <w:t>（7）负责项目内的工程改造、设备更新、方案及预算的编制并送有关部门评审；</w:t>
      </w:r>
    </w:p>
    <w:p>
      <w:pPr>
        <w:spacing w:before="0" w:after="0" w:lineRule="auto" w:line="360"/>
        <w:ind w:firstLine="480"/>
      </w:pPr>
      <w:r>
        <w:rPr>
          <w:rFonts w:ascii="Times New Roman" w:hAnsi="Times New Roman" w:eastAsia="宋体"/>
          <w:b w:val="0"/>
          <w:i w:val="0"/>
          <w:color w:val="000000"/>
          <w:sz w:val="24"/>
        </w:rPr>
        <w:t>（8）负责对维修装修项目、设备的保养进行验收，负责对设备保养、维修、工程项目进行技术审核；</w:t>
      </w:r>
    </w:p>
    <w:p>
      <w:pPr>
        <w:spacing w:before="0" w:after="0" w:lineRule="auto" w:line="360"/>
        <w:ind w:firstLine="480"/>
      </w:pPr>
      <w:r>
        <w:rPr>
          <w:rFonts w:ascii="Times New Roman" w:hAnsi="Times New Roman" w:eastAsia="宋体"/>
          <w:b w:val="0"/>
          <w:i w:val="0"/>
          <w:color w:val="000000"/>
          <w:sz w:val="24"/>
        </w:rPr>
        <w:t>（9）负责所有设备、设施系统（供电、空调、给排水、电梯、电话、卫星及有线电视、消防、计量等）的管理、运行、维修等；</w:t>
      </w:r>
    </w:p>
    <w:p>
      <w:pPr>
        <w:spacing w:before="0" w:after="0" w:lineRule="auto" w:line="360"/>
        <w:ind w:firstLine="480"/>
      </w:pPr>
      <w:r>
        <w:rPr>
          <w:rFonts w:ascii="Times New Roman" w:hAnsi="Times New Roman" w:eastAsia="宋体"/>
          <w:b w:val="0"/>
          <w:i w:val="0"/>
          <w:color w:val="000000"/>
          <w:sz w:val="24"/>
        </w:rPr>
        <w:t>（10）负责调配维修施工单；</w:t>
      </w:r>
    </w:p>
    <w:p>
      <w:pPr>
        <w:spacing w:before="0" w:after="0" w:lineRule="auto" w:line="360"/>
        <w:ind w:firstLine="480"/>
      </w:pPr>
      <w:r>
        <w:rPr>
          <w:rFonts w:ascii="Times New Roman" w:hAnsi="Times New Roman" w:eastAsia="宋体"/>
          <w:b w:val="0"/>
          <w:i w:val="0"/>
          <w:color w:val="000000"/>
          <w:sz w:val="24"/>
        </w:rPr>
        <w:t>（11）负责项目内紧急情况的处理工作。</w:t>
      </w:r>
    </w:p>
    <w:p>
      <w:pPr>
        <w:spacing w:before="0" w:after="0" w:lineRule="auto" w:line="360"/>
        <w:ind w:firstLine="0"/>
      </w:pPr>
      <w:r>
        <w:rPr>
          <w:rFonts w:ascii="Times New Roman" w:hAnsi="Times New Roman" w:eastAsia="黑体"/>
          <w:b/>
          <w:i w:val="0"/>
          <w:color w:val="000000"/>
          <w:sz w:val="24"/>
        </w:rPr>
        <w:t>（四）沟通征询制度</w:t>
      </w:r>
    </w:p>
    <w:p>
      <w:pPr>
        <w:spacing w:before="0" w:after="0" w:lineRule="auto" w:line="360"/>
        <w:ind w:firstLine="480"/>
      </w:pPr>
      <w:r>
        <w:rPr>
          <w:rFonts w:ascii="Times New Roman" w:hAnsi="Times New Roman" w:eastAsia="宋体"/>
          <w:b w:val="0"/>
          <w:i w:val="0"/>
          <w:color w:val="000000"/>
          <w:sz w:val="24"/>
        </w:rPr>
        <w:t>（1）与业主方的沟通、协调方式</w:t>
      </w:r>
    </w:p>
    <w:p>
      <w:pPr>
        <w:spacing w:before="0" w:after="0" w:lineRule="auto" w:line="360"/>
        <w:ind w:firstLine="480"/>
      </w:pPr>
      <w:r>
        <w:rPr>
          <w:rFonts w:ascii="Times New Roman" w:hAnsi="Times New Roman" w:eastAsia="宋体"/>
          <w:b w:val="0"/>
          <w:i w:val="0"/>
          <w:color w:val="000000"/>
          <w:sz w:val="24"/>
        </w:rPr>
        <w:t>1）工作协调、沟通会议：</w:t>
      </w:r>
    </w:p>
    <w:p>
      <w:pPr>
        <w:spacing w:before="0" w:after="0" w:lineRule="auto" w:line="360"/>
        <w:ind w:firstLine="480"/>
      </w:pPr>
      <w:r>
        <w:rPr>
          <w:rFonts w:ascii="Times New Roman" w:hAnsi="Times New Roman" w:eastAsia="宋体"/>
          <w:b w:val="0"/>
          <w:i w:val="0"/>
          <w:color w:val="000000"/>
          <w:sz w:val="24"/>
        </w:rPr>
        <w:t>管理处应当每季度至少与业主方进行一次例行工作沟通会议，会议的主要内容是向业主方通报一个季度的财务支出状况和工作简况，解决需经业主方协助支持方能完成的问题；</w:t>
      </w:r>
    </w:p>
    <w:p>
      <w:pPr>
        <w:spacing w:before="0" w:after="0" w:lineRule="auto" w:line="360"/>
        <w:ind w:firstLine="480"/>
      </w:pPr>
      <w:r>
        <w:rPr>
          <w:rFonts w:ascii="Times New Roman" w:hAnsi="Times New Roman" w:eastAsia="宋体"/>
          <w:b w:val="0"/>
          <w:i w:val="0"/>
          <w:color w:val="000000"/>
          <w:sz w:val="24"/>
        </w:rPr>
        <w:t>2）专题解决问题会议</w:t>
      </w:r>
    </w:p>
    <w:p>
      <w:pPr>
        <w:spacing w:before="0" w:after="0" w:lineRule="auto" w:line="360"/>
        <w:ind w:firstLine="480"/>
      </w:pPr>
      <w:r>
        <w:rPr>
          <w:rFonts w:ascii="Times New Roman" w:hAnsi="Times New Roman" w:eastAsia="宋体"/>
          <w:b w:val="0"/>
          <w:i w:val="0"/>
          <w:color w:val="000000"/>
          <w:sz w:val="24"/>
        </w:rPr>
        <w:t>在遇到需经业主方同意方能进行工作时，管理处经理就应提请业主方召开专题会议，协商解决专项问题。</w:t>
      </w:r>
    </w:p>
    <w:p>
      <w:pPr>
        <w:spacing w:before="0" w:after="0" w:lineRule="auto" w:line="360"/>
        <w:ind w:firstLine="480"/>
      </w:pPr>
      <w:r>
        <w:rPr>
          <w:rFonts w:ascii="Times New Roman" w:hAnsi="Times New Roman" w:eastAsia="宋体"/>
          <w:b w:val="0"/>
          <w:i w:val="0"/>
          <w:color w:val="000000"/>
          <w:sz w:val="24"/>
        </w:rPr>
        <w:t>3）每年6月底和12月底，向业主方作全面的年度、半年度工作汇报。</w:t>
      </w:r>
    </w:p>
    <w:p>
      <w:pPr>
        <w:spacing w:before="0" w:after="0" w:lineRule="auto" w:line="360"/>
        <w:ind w:firstLine="480"/>
      </w:pPr>
      <w:r>
        <w:rPr>
          <w:rFonts w:ascii="Times New Roman" w:hAnsi="Times New Roman" w:eastAsia="宋体"/>
          <w:b w:val="0"/>
          <w:i w:val="0"/>
          <w:color w:val="000000"/>
          <w:sz w:val="24"/>
        </w:rPr>
        <w:t>（2）下列物业管理工作应当及时向业主方申报，请求支持</w:t>
      </w:r>
    </w:p>
    <w:p>
      <w:pPr>
        <w:spacing w:before="0" w:after="0" w:lineRule="auto" w:line="360"/>
        <w:ind w:firstLine="480"/>
      </w:pPr>
      <w:r>
        <w:rPr>
          <w:rFonts w:ascii="Times New Roman" w:hAnsi="Times New Roman" w:eastAsia="宋体"/>
          <w:b w:val="0"/>
          <w:i w:val="0"/>
          <w:color w:val="000000"/>
          <w:sz w:val="24"/>
        </w:rPr>
        <w:t>物业管理服务工作涉及到业主方利益，需业主方出面协调时；</w:t>
      </w:r>
    </w:p>
    <w:p>
      <w:pPr>
        <w:spacing w:before="0" w:after="0" w:lineRule="auto" w:line="360"/>
        <w:ind w:firstLine="480"/>
      </w:pPr>
      <w:r>
        <w:rPr>
          <w:rFonts w:ascii="Times New Roman" w:hAnsi="Times New Roman" w:eastAsia="宋体"/>
          <w:b w:val="0"/>
          <w:i w:val="0"/>
          <w:color w:val="000000"/>
          <w:sz w:val="24"/>
        </w:rPr>
        <w:t>物业管理处制订了新的管理措施需要业主方支持工作时；</w:t>
      </w:r>
    </w:p>
    <w:p>
      <w:pPr>
        <w:spacing w:before="0" w:after="0" w:lineRule="auto" w:line="360"/>
        <w:ind w:firstLine="480"/>
      </w:pPr>
      <w:r>
        <w:rPr>
          <w:rFonts w:ascii="Times New Roman" w:hAnsi="Times New Roman" w:eastAsia="宋体"/>
          <w:b w:val="0"/>
          <w:i w:val="0"/>
          <w:color w:val="000000"/>
          <w:sz w:val="24"/>
        </w:rPr>
        <w:t>其他需向业主方请示、寻求支持的工作。</w:t>
      </w:r>
    </w:p>
    <w:p>
      <w:pPr>
        <w:spacing w:before="0" w:after="0" w:lineRule="auto" w:line="360"/>
        <w:ind w:firstLine="480"/>
      </w:pPr>
      <w:r>
        <w:rPr>
          <w:rFonts w:ascii="Times New Roman" w:hAnsi="Times New Roman" w:eastAsia="宋体"/>
          <w:b w:val="0"/>
          <w:i w:val="0"/>
          <w:color w:val="000000"/>
          <w:sz w:val="24"/>
        </w:rPr>
        <w:t>（3）下列情况出现时，物业管理处应当及时通报业主方</w:t>
      </w:r>
    </w:p>
    <w:p>
      <w:pPr>
        <w:spacing w:before="0" w:after="0" w:lineRule="auto" w:line="360"/>
        <w:ind w:firstLine="480"/>
      </w:pPr>
      <w:r>
        <w:rPr>
          <w:rFonts w:ascii="Times New Roman" w:hAnsi="Times New Roman" w:eastAsia="宋体"/>
          <w:b w:val="0"/>
          <w:i w:val="0"/>
          <w:color w:val="000000"/>
          <w:sz w:val="24"/>
        </w:rPr>
        <w:t>新的物业管理法规颁布执行时；</w:t>
      </w:r>
    </w:p>
    <w:p>
      <w:pPr>
        <w:spacing w:before="0" w:after="0" w:lineRule="auto" w:line="360"/>
        <w:ind w:firstLine="480"/>
      </w:pPr>
      <w:r>
        <w:rPr>
          <w:rFonts w:ascii="Times New Roman" w:hAnsi="Times New Roman" w:eastAsia="宋体"/>
          <w:b w:val="0"/>
          <w:i w:val="0"/>
          <w:color w:val="000000"/>
          <w:sz w:val="24"/>
        </w:rPr>
        <w:t>所管理的物业出现了重大变故或发生重大事件时；</w:t>
      </w:r>
    </w:p>
    <w:p>
      <w:pPr>
        <w:spacing w:before="0" w:after="0" w:lineRule="auto" w:line="360"/>
        <w:ind w:firstLine="480"/>
      </w:pPr>
      <w:r>
        <w:rPr>
          <w:rFonts w:ascii="Times New Roman" w:hAnsi="Times New Roman" w:eastAsia="宋体"/>
          <w:b w:val="0"/>
          <w:i w:val="0"/>
          <w:color w:val="000000"/>
          <w:sz w:val="24"/>
        </w:rPr>
        <w:t>业主方方个别人员与物业管理处有重大的工作分歧无法解决时；</w:t>
      </w:r>
    </w:p>
    <w:p>
      <w:pPr>
        <w:spacing w:before="0" w:after="0" w:lineRule="auto" w:line="360"/>
        <w:ind w:firstLine="480"/>
      </w:pPr>
      <w:r>
        <w:rPr>
          <w:rFonts w:ascii="Times New Roman" w:hAnsi="Times New Roman" w:eastAsia="宋体"/>
          <w:b w:val="0"/>
          <w:i w:val="0"/>
          <w:color w:val="000000"/>
          <w:sz w:val="24"/>
        </w:rPr>
        <w:t>有重要的活动（如创优迎检）时；</w:t>
      </w:r>
    </w:p>
    <w:p>
      <w:pPr>
        <w:spacing w:before="0" w:after="0" w:lineRule="auto" w:line="360"/>
        <w:ind w:firstLine="480"/>
      </w:pPr>
      <w:r>
        <w:rPr>
          <w:rFonts w:ascii="Times New Roman" w:hAnsi="Times New Roman" w:eastAsia="宋体"/>
          <w:b w:val="0"/>
          <w:i w:val="0"/>
          <w:color w:val="000000"/>
          <w:sz w:val="24"/>
        </w:rPr>
        <w:t>其他应当向业主方通报的情况发生时；</w:t>
      </w:r>
    </w:p>
    <w:p>
      <w:pPr>
        <w:spacing w:before="0" w:after="0" w:lineRule="auto" w:line="360"/>
        <w:ind w:firstLine="480"/>
      </w:pPr>
      <w:r>
        <w:rPr>
          <w:rFonts w:ascii="Times New Roman" w:hAnsi="Times New Roman" w:eastAsia="宋体"/>
          <w:b w:val="0"/>
          <w:i w:val="0"/>
          <w:color w:val="000000"/>
          <w:sz w:val="24"/>
        </w:rPr>
        <w:t>（4）物业管理处向业主方申报工作应当提前15日进行，通报情况应当在事实发生（决定）后的3个工作日内进行；</w:t>
      </w:r>
    </w:p>
    <w:p>
      <w:pPr>
        <w:spacing w:before="0" w:after="0" w:lineRule="auto" w:line="360"/>
        <w:ind w:firstLine="480"/>
      </w:pPr>
      <w:r>
        <w:rPr>
          <w:rFonts w:ascii="Times New Roman" w:hAnsi="Times New Roman" w:eastAsia="宋体"/>
          <w:b w:val="0"/>
          <w:i w:val="0"/>
          <w:color w:val="000000"/>
          <w:sz w:val="24"/>
        </w:rPr>
        <w:t>物业管理处向业主方申报工作、通报情况均应以书面形式送达。</w:t>
      </w:r>
    </w:p>
    <w:p>
      <w:pPr>
        <w:spacing w:before="0" w:after="0" w:lineRule="auto" w:line="360"/>
        <w:ind w:firstLine="480"/>
      </w:pPr>
      <w:r>
        <w:rPr>
          <w:rFonts w:ascii="Times New Roman" w:hAnsi="Times New Roman" w:eastAsia="宋体"/>
          <w:b w:val="0"/>
          <w:i w:val="0"/>
          <w:color w:val="000000"/>
          <w:sz w:val="24"/>
        </w:rPr>
        <w:t>（5）对业主方的质疑、建议、要求的处理要求</w:t>
      </w:r>
    </w:p>
    <w:p>
      <w:pPr>
        <w:spacing w:before="0" w:after="0" w:lineRule="auto" w:line="360"/>
        <w:ind w:firstLine="480"/>
      </w:pPr>
      <w:r>
        <w:rPr>
          <w:rFonts w:ascii="Times New Roman" w:hAnsi="Times New Roman" w:eastAsia="宋体"/>
          <w:b w:val="0"/>
          <w:i w:val="0"/>
          <w:color w:val="000000"/>
          <w:sz w:val="24"/>
        </w:rPr>
        <w:t>对业主方的质疑、建议、要求，管理处经理应认真倾听、记录；</w:t>
      </w:r>
    </w:p>
    <w:p>
      <w:pPr>
        <w:spacing w:before="0" w:after="0" w:lineRule="auto" w:line="360"/>
        <w:ind w:firstLine="480"/>
      </w:pPr>
      <w:r>
        <w:rPr>
          <w:rFonts w:ascii="Times New Roman" w:hAnsi="Times New Roman" w:eastAsia="宋体"/>
          <w:b w:val="0"/>
          <w:i w:val="0"/>
          <w:color w:val="000000"/>
          <w:sz w:val="24"/>
        </w:rPr>
        <w:t>合理的质疑、建议、要求，应当在3个工作日内答复、解决；</w:t>
      </w:r>
    </w:p>
    <w:p>
      <w:pPr>
        <w:spacing w:before="0" w:after="0" w:lineRule="auto" w:line="360"/>
        <w:ind w:firstLine="480"/>
      </w:pPr>
      <w:r>
        <w:rPr>
          <w:rFonts w:ascii="Times New Roman" w:hAnsi="Times New Roman" w:eastAsia="宋体"/>
          <w:b w:val="0"/>
          <w:i w:val="0"/>
          <w:color w:val="000000"/>
          <w:sz w:val="24"/>
        </w:rPr>
        <w:t>对不合理、合法的质疑、建议、要求，管理处经理应当耐心解释，无论如何不允许不耐烦或言语失礼；对解决不了的问题，应当记录后迅速上报公司总经理，由总经理寻求解决方案。</w:t>
      </w:r>
    </w:p>
    <w:p>
      <w:pPr>
        <w:spacing w:before="0" w:after="0" w:lineRule="auto" w:line="360"/>
        <w:ind w:firstLine="480"/>
      </w:pPr>
      <w:r>
        <w:rPr>
          <w:rFonts w:ascii="Times New Roman" w:hAnsi="Times New Roman" w:eastAsia="宋体"/>
          <w:b w:val="0"/>
          <w:i w:val="0"/>
          <w:color w:val="000000"/>
          <w:sz w:val="24"/>
        </w:rPr>
        <w:t>物业管理处与业主方来往工作的信函、记录、决议，一律在管理处归档，长期保存。</w:t>
      </w:r>
    </w:p>
    <w:p>
      <w:pPr>
        <w:spacing w:before="0" w:after="0" w:lineRule="auto" w:line="360"/>
        <w:ind w:firstLine="0"/>
      </w:pPr>
      <w:r>
        <w:rPr>
          <w:rFonts w:ascii="Times New Roman" w:hAnsi="Times New Roman" w:eastAsia="黑体"/>
          <w:b/>
          <w:i w:val="0"/>
          <w:color w:val="000000"/>
          <w:sz w:val="24"/>
        </w:rPr>
        <w:t>（五）安全运行管理制度</w:t>
      </w:r>
    </w:p>
    <w:p>
      <w:pPr>
        <w:spacing w:before="0" w:after="0" w:lineRule="auto" w:line="360"/>
        <w:ind w:firstLine="480"/>
      </w:pPr>
      <w:r>
        <w:rPr>
          <w:rFonts w:ascii="Times New Roman" w:hAnsi="Times New Roman" w:eastAsia="宋体"/>
          <w:b w:val="0"/>
          <w:i w:val="0"/>
          <w:color w:val="000000"/>
          <w:sz w:val="24"/>
        </w:rPr>
        <w:t>第一章</w:t>
        <w:tab/>
        <w:t>总则</w:t>
      </w:r>
    </w:p>
    <w:p>
      <w:pPr>
        <w:spacing w:before="0" w:after="0" w:lineRule="auto" w:line="360"/>
        <w:ind w:firstLine="480"/>
      </w:pPr>
      <w:r>
        <w:rPr>
          <w:rFonts w:ascii="Times New Roman" w:hAnsi="Times New Roman" w:eastAsia="宋体"/>
          <w:b w:val="0"/>
          <w:i w:val="0"/>
          <w:color w:val="000000"/>
          <w:sz w:val="24"/>
        </w:rPr>
        <w:t>1.为加强和规范公司安全生产管理，防止和减少事故发生，保障职工、客户的生命和财产安全，促进和跟进公司的发展。切实明确各级管理人员、从业人员和各级单位的责任，以保障从业人员在生产过程中的安全和健康，保证公司安全生产。根据《中华人民共和国安全生产法》、《上海市安全生产条例》等有关法律法规，特制定本制度。</w:t>
      </w:r>
    </w:p>
    <w:p>
      <w:pPr>
        <w:spacing w:before="0" w:after="0" w:lineRule="auto" w:line="360"/>
        <w:ind w:firstLine="480"/>
      </w:pPr>
      <w:r>
        <w:rPr>
          <w:rFonts w:ascii="Times New Roman" w:hAnsi="Times New Roman" w:eastAsia="宋体"/>
          <w:b w:val="0"/>
          <w:i w:val="0"/>
          <w:color w:val="000000"/>
          <w:sz w:val="24"/>
        </w:rPr>
        <w:t>2.凡在本公司管理范围内的项目，从事与安全生产活动有关的单位和个人必须遵守本制度。</w:t>
      </w:r>
    </w:p>
    <w:p>
      <w:pPr>
        <w:spacing w:before="0" w:after="0" w:lineRule="auto" w:line="360"/>
        <w:ind w:firstLine="480"/>
      </w:pPr>
      <w:r>
        <w:rPr>
          <w:rFonts w:ascii="Times New Roman" w:hAnsi="Times New Roman" w:eastAsia="宋体"/>
          <w:b w:val="0"/>
          <w:i w:val="0"/>
          <w:color w:val="000000"/>
          <w:sz w:val="24"/>
        </w:rPr>
        <w:t>3.安全生产贯穿于设备、设施运行、维护、维修、改造及保洁、保安、会务和宿管的全过程。必须贯彻“安全第一，预防为主”的方针，坚持以职能部门、项目管理部、各管理处为中心，实行属地化管理，坚持“谁主管、谁负责”、“谁审批、谁负责”的原则。</w:t>
      </w:r>
    </w:p>
    <w:p>
      <w:pPr>
        <w:spacing w:before="0" w:after="0" w:lineRule="auto" w:line="360"/>
        <w:ind w:firstLine="480"/>
      </w:pPr>
      <w:r>
        <w:rPr>
          <w:rFonts w:ascii="Times New Roman" w:hAnsi="Times New Roman" w:eastAsia="宋体"/>
          <w:b w:val="0"/>
          <w:i w:val="0"/>
          <w:color w:val="000000"/>
          <w:sz w:val="24"/>
        </w:rPr>
        <w:t>4.各部门、项目部、管理处必须严格遵守国家有关安全生产的法律、法规，正确处理安全与效益、安全与生产、安全与发展、安全稳定的关系，努力改善劳动条件，确保安全生产。</w:t>
      </w:r>
    </w:p>
    <w:p>
      <w:pPr>
        <w:spacing w:before="0" w:after="0" w:lineRule="auto" w:line="360"/>
        <w:ind w:firstLine="480"/>
      </w:pPr>
      <w:r>
        <w:rPr>
          <w:rFonts w:ascii="Times New Roman" w:hAnsi="Times New Roman" w:eastAsia="宋体"/>
          <w:b w:val="0"/>
          <w:i w:val="0"/>
          <w:color w:val="000000"/>
          <w:sz w:val="24"/>
        </w:rPr>
        <w:t>5.公司法人对安全生产负直接领导责任，各部门管理人和项目负责人对管辖区域负全面领导责任，是本部门、管理处安全生产的第一责任人。</w:t>
      </w:r>
    </w:p>
    <w:p>
      <w:pPr>
        <w:spacing w:before="0" w:after="0" w:lineRule="auto" w:line="360"/>
        <w:ind w:firstLine="480"/>
      </w:pPr>
      <w:r>
        <w:rPr>
          <w:rFonts w:ascii="Times New Roman" w:hAnsi="Times New Roman" w:eastAsia="宋体"/>
          <w:b w:val="0"/>
          <w:i w:val="0"/>
          <w:color w:val="000000"/>
          <w:sz w:val="24"/>
        </w:rPr>
        <w:t>6.各部门、项目处所属的从业人员有依法获得安全生产保障的权利，并应依法履行安全生产方面的义务。</w:t>
      </w:r>
    </w:p>
    <w:p>
      <w:pPr>
        <w:spacing w:before="0" w:after="0" w:lineRule="auto" w:line="360"/>
        <w:ind w:firstLine="480"/>
      </w:pPr>
      <w:r>
        <w:rPr>
          <w:rFonts w:ascii="Times New Roman" w:hAnsi="Times New Roman" w:eastAsia="宋体"/>
          <w:b w:val="0"/>
          <w:i w:val="0"/>
          <w:color w:val="000000"/>
          <w:sz w:val="24"/>
        </w:rPr>
        <w:t>7.项目管理部门应当加强对安全生产工作的领导，督促各有关班组或个人认真履行安全生产监督管理职责。对安全生产监督管理中存在的重大问题及时予以协调解决。</w:t>
      </w:r>
    </w:p>
    <w:p>
      <w:pPr>
        <w:spacing w:before="0" w:after="0" w:lineRule="auto" w:line="360"/>
        <w:ind w:firstLine="480"/>
      </w:pPr>
      <w:r>
        <w:rPr>
          <w:rFonts w:ascii="Times New Roman" w:hAnsi="Times New Roman" w:eastAsia="宋体"/>
          <w:b w:val="0"/>
          <w:i w:val="0"/>
          <w:color w:val="000000"/>
          <w:sz w:val="24"/>
        </w:rPr>
        <w:t>8.各部门应采取各种形式，加强对有关安全生产的法律、法规和安全生产知识的宣传，提高员工的安全意识。</w:t>
      </w:r>
    </w:p>
    <w:p>
      <w:pPr>
        <w:spacing w:before="0" w:after="0" w:lineRule="auto" w:line="360"/>
        <w:ind w:firstLine="480"/>
      </w:pPr>
      <w:r>
        <w:rPr>
          <w:rFonts w:ascii="Times New Roman" w:hAnsi="Times New Roman" w:eastAsia="宋体"/>
          <w:b w:val="0"/>
          <w:i w:val="0"/>
          <w:color w:val="000000"/>
          <w:sz w:val="24"/>
        </w:rPr>
        <w:t>9.公司鼓励和支持安全技术研究和安全生产先进技术的推广应用，提高安全生产管理水平。</w:t>
      </w:r>
    </w:p>
    <w:p>
      <w:pPr>
        <w:spacing w:before="0" w:after="0" w:lineRule="auto" w:line="360"/>
        <w:ind w:firstLine="480"/>
      </w:pPr>
      <w:r>
        <w:rPr>
          <w:rFonts w:ascii="Times New Roman" w:hAnsi="Times New Roman" w:eastAsia="宋体"/>
          <w:b w:val="0"/>
          <w:i w:val="0"/>
          <w:color w:val="000000"/>
          <w:sz w:val="24"/>
        </w:rPr>
        <w:t>10.公司对提高安全生产管理水平、改善安全生产条件、防止安全事故、参加抢险救护等方面取得显著成绩的项目处和个人给予奖励。</w:t>
      </w:r>
    </w:p>
    <w:p>
      <w:pPr>
        <w:spacing w:before="0" w:after="0" w:lineRule="auto" w:line="360"/>
        <w:ind w:firstLine="480"/>
      </w:pPr>
      <w:r>
        <w:rPr>
          <w:rFonts w:ascii="Times New Roman" w:hAnsi="Times New Roman" w:eastAsia="宋体"/>
          <w:b w:val="0"/>
          <w:i w:val="0"/>
          <w:color w:val="000000"/>
          <w:sz w:val="24"/>
        </w:rPr>
        <w:t>11.公司各部门是本公司安全生产工作的监督管理部门，依照国家有关安全生产的法律、法规和本制度的规定，对本公司的安全生产工作实施管理。</w:t>
      </w:r>
    </w:p>
    <w:p>
      <w:pPr>
        <w:spacing w:before="0" w:after="0" w:lineRule="auto" w:line="360"/>
        <w:ind w:firstLine="480"/>
      </w:pPr>
      <w:r>
        <w:rPr>
          <w:rFonts w:ascii="Times New Roman" w:hAnsi="Times New Roman" w:eastAsia="宋体"/>
          <w:b w:val="0"/>
          <w:i w:val="0"/>
          <w:color w:val="000000"/>
          <w:sz w:val="24"/>
        </w:rPr>
        <w:t>12.本制度依据国家现行的有关安全生产的法律、法规、标准、规范、规程和上级部门对安全生产管理的规定编制。</w:t>
      </w:r>
    </w:p>
    <w:p>
      <w:pPr>
        <w:spacing w:before="0" w:after="0" w:lineRule="auto" w:line="360"/>
        <w:ind w:firstLine="480"/>
      </w:pPr>
      <w:r>
        <w:rPr>
          <w:rFonts w:ascii="Times New Roman" w:hAnsi="Times New Roman" w:eastAsia="宋体"/>
          <w:b w:val="0"/>
          <w:i w:val="0"/>
          <w:color w:val="000000"/>
          <w:sz w:val="24"/>
        </w:rPr>
        <w:t>第二章  安全生产管理制度的建立</w:t>
      </w:r>
    </w:p>
    <w:p>
      <w:pPr>
        <w:spacing w:before="0" w:after="0" w:lineRule="auto" w:line="360"/>
        <w:ind w:firstLine="480"/>
      </w:pPr>
      <w:r>
        <w:rPr>
          <w:rFonts w:ascii="Times New Roman" w:hAnsi="Times New Roman" w:eastAsia="宋体"/>
          <w:b w:val="0"/>
          <w:i w:val="0"/>
          <w:color w:val="000000"/>
          <w:sz w:val="24"/>
        </w:rPr>
        <w:t>13.本安全生产管理制度的建立是结合申勤物业公司的特点，以确保安全生产体系具有可操作性。各项目处日常安全生产工作除按安全生产制度运行外还必须严格遵守国家、行业及地方性安全生产法规。</w:t>
      </w:r>
    </w:p>
    <w:p>
      <w:pPr>
        <w:spacing w:before="0" w:after="0" w:lineRule="auto" w:line="360"/>
        <w:ind w:firstLine="480"/>
      </w:pPr>
      <w:r>
        <w:rPr>
          <w:rFonts w:ascii="Times New Roman" w:hAnsi="Times New Roman" w:eastAsia="宋体"/>
          <w:b w:val="0"/>
          <w:i w:val="0"/>
          <w:color w:val="000000"/>
          <w:sz w:val="24"/>
        </w:rPr>
        <w:t>14.公司成立以公司法人为组长，负责安全生产工作的公司副总经理为副组长，成员由各部门负责人组成的“安全生产领导小组”，下设安全管理机构，配备与安全生产工作相适应的专、兼职管理人员，对公司内部的安全生产工作进行指导、监督、管理和检查。</w:t>
      </w:r>
    </w:p>
    <w:p>
      <w:pPr>
        <w:spacing w:before="0" w:after="0" w:lineRule="auto" w:line="360"/>
        <w:ind w:firstLine="480"/>
      </w:pPr>
      <w:r>
        <w:rPr>
          <w:rFonts w:ascii="Times New Roman" w:hAnsi="Times New Roman" w:eastAsia="宋体"/>
          <w:b w:val="0"/>
          <w:i w:val="0"/>
          <w:color w:val="000000"/>
          <w:sz w:val="24"/>
        </w:rPr>
        <w:t>第三章</w:t>
        <w:tab/>
        <w:t>安全责任制</w:t>
      </w:r>
    </w:p>
    <w:p>
      <w:pPr>
        <w:spacing w:before="0" w:after="0" w:lineRule="auto" w:line="360"/>
        <w:ind w:firstLine="480"/>
      </w:pPr>
      <w:r>
        <w:rPr>
          <w:rFonts w:ascii="Times New Roman" w:hAnsi="Times New Roman" w:eastAsia="宋体"/>
          <w:b w:val="0"/>
          <w:i w:val="0"/>
          <w:color w:val="000000"/>
          <w:sz w:val="24"/>
        </w:rPr>
        <w:t>15.安全生产第一责任人，公司法人，安全生产责任制：</w:t>
      </w:r>
    </w:p>
    <w:p>
      <w:pPr>
        <w:spacing w:before="0" w:after="0" w:lineRule="auto" w:line="360"/>
        <w:ind w:firstLine="480"/>
      </w:pPr>
      <w:r>
        <w:rPr>
          <w:rFonts w:ascii="Times New Roman" w:hAnsi="Times New Roman" w:eastAsia="宋体"/>
          <w:b w:val="0"/>
          <w:i w:val="0"/>
          <w:color w:val="000000"/>
          <w:sz w:val="24"/>
        </w:rPr>
        <w:t>（1）建立健全并落实以安全生产责任制为核心的安全生产规章制度和操作规程。</w:t>
      </w:r>
    </w:p>
    <w:p>
      <w:pPr>
        <w:spacing w:before="0" w:after="0" w:lineRule="auto" w:line="360"/>
        <w:ind w:firstLine="480"/>
      </w:pPr>
      <w:r>
        <w:rPr>
          <w:rFonts w:ascii="Times New Roman" w:hAnsi="Times New Roman" w:eastAsia="宋体"/>
          <w:b w:val="0"/>
          <w:i w:val="0"/>
          <w:color w:val="000000"/>
          <w:sz w:val="24"/>
        </w:rPr>
        <w:t>（2）建立健全与本单位经济活动相适应的安全生产管理机构，配备安全生产管理人员，按照有关规定足额提取安全生产费用，落实安全生产经费。</w:t>
      </w:r>
    </w:p>
    <w:p>
      <w:pPr>
        <w:spacing w:before="0" w:after="0" w:lineRule="auto" w:line="360"/>
        <w:ind w:firstLine="480"/>
      </w:pPr>
      <w:r>
        <w:rPr>
          <w:rFonts w:ascii="Times New Roman" w:hAnsi="Times New Roman" w:eastAsia="宋体"/>
          <w:b w:val="0"/>
          <w:i w:val="0"/>
          <w:color w:val="000000"/>
          <w:sz w:val="24"/>
        </w:rPr>
        <w:t>（3）督促、检查本单位的安全生产工作，按照有关规定开展安全生产标准化建设，组织开展安全生产监督检查、安全隐患排除整治和安全宣传教育培训工作。</w:t>
      </w:r>
    </w:p>
    <w:p>
      <w:pPr>
        <w:spacing w:before="0" w:after="0" w:lineRule="auto" w:line="360"/>
        <w:ind w:firstLine="480"/>
      </w:pPr>
      <w:r>
        <w:rPr>
          <w:rFonts w:ascii="Times New Roman" w:hAnsi="Times New Roman" w:eastAsia="宋体"/>
          <w:b w:val="0"/>
          <w:i w:val="0"/>
          <w:color w:val="000000"/>
          <w:sz w:val="24"/>
        </w:rPr>
        <w:t>（4）将安全生产工作与业务工作紧密结合，一起布置、一起落实、一起检查、一起考核。</w:t>
      </w:r>
    </w:p>
    <w:p>
      <w:pPr>
        <w:spacing w:before="0" w:after="0" w:lineRule="auto" w:line="360"/>
        <w:ind w:firstLine="480"/>
      </w:pPr>
      <w:r>
        <w:rPr>
          <w:rFonts w:ascii="Times New Roman" w:hAnsi="Times New Roman" w:eastAsia="宋体"/>
          <w:b w:val="0"/>
          <w:i w:val="0"/>
          <w:color w:val="000000"/>
          <w:sz w:val="24"/>
        </w:rPr>
        <w:t>（5）负责配备符合国家标准或者行业标准的劳动防护用品。</w:t>
      </w:r>
    </w:p>
    <w:p>
      <w:pPr>
        <w:spacing w:before="0" w:after="0" w:lineRule="auto" w:line="360"/>
        <w:ind w:firstLine="480"/>
      </w:pPr>
      <w:r>
        <w:rPr>
          <w:rFonts w:ascii="Times New Roman" w:hAnsi="Times New Roman" w:eastAsia="宋体"/>
          <w:b w:val="0"/>
          <w:i w:val="0"/>
          <w:color w:val="000000"/>
          <w:sz w:val="24"/>
        </w:rPr>
        <w:t>（6）制订并实施生产安全事故应急救援预案。</w:t>
      </w:r>
    </w:p>
    <w:p>
      <w:pPr>
        <w:spacing w:before="0" w:after="0" w:lineRule="auto" w:line="360"/>
        <w:ind w:firstLine="480"/>
      </w:pPr>
      <w:r>
        <w:rPr>
          <w:rFonts w:ascii="Times New Roman" w:hAnsi="Times New Roman" w:eastAsia="宋体"/>
          <w:b w:val="0"/>
          <w:i w:val="0"/>
          <w:color w:val="000000"/>
          <w:sz w:val="24"/>
        </w:rPr>
        <w:t>（7）发生生产安全事故后，应当赶赴现场组织抢救，保护现场，做好善后工作，执行事故处理决定。</w:t>
      </w:r>
    </w:p>
    <w:p>
      <w:pPr>
        <w:spacing w:before="0" w:after="0" w:lineRule="auto" w:line="360"/>
        <w:ind w:firstLine="480"/>
      </w:pPr>
      <w:r>
        <w:rPr>
          <w:rFonts w:ascii="Times New Roman" w:hAnsi="Times New Roman" w:eastAsia="宋体"/>
          <w:b w:val="0"/>
          <w:i w:val="0"/>
          <w:color w:val="000000"/>
          <w:sz w:val="24"/>
        </w:rPr>
        <w:t>16.分管安全生产管理工作经理，安全生产直接责任人的安全生产责任制：</w:t>
      </w:r>
    </w:p>
    <w:p>
      <w:pPr>
        <w:spacing w:before="0" w:after="0" w:lineRule="auto" w:line="360"/>
        <w:ind w:firstLine="480"/>
      </w:pPr>
      <w:r>
        <w:rPr>
          <w:rFonts w:ascii="Times New Roman" w:hAnsi="Times New Roman" w:eastAsia="宋体"/>
          <w:b w:val="0"/>
          <w:i w:val="0"/>
          <w:color w:val="000000"/>
          <w:sz w:val="24"/>
        </w:rPr>
        <w:t>（1）负责安全生产日常监督管理工作，督促落实安全生产责任制。</w:t>
      </w:r>
    </w:p>
    <w:p>
      <w:pPr>
        <w:spacing w:before="0" w:after="0" w:lineRule="auto" w:line="360"/>
        <w:ind w:firstLine="480"/>
      </w:pPr>
      <w:r>
        <w:rPr>
          <w:rFonts w:ascii="Times New Roman" w:hAnsi="Times New Roman" w:eastAsia="宋体"/>
          <w:b w:val="0"/>
          <w:i w:val="0"/>
          <w:color w:val="000000"/>
          <w:sz w:val="24"/>
        </w:rPr>
        <w:t>（2）监督检查安全生产标准化建设和安全隐患排查整治工作。</w:t>
      </w:r>
    </w:p>
    <w:p>
      <w:pPr>
        <w:spacing w:before="0" w:after="0" w:lineRule="auto" w:line="360"/>
        <w:ind w:firstLine="480"/>
      </w:pPr>
      <w:r>
        <w:rPr>
          <w:rFonts w:ascii="Times New Roman" w:hAnsi="Times New Roman" w:eastAsia="宋体"/>
          <w:b w:val="0"/>
          <w:i w:val="0"/>
          <w:color w:val="000000"/>
          <w:sz w:val="24"/>
        </w:rPr>
        <w:t>（3）监督检查单位负责人、管理人员和从业人员的安全生产宣传教育培训工作。</w:t>
      </w:r>
    </w:p>
    <w:p>
      <w:pPr>
        <w:spacing w:before="0" w:after="0" w:lineRule="auto" w:line="360"/>
        <w:ind w:firstLine="480"/>
      </w:pPr>
      <w:r>
        <w:rPr>
          <w:rFonts w:ascii="Times New Roman" w:hAnsi="Times New Roman" w:eastAsia="宋体"/>
          <w:b w:val="0"/>
          <w:i w:val="0"/>
          <w:color w:val="000000"/>
          <w:sz w:val="24"/>
        </w:rPr>
        <w:t>（4）督促做好作业场所的劳动保护工作，预防和消除职业危害。</w:t>
      </w:r>
    </w:p>
    <w:p>
      <w:pPr>
        <w:spacing w:before="0" w:after="0" w:lineRule="auto" w:line="360"/>
        <w:ind w:firstLine="480"/>
      </w:pPr>
      <w:r>
        <w:rPr>
          <w:rFonts w:ascii="Times New Roman" w:hAnsi="Times New Roman" w:eastAsia="宋体"/>
          <w:b w:val="0"/>
          <w:i w:val="0"/>
          <w:color w:val="000000"/>
          <w:sz w:val="24"/>
        </w:rPr>
        <w:t>（5）发生生产安全事故后，应当赶赴现场组织抢救、保护现场，做好善后工作，督促执行事故处理决定。</w:t>
      </w:r>
    </w:p>
    <w:p>
      <w:pPr>
        <w:spacing w:before="0" w:after="0" w:lineRule="auto" w:line="360"/>
        <w:ind w:firstLine="480"/>
      </w:pPr>
      <w:r>
        <w:rPr>
          <w:rFonts w:ascii="Times New Roman" w:hAnsi="Times New Roman" w:eastAsia="宋体"/>
          <w:b w:val="0"/>
          <w:i w:val="0"/>
          <w:color w:val="000000"/>
          <w:sz w:val="24"/>
        </w:rPr>
        <w:t>17.项目管理部门安全责任制</w:t>
      </w:r>
    </w:p>
    <w:p>
      <w:pPr>
        <w:spacing w:before="0" w:after="0" w:lineRule="auto" w:line="360"/>
        <w:ind w:firstLine="480"/>
      </w:pPr>
      <w:r>
        <w:rPr>
          <w:rFonts w:ascii="Times New Roman" w:hAnsi="Times New Roman" w:eastAsia="宋体"/>
          <w:b w:val="0"/>
          <w:i w:val="0"/>
          <w:color w:val="000000"/>
          <w:sz w:val="24"/>
        </w:rPr>
        <w:t>（1）在公司经理的带领下，开展安全生产工作。</w:t>
      </w:r>
    </w:p>
    <w:p>
      <w:pPr>
        <w:spacing w:before="0" w:after="0" w:lineRule="auto" w:line="360"/>
        <w:ind w:firstLine="480"/>
      </w:pPr>
      <w:r>
        <w:rPr>
          <w:rFonts w:ascii="Times New Roman" w:hAnsi="Times New Roman" w:eastAsia="宋体"/>
          <w:b w:val="0"/>
          <w:i w:val="0"/>
          <w:color w:val="000000"/>
          <w:sz w:val="24"/>
        </w:rPr>
        <w:t>（2）项目管理部门、各项目处按照公安部61号令的要求，开展管辖区域的消防安全管理工作，做好日常防火安全检查工作。</w:t>
      </w:r>
    </w:p>
    <w:p>
      <w:pPr>
        <w:spacing w:before="0" w:after="0" w:lineRule="auto" w:line="360"/>
        <w:ind w:firstLine="480"/>
      </w:pPr>
      <w:r>
        <w:rPr>
          <w:rFonts w:ascii="Times New Roman" w:hAnsi="Times New Roman" w:eastAsia="宋体"/>
          <w:b w:val="0"/>
          <w:i w:val="0"/>
          <w:color w:val="000000"/>
          <w:sz w:val="24"/>
        </w:rPr>
        <w:t>（3）积极配合公司对内对外的消防安全宣传教育，搞好群防群治工作。</w:t>
      </w:r>
    </w:p>
    <w:p>
      <w:pPr>
        <w:spacing w:before="0" w:after="0" w:lineRule="auto" w:line="360"/>
        <w:ind w:firstLine="480"/>
      </w:pPr>
      <w:r>
        <w:rPr>
          <w:rFonts w:ascii="Times New Roman" w:hAnsi="Times New Roman" w:eastAsia="宋体"/>
          <w:b w:val="0"/>
          <w:i w:val="0"/>
          <w:color w:val="000000"/>
          <w:sz w:val="24"/>
        </w:rPr>
        <w:t>（4）负责部门员工的消防安全知识宣传教育，协助管理处负责人制定灭火演练计划，参与每年度的组织实施的应急救援演练。</w:t>
      </w:r>
    </w:p>
    <w:p>
      <w:pPr>
        <w:spacing w:before="0" w:after="0" w:lineRule="auto" w:line="360"/>
        <w:ind w:firstLine="480"/>
      </w:pPr>
      <w:r>
        <w:rPr>
          <w:rFonts w:ascii="Times New Roman" w:hAnsi="Times New Roman" w:eastAsia="宋体"/>
          <w:b w:val="0"/>
          <w:i w:val="0"/>
          <w:color w:val="000000"/>
          <w:sz w:val="24"/>
        </w:rPr>
        <w:t>（5）建立健全管辖区域的安全生产档案及各项安检记录，并及时更新完善与安全生产有关资料。</w:t>
      </w:r>
    </w:p>
    <w:p>
      <w:pPr>
        <w:spacing w:before="0" w:after="0" w:lineRule="auto" w:line="360"/>
        <w:ind w:firstLine="480"/>
      </w:pPr>
      <w:r>
        <w:rPr>
          <w:rFonts w:ascii="Times New Roman" w:hAnsi="Times New Roman" w:eastAsia="宋体"/>
          <w:b w:val="0"/>
          <w:i w:val="0"/>
          <w:color w:val="000000"/>
          <w:sz w:val="24"/>
        </w:rPr>
        <w:t>第四章</w:t>
        <w:tab/>
        <w:t>安全生产工作例会制度</w:t>
      </w:r>
    </w:p>
    <w:p>
      <w:pPr>
        <w:spacing w:before="0" w:after="0" w:lineRule="auto" w:line="360"/>
        <w:ind w:firstLine="480"/>
      </w:pPr>
      <w:r>
        <w:rPr>
          <w:rFonts w:ascii="Times New Roman" w:hAnsi="Times New Roman" w:eastAsia="宋体"/>
          <w:b w:val="0"/>
          <w:i w:val="0"/>
          <w:color w:val="000000"/>
          <w:sz w:val="24"/>
        </w:rPr>
        <w:t>18.安全生产工作例会制度</w:t>
      </w:r>
    </w:p>
    <w:p>
      <w:pPr>
        <w:spacing w:before="0" w:after="0" w:lineRule="auto" w:line="360"/>
        <w:ind w:firstLine="480"/>
      </w:pPr>
      <w:r>
        <w:rPr>
          <w:rFonts w:ascii="Times New Roman" w:hAnsi="Times New Roman" w:eastAsia="宋体"/>
          <w:b w:val="0"/>
          <w:i w:val="0"/>
          <w:color w:val="000000"/>
          <w:sz w:val="24"/>
        </w:rPr>
        <w:t>（1）为充分发挥公司及管理处安全生产管理的监督管理作用，做好对管理处安全生产状况的研究分析及重大安全生产问题的对策，制订公司实行安全生产例会制度。</w:t>
      </w:r>
    </w:p>
    <w:p>
      <w:pPr>
        <w:spacing w:before="0" w:after="0" w:lineRule="auto" w:line="360"/>
        <w:ind w:firstLine="480"/>
      </w:pPr>
      <w:r>
        <w:rPr>
          <w:rFonts w:ascii="Times New Roman" w:hAnsi="Times New Roman" w:eastAsia="宋体"/>
          <w:b w:val="0"/>
          <w:i w:val="0"/>
          <w:color w:val="000000"/>
          <w:sz w:val="24"/>
        </w:rPr>
        <w:t>（2）公司每半年组织召开一次安全生产工作会议，对公司半年来的安全生产工作进行总结，对下半年度的安全生产规划及安全生产工作进行布置。</w:t>
      </w:r>
    </w:p>
    <w:p>
      <w:pPr>
        <w:spacing w:before="0" w:after="0" w:lineRule="auto" w:line="360"/>
        <w:ind w:firstLine="480"/>
      </w:pPr>
      <w:r>
        <w:rPr>
          <w:rFonts w:ascii="Times New Roman" w:hAnsi="Times New Roman" w:eastAsia="宋体"/>
          <w:b w:val="0"/>
          <w:i w:val="0"/>
          <w:color w:val="000000"/>
          <w:sz w:val="24"/>
        </w:rPr>
        <w:t>（3）公司安全生产领导小组每季度组织召开一次安全生产会议，对公司本季度的安全生产形势进行分析研究、统筹、协调、指导重大安全生产问题。</w:t>
      </w:r>
    </w:p>
    <w:p>
      <w:pPr>
        <w:spacing w:before="0" w:after="0" w:lineRule="auto" w:line="360"/>
        <w:ind w:firstLine="480"/>
      </w:pPr>
      <w:r>
        <w:rPr>
          <w:rFonts w:ascii="Times New Roman" w:hAnsi="Times New Roman" w:eastAsia="宋体"/>
          <w:b w:val="0"/>
          <w:i w:val="0"/>
          <w:color w:val="000000"/>
          <w:sz w:val="24"/>
        </w:rPr>
        <w:t>（4）公司必须坚持使安全生产例会制度化，并认真做好会议记录，确保使每次会议都有一定的实质内容，都能解决一定的实质问题。</w:t>
      </w:r>
    </w:p>
    <w:p>
      <w:pPr>
        <w:spacing w:before="0" w:after="0" w:lineRule="auto" w:line="360"/>
        <w:ind w:firstLine="480"/>
      </w:pPr>
      <w:r>
        <w:rPr>
          <w:rFonts w:ascii="Times New Roman" w:hAnsi="Times New Roman" w:eastAsia="宋体"/>
          <w:b w:val="0"/>
          <w:i w:val="0"/>
          <w:color w:val="000000"/>
          <w:sz w:val="24"/>
        </w:rPr>
        <w:t>第五章</w:t>
        <w:tab/>
        <w:t>安全设施管理维护制度</w:t>
      </w:r>
    </w:p>
    <w:p>
      <w:pPr>
        <w:spacing w:before="0" w:after="0" w:lineRule="auto" w:line="360"/>
        <w:ind w:firstLine="480"/>
      </w:pPr>
      <w:r>
        <w:rPr>
          <w:rFonts w:ascii="Times New Roman" w:hAnsi="Times New Roman" w:eastAsia="宋体"/>
          <w:b w:val="0"/>
          <w:i w:val="0"/>
          <w:color w:val="000000"/>
          <w:sz w:val="24"/>
        </w:rPr>
        <w:t>19.安全疏散设施管理制度</w:t>
      </w:r>
    </w:p>
    <w:p>
      <w:pPr>
        <w:spacing w:before="0" w:after="0" w:lineRule="auto" w:line="360"/>
        <w:ind w:firstLine="480"/>
      </w:pPr>
      <w:r>
        <w:rPr>
          <w:rFonts w:ascii="Times New Roman" w:hAnsi="Times New Roman" w:eastAsia="宋体"/>
          <w:b w:val="0"/>
          <w:i w:val="0"/>
          <w:color w:val="000000"/>
          <w:sz w:val="24"/>
        </w:rPr>
        <w:t>（1）单位应保持疏散通道、安全出口畅通，严禁占用疏散通道，严禁在安全出口或疏散通道上安装栅栏等影响疏散的障碍物。</w:t>
      </w:r>
    </w:p>
    <w:p>
      <w:pPr>
        <w:spacing w:before="0" w:after="0" w:lineRule="auto" w:line="360"/>
        <w:ind w:firstLine="480"/>
      </w:pPr>
      <w:r>
        <w:rPr>
          <w:rFonts w:ascii="Times New Roman" w:hAnsi="Times New Roman" w:eastAsia="宋体"/>
          <w:b w:val="0"/>
          <w:i w:val="0"/>
          <w:color w:val="000000"/>
          <w:sz w:val="24"/>
        </w:rPr>
        <w:t>（2）应按规范设置符合国家规定的消防安全疏散指示标志和应急照明设施。</w:t>
      </w:r>
    </w:p>
    <w:p>
      <w:pPr>
        <w:spacing w:before="0" w:after="0" w:lineRule="auto" w:line="360"/>
        <w:ind w:firstLine="480"/>
      </w:pPr>
      <w:r>
        <w:rPr>
          <w:rFonts w:ascii="Times New Roman" w:hAnsi="Times New Roman" w:eastAsia="宋体"/>
          <w:b w:val="0"/>
          <w:i w:val="0"/>
          <w:color w:val="000000"/>
          <w:sz w:val="24"/>
        </w:rPr>
        <w:t>（3）应保护防火门、消防安全疏散指示标志、应急照明、机械排烟送风机。火灾事故广播等设施处于正常状态，并定期组织检查、测试、维护和保养。</w:t>
      </w:r>
    </w:p>
    <w:p>
      <w:pPr>
        <w:spacing w:before="0" w:after="0" w:lineRule="auto" w:line="360"/>
        <w:ind w:firstLine="480"/>
      </w:pPr>
      <w:r>
        <w:rPr>
          <w:rFonts w:ascii="Times New Roman" w:hAnsi="Times New Roman" w:eastAsia="宋体"/>
          <w:b w:val="0"/>
          <w:i w:val="0"/>
          <w:color w:val="000000"/>
          <w:sz w:val="24"/>
        </w:rPr>
        <w:t>（4）严禁在办公期间将安全出口上锁。</w:t>
      </w:r>
    </w:p>
    <w:p>
      <w:pPr>
        <w:spacing w:before="0" w:after="0" w:lineRule="auto" w:line="360"/>
        <w:ind w:firstLine="480"/>
      </w:pPr>
      <w:r>
        <w:rPr>
          <w:rFonts w:ascii="Times New Roman" w:hAnsi="Times New Roman" w:eastAsia="宋体"/>
          <w:b w:val="0"/>
          <w:i w:val="0"/>
          <w:color w:val="000000"/>
          <w:sz w:val="24"/>
        </w:rPr>
        <w:t>（5）严禁在办公期间将安全疏散指示标志关闭、遮挡或覆盖。</w:t>
      </w:r>
    </w:p>
    <w:p>
      <w:pPr>
        <w:spacing w:before="0" w:after="0" w:lineRule="auto" w:line="360"/>
        <w:ind w:firstLine="480"/>
      </w:pPr>
      <w:r>
        <w:rPr>
          <w:rFonts w:ascii="Times New Roman" w:hAnsi="Times New Roman" w:eastAsia="宋体"/>
          <w:b w:val="0"/>
          <w:i w:val="0"/>
          <w:color w:val="000000"/>
          <w:sz w:val="24"/>
        </w:rPr>
        <w:t>20.消防设施、器材维护管理制度</w:t>
      </w:r>
    </w:p>
    <w:p>
      <w:pPr>
        <w:spacing w:before="0" w:after="0" w:lineRule="auto" w:line="360"/>
        <w:ind w:firstLine="480"/>
      </w:pPr>
      <w:r>
        <w:rPr>
          <w:rFonts w:ascii="Times New Roman" w:hAnsi="Times New Roman" w:eastAsia="宋体"/>
          <w:b w:val="0"/>
          <w:i w:val="0"/>
          <w:color w:val="000000"/>
          <w:sz w:val="24"/>
        </w:rPr>
        <w:t>（1）消防设施日常使用管理由专职管理员负责，专职管理员每日检查消防设施的使用状况，保持设施整洁、卫生、完好。</w:t>
      </w:r>
    </w:p>
    <w:p>
      <w:pPr>
        <w:spacing w:before="0" w:after="0" w:lineRule="auto" w:line="360"/>
        <w:ind w:firstLine="480"/>
      </w:pPr>
      <w:r>
        <w:rPr>
          <w:rFonts w:ascii="Times New Roman" w:hAnsi="Times New Roman" w:eastAsia="宋体"/>
          <w:b w:val="0"/>
          <w:i w:val="0"/>
          <w:color w:val="000000"/>
          <w:sz w:val="24"/>
        </w:rPr>
        <w:t>（2）消防设施及消防设备的技术性能的维修保养和定期技术检测由消防工作管理部门负责，设专职管理员每日按时检查了解消防设备的运行情况。查看运行记录，听取值班人员的意见，发现异常及时安排维修，使设备保持完好的技术状态。</w:t>
      </w:r>
    </w:p>
    <w:p>
      <w:pPr>
        <w:spacing w:before="0" w:after="0" w:lineRule="auto" w:line="360"/>
        <w:ind w:firstLine="480"/>
      </w:pPr>
      <w:r>
        <w:rPr>
          <w:rFonts w:ascii="Times New Roman" w:hAnsi="Times New Roman" w:eastAsia="宋体"/>
          <w:b w:val="0"/>
          <w:i w:val="0"/>
          <w:color w:val="000000"/>
          <w:sz w:val="24"/>
        </w:rPr>
        <w:t>（3）消防设施和消防设备定期测试：</w:t>
      </w:r>
    </w:p>
    <w:p>
      <w:pPr>
        <w:spacing w:before="0" w:after="0" w:lineRule="auto" w:line="360"/>
        <w:ind w:firstLine="480"/>
      </w:pPr>
      <w:r>
        <w:rPr>
          <w:rFonts w:ascii="Times New Roman" w:hAnsi="Times New Roman" w:eastAsia="宋体"/>
          <w:b w:val="0"/>
          <w:i w:val="0"/>
          <w:color w:val="000000"/>
          <w:sz w:val="24"/>
        </w:rPr>
        <w:t>①烟、温感报警系统的测试由消防工作管理部门负责组织设施，保安部参加。每个烟、温感探头至少每年轮侧一次。</w:t>
      </w:r>
    </w:p>
    <w:p>
      <w:pPr>
        <w:spacing w:before="0" w:after="0" w:lineRule="auto" w:line="360"/>
        <w:ind w:firstLine="480"/>
      </w:pPr>
      <w:r>
        <w:rPr>
          <w:rFonts w:ascii="Times New Roman" w:hAnsi="Times New Roman" w:eastAsia="宋体"/>
          <w:b w:val="0"/>
          <w:i w:val="0"/>
          <w:color w:val="000000"/>
          <w:sz w:val="24"/>
        </w:rPr>
        <w:t>②消防水泵、喷淋水泵、水幕水泵每月试开泵一次，检查其是否完整好用。</w:t>
      </w:r>
    </w:p>
    <w:p>
      <w:pPr>
        <w:spacing w:before="0" w:after="0" w:lineRule="auto" w:line="360"/>
        <w:ind w:firstLine="480"/>
      </w:pPr>
      <w:r>
        <w:rPr>
          <w:rFonts w:ascii="Times New Roman" w:hAnsi="Times New Roman" w:eastAsia="宋体"/>
          <w:b w:val="0"/>
          <w:i w:val="0"/>
          <w:color w:val="000000"/>
          <w:sz w:val="24"/>
        </w:rPr>
        <w:t>③正压送风、防排烟系统每半年检测一次。</w:t>
      </w:r>
    </w:p>
    <w:p>
      <w:pPr>
        <w:spacing w:before="0" w:after="0" w:lineRule="auto" w:line="360"/>
        <w:ind w:firstLine="480"/>
      </w:pPr>
      <w:r>
        <w:rPr>
          <w:rFonts w:ascii="Times New Roman" w:hAnsi="Times New Roman" w:eastAsia="宋体"/>
          <w:b w:val="0"/>
          <w:i w:val="0"/>
          <w:color w:val="000000"/>
          <w:sz w:val="24"/>
        </w:rPr>
        <w:t>④室内消火栓、喷淋泄水测试每季度一次。</w:t>
      </w:r>
    </w:p>
    <w:p>
      <w:pPr>
        <w:spacing w:before="0" w:after="0" w:lineRule="auto" w:line="360"/>
        <w:ind w:firstLine="480"/>
      </w:pPr>
      <w:r>
        <w:rPr>
          <w:rFonts w:ascii="Times New Roman" w:hAnsi="Times New Roman" w:eastAsia="宋体"/>
          <w:b w:val="0"/>
          <w:i w:val="0"/>
          <w:color w:val="000000"/>
          <w:sz w:val="24"/>
        </w:rPr>
        <w:t>⑤其他消防设备的测试，根据不同情况决定测试时间。</w:t>
      </w:r>
    </w:p>
    <w:p>
      <w:pPr>
        <w:spacing w:before="0" w:after="0" w:lineRule="auto" w:line="360"/>
        <w:ind w:firstLine="480"/>
      </w:pPr>
      <w:r>
        <w:rPr>
          <w:rFonts w:ascii="Times New Roman" w:hAnsi="Times New Roman" w:eastAsia="宋体"/>
          <w:b w:val="0"/>
          <w:i w:val="0"/>
          <w:color w:val="000000"/>
          <w:sz w:val="24"/>
        </w:rPr>
        <w:t>（4）消防器材管理：</w:t>
      </w:r>
    </w:p>
    <w:p>
      <w:pPr>
        <w:spacing w:before="0" w:after="0" w:lineRule="auto" w:line="360"/>
        <w:ind w:firstLine="480"/>
      </w:pPr>
      <w:r>
        <w:rPr>
          <w:rFonts w:ascii="Times New Roman" w:hAnsi="Times New Roman" w:eastAsia="宋体"/>
          <w:b w:val="0"/>
          <w:i w:val="0"/>
          <w:color w:val="000000"/>
          <w:sz w:val="24"/>
        </w:rPr>
        <w:t>①每年对灭火器进行普查换药。</w:t>
      </w:r>
    </w:p>
    <w:p>
      <w:pPr>
        <w:spacing w:before="0" w:after="0" w:lineRule="auto" w:line="360"/>
        <w:ind w:firstLine="480"/>
      </w:pPr>
      <w:r>
        <w:rPr>
          <w:rFonts w:ascii="Times New Roman" w:hAnsi="Times New Roman" w:eastAsia="宋体"/>
          <w:b w:val="0"/>
          <w:i w:val="0"/>
          <w:color w:val="000000"/>
          <w:sz w:val="24"/>
        </w:rPr>
        <w:t>②每季度巡查消防器材，保证处于完好状态。</w:t>
      </w:r>
    </w:p>
    <w:p>
      <w:pPr>
        <w:spacing w:before="0" w:after="0" w:lineRule="auto" w:line="360"/>
        <w:ind w:firstLine="480"/>
      </w:pPr>
      <w:r>
        <w:rPr>
          <w:rFonts w:ascii="Times New Roman" w:hAnsi="Times New Roman" w:eastAsia="宋体"/>
          <w:b w:val="0"/>
          <w:i w:val="0"/>
          <w:color w:val="000000"/>
          <w:sz w:val="24"/>
        </w:rPr>
        <w:t>③对消防器材应经常检查，发现丢失、损坏应立即补充并上报领导。</w:t>
      </w:r>
    </w:p>
    <w:p>
      <w:pPr>
        <w:spacing w:before="0" w:after="0" w:lineRule="auto" w:line="360"/>
        <w:ind w:firstLine="480"/>
      </w:pPr>
      <w:r>
        <w:rPr>
          <w:rFonts w:ascii="Times New Roman" w:hAnsi="Times New Roman" w:eastAsia="宋体"/>
          <w:b w:val="0"/>
          <w:i w:val="0"/>
          <w:color w:val="000000"/>
          <w:sz w:val="24"/>
        </w:rPr>
        <w:t>④本辖区的消防器材由管理处负责管理，并指定专人负责。</w:t>
      </w:r>
    </w:p>
    <w:p>
      <w:pPr>
        <w:spacing w:before="0" w:after="0" w:lineRule="auto" w:line="360"/>
        <w:ind w:firstLine="480"/>
      </w:pPr>
      <w:r>
        <w:rPr>
          <w:rFonts w:ascii="Times New Roman" w:hAnsi="Times New Roman" w:eastAsia="宋体"/>
          <w:b w:val="0"/>
          <w:i w:val="0"/>
          <w:color w:val="000000"/>
          <w:sz w:val="24"/>
        </w:rPr>
        <w:t>21.火灾隐患整改制度</w:t>
      </w:r>
    </w:p>
    <w:p>
      <w:pPr>
        <w:spacing w:before="0" w:after="0" w:lineRule="auto" w:line="360"/>
        <w:ind w:firstLine="480"/>
      </w:pPr>
      <w:r>
        <w:rPr>
          <w:rFonts w:ascii="Times New Roman" w:hAnsi="Times New Roman" w:eastAsia="宋体"/>
          <w:b w:val="0"/>
          <w:i w:val="0"/>
          <w:color w:val="000000"/>
          <w:sz w:val="24"/>
        </w:rPr>
        <w:t>（1）各部门对存在的火灾隐患应当及时予以消除。</w:t>
      </w:r>
    </w:p>
    <w:p>
      <w:pPr>
        <w:spacing w:before="0" w:after="0" w:lineRule="auto" w:line="360"/>
        <w:ind w:firstLine="480"/>
      </w:pPr>
      <w:r>
        <w:rPr>
          <w:rFonts w:ascii="Times New Roman" w:hAnsi="Times New Roman" w:eastAsia="宋体"/>
          <w:b w:val="0"/>
          <w:i w:val="0"/>
          <w:color w:val="000000"/>
          <w:sz w:val="24"/>
        </w:rPr>
        <w:t>（2）在防火安全检查中，应对所发现的火灾隐患进行逐项登记，并将隐患情况书面下发各班组限期整改，同时要做好隐患整改情况记录。</w:t>
      </w:r>
    </w:p>
    <w:p>
      <w:pPr>
        <w:spacing w:before="0" w:after="0" w:lineRule="auto" w:line="360"/>
        <w:ind w:firstLine="480"/>
      </w:pPr>
      <w:r>
        <w:rPr>
          <w:rFonts w:ascii="Times New Roman" w:hAnsi="Times New Roman" w:eastAsia="宋体"/>
          <w:b w:val="0"/>
          <w:i w:val="0"/>
          <w:color w:val="000000"/>
          <w:sz w:val="24"/>
        </w:rPr>
        <w:t>（3）在火灾隐患未消除前，各班组应当落实范防措施，确保隐患整改整改期间的消防安全，对确无能力解决的重大火灾隐患应当提出解决方案，及时向项目消防安全责任人报告，并向上级主管部门或当地政府报告。</w:t>
      </w:r>
    </w:p>
    <w:p>
      <w:pPr>
        <w:spacing w:before="0" w:after="0" w:lineRule="auto" w:line="360"/>
        <w:ind w:firstLine="480"/>
      </w:pPr>
      <w:r>
        <w:rPr>
          <w:rFonts w:ascii="Times New Roman" w:hAnsi="Times New Roman" w:eastAsia="宋体"/>
          <w:b w:val="0"/>
          <w:i w:val="0"/>
          <w:color w:val="000000"/>
          <w:sz w:val="24"/>
        </w:rPr>
        <w:t>（4）对公安消防机构责令限期改正的火灾隐患，应当在规定的期限内改正并写出隐患整改的复函报送公安消防机构。</w:t>
      </w:r>
    </w:p>
    <w:p>
      <w:pPr>
        <w:spacing w:before="0" w:after="0" w:lineRule="auto" w:line="360"/>
        <w:ind w:firstLine="480"/>
      </w:pPr>
      <w:r>
        <w:rPr>
          <w:rFonts w:ascii="Times New Roman" w:hAnsi="Times New Roman" w:eastAsia="宋体"/>
          <w:b w:val="0"/>
          <w:i w:val="0"/>
          <w:color w:val="000000"/>
          <w:sz w:val="24"/>
        </w:rPr>
        <w:t>第六章  安全生产工作考评和奖惩制度</w:t>
      </w:r>
    </w:p>
    <w:p>
      <w:pPr>
        <w:spacing w:before="0" w:after="0" w:lineRule="auto" w:line="360"/>
        <w:ind w:firstLine="480"/>
      </w:pPr>
      <w:r>
        <w:rPr>
          <w:rFonts w:ascii="Times New Roman" w:hAnsi="Times New Roman" w:eastAsia="宋体"/>
          <w:b w:val="0"/>
          <w:i w:val="0"/>
          <w:color w:val="000000"/>
          <w:sz w:val="24"/>
        </w:rPr>
        <w:t>22.安全生产工作考评和奖惩制度</w:t>
      </w:r>
    </w:p>
    <w:p>
      <w:pPr>
        <w:spacing w:before="0" w:after="0" w:lineRule="auto" w:line="360"/>
        <w:ind w:firstLine="480"/>
      </w:pPr>
      <w:r>
        <w:rPr>
          <w:rFonts w:ascii="Times New Roman" w:hAnsi="Times New Roman" w:eastAsia="宋体"/>
          <w:b w:val="0"/>
          <w:i w:val="0"/>
          <w:color w:val="000000"/>
          <w:sz w:val="24"/>
        </w:rPr>
        <w:t>（1）对安全生产工作作出成绩的予以通报表扬或物质奖励。</w:t>
      </w:r>
    </w:p>
    <w:p>
      <w:pPr>
        <w:spacing w:before="0" w:after="0" w:lineRule="auto" w:line="360"/>
        <w:ind w:firstLine="480"/>
      </w:pPr>
      <w:r>
        <w:rPr>
          <w:rFonts w:ascii="Times New Roman" w:hAnsi="Times New Roman" w:eastAsia="宋体"/>
          <w:b w:val="0"/>
          <w:i w:val="0"/>
          <w:color w:val="000000"/>
          <w:sz w:val="24"/>
        </w:rPr>
        <w:t>（2）对造成安全生产事故的责任人，将依据所造成后果的严重性予以不同的处理。除已达到依照国家《治安管理处罚条例》或已够追究刑事责任的事故责任人将依法移送国家有关部门处理外，根据本单位的规定，对下列行为予以处罚：</w:t>
      </w:r>
    </w:p>
    <w:p>
      <w:pPr>
        <w:spacing w:before="0" w:after="0" w:lineRule="auto" w:line="360"/>
        <w:ind w:firstLine="480"/>
      </w:pPr>
      <w:r>
        <w:rPr>
          <w:rFonts w:ascii="Times New Roman" w:hAnsi="Times New Roman" w:eastAsia="宋体"/>
          <w:b w:val="0"/>
          <w:i w:val="0"/>
          <w:color w:val="000000"/>
          <w:sz w:val="24"/>
        </w:rPr>
        <w:t>①有下列情形之一的，视为损失情况与认识态度初责令赔偿全部或部分损失外，予以口头告诫；</w:t>
      </w:r>
    </w:p>
    <w:p>
      <w:pPr>
        <w:spacing w:before="0" w:after="0" w:lineRule="auto" w:line="360"/>
        <w:ind w:firstLine="480"/>
      </w:pPr>
      <w:r>
        <w:rPr>
          <w:rFonts w:ascii="Times New Roman" w:hAnsi="Times New Roman" w:eastAsia="宋体"/>
          <w:b w:val="0"/>
          <w:i w:val="0"/>
          <w:color w:val="000000"/>
          <w:sz w:val="24"/>
        </w:rPr>
        <w:t>A）使用易燃危险品未严格按照操作程序进行或保管不当而造成火警、火灾损失不大的；</w:t>
      </w:r>
    </w:p>
    <w:p>
      <w:pPr>
        <w:spacing w:before="0" w:after="0" w:lineRule="auto" w:line="360"/>
        <w:ind w:firstLine="480"/>
      </w:pPr>
      <w:r>
        <w:rPr>
          <w:rFonts w:ascii="Times New Roman" w:hAnsi="Times New Roman" w:eastAsia="宋体"/>
          <w:b w:val="0"/>
          <w:i w:val="0"/>
          <w:color w:val="000000"/>
          <w:sz w:val="24"/>
        </w:rPr>
        <w:t>B）在禁烟场所吸烟或乱扔烟头不当而引起火警、火灾损失不大的；</w:t>
      </w:r>
    </w:p>
    <w:p>
      <w:pPr>
        <w:spacing w:before="0" w:after="0" w:lineRule="auto" w:line="360"/>
        <w:ind w:firstLine="480"/>
      </w:pPr>
      <w:r>
        <w:rPr>
          <w:rFonts w:ascii="Times New Roman" w:hAnsi="Times New Roman" w:eastAsia="宋体"/>
          <w:b w:val="0"/>
          <w:i w:val="0"/>
          <w:color w:val="000000"/>
          <w:sz w:val="24"/>
        </w:rPr>
        <w:t>C）未及时清理区域内易燃物品，而造成火灾隐患的；</w:t>
      </w:r>
    </w:p>
    <w:p>
      <w:pPr>
        <w:spacing w:before="0" w:after="0" w:lineRule="auto" w:line="360"/>
        <w:ind w:firstLine="480"/>
      </w:pPr>
      <w:r>
        <w:rPr>
          <w:rFonts w:ascii="Times New Roman" w:hAnsi="Times New Roman" w:eastAsia="宋体"/>
          <w:b w:val="0"/>
          <w:i w:val="0"/>
          <w:color w:val="000000"/>
          <w:sz w:val="24"/>
        </w:rPr>
        <w:t>D）未经批准违规使用加长电线、用电未使用安全保险装置的或擅自增加负荷电器的；</w:t>
      </w:r>
    </w:p>
    <w:p>
      <w:pPr>
        <w:spacing w:before="0" w:after="0" w:lineRule="auto" w:line="360"/>
        <w:ind w:firstLine="480"/>
      </w:pPr>
      <w:r>
        <w:rPr>
          <w:rFonts w:ascii="Times New Roman" w:hAnsi="Times New Roman" w:eastAsia="宋体"/>
          <w:b w:val="0"/>
          <w:i w:val="0"/>
          <w:color w:val="000000"/>
          <w:sz w:val="24"/>
        </w:rPr>
        <w:t>E）谎报火警的；</w:t>
      </w:r>
    </w:p>
    <w:p>
      <w:pPr>
        <w:spacing w:before="0" w:after="0" w:lineRule="auto" w:line="360"/>
        <w:ind w:firstLine="480"/>
      </w:pPr>
      <w:r>
        <w:rPr>
          <w:rFonts w:ascii="Times New Roman" w:hAnsi="Times New Roman" w:eastAsia="宋体"/>
          <w:b w:val="0"/>
          <w:i w:val="0"/>
          <w:color w:val="000000"/>
          <w:sz w:val="24"/>
        </w:rPr>
        <w:t>F）未经批准完弄消防设施、器材，未造成不良后果的；</w:t>
      </w:r>
    </w:p>
    <w:p>
      <w:pPr>
        <w:spacing w:before="0" w:after="0" w:lineRule="auto" w:line="360"/>
        <w:ind w:firstLine="480"/>
      </w:pPr>
      <w:r>
        <w:rPr>
          <w:rFonts w:ascii="Times New Roman" w:hAnsi="Times New Roman" w:eastAsia="宋体"/>
          <w:b w:val="0"/>
          <w:i w:val="0"/>
          <w:color w:val="000000"/>
          <w:sz w:val="24"/>
        </w:rPr>
        <w:t>G）对安全小组提出的消防隐患未予以及时整改而无法说明原因的管理人员；</w:t>
      </w:r>
    </w:p>
    <w:p>
      <w:pPr>
        <w:spacing w:before="0" w:after="0" w:lineRule="auto" w:line="360"/>
        <w:ind w:firstLine="480"/>
      </w:pPr>
      <w:r>
        <w:rPr>
          <w:rFonts w:ascii="Times New Roman" w:hAnsi="Times New Roman" w:eastAsia="宋体"/>
          <w:b w:val="0"/>
          <w:i w:val="0"/>
          <w:color w:val="000000"/>
          <w:sz w:val="24"/>
        </w:rPr>
        <w:t>H）阻塞消防通道、遮挡安全指示标志等未造成严重后果的。</w:t>
      </w:r>
    </w:p>
    <w:p>
      <w:pPr>
        <w:spacing w:before="0" w:after="0" w:lineRule="auto" w:line="360"/>
        <w:ind w:firstLine="480"/>
      </w:pPr>
      <w:r>
        <w:rPr>
          <w:rFonts w:ascii="Times New Roman" w:hAnsi="Times New Roman" w:eastAsia="宋体"/>
          <w:b w:val="0"/>
          <w:i w:val="0"/>
          <w:color w:val="000000"/>
          <w:sz w:val="24"/>
        </w:rPr>
        <w:t>②有下列情形之一的，视为情节轻重和认识态度，除责令赔偿全部或部分损失外，予以通报批评：</w:t>
      </w:r>
    </w:p>
    <w:p>
      <w:pPr>
        <w:spacing w:before="0" w:after="0" w:lineRule="auto" w:line="360"/>
        <w:ind w:firstLine="480"/>
      </w:pPr>
      <w:r>
        <w:rPr>
          <w:rFonts w:ascii="Times New Roman" w:hAnsi="Times New Roman" w:eastAsia="宋体"/>
          <w:b w:val="0"/>
          <w:i w:val="0"/>
          <w:color w:val="000000"/>
          <w:sz w:val="24"/>
        </w:rPr>
        <w:t>a擅自使用易燃、易爆物品的；</w:t>
      </w:r>
    </w:p>
    <w:p>
      <w:pPr>
        <w:spacing w:before="0" w:after="0" w:lineRule="auto" w:line="360"/>
        <w:ind w:firstLine="480"/>
      </w:pPr>
      <w:r>
        <w:rPr>
          <w:rFonts w:ascii="Times New Roman" w:hAnsi="Times New Roman" w:eastAsia="宋体"/>
          <w:b w:val="0"/>
          <w:i w:val="0"/>
          <w:color w:val="000000"/>
          <w:sz w:val="24"/>
        </w:rPr>
        <w:t>b擅自挪用消防设施、器材的位置或改为它用的；</w:t>
      </w:r>
    </w:p>
    <w:p>
      <w:pPr>
        <w:spacing w:before="0" w:after="0" w:lineRule="auto" w:line="360"/>
        <w:ind w:firstLine="480"/>
      </w:pPr>
      <w:r>
        <w:rPr>
          <w:rFonts w:ascii="Times New Roman" w:hAnsi="Times New Roman" w:eastAsia="宋体"/>
          <w:b w:val="0"/>
          <w:i w:val="0"/>
          <w:color w:val="000000"/>
          <w:sz w:val="24"/>
        </w:rPr>
        <w:t>c违反安全管理和操作规程、擅离职守从而导致火警、火灾损失轻微的；</w:t>
      </w:r>
    </w:p>
    <w:p>
      <w:pPr>
        <w:spacing w:before="0" w:after="0" w:lineRule="auto" w:line="360"/>
        <w:ind w:firstLine="480"/>
      </w:pPr>
      <w:r>
        <w:rPr>
          <w:rFonts w:ascii="Times New Roman" w:hAnsi="Times New Roman" w:eastAsia="宋体"/>
          <w:b w:val="0"/>
          <w:i w:val="0"/>
          <w:color w:val="000000"/>
          <w:sz w:val="24"/>
        </w:rPr>
        <w:t>d强迫其他员工违规操作的管理人员；、</w:t>
      </w:r>
    </w:p>
    <w:p>
      <w:pPr>
        <w:spacing w:before="0" w:after="0" w:lineRule="auto" w:line="360"/>
        <w:ind w:firstLine="480"/>
      </w:pPr>
      <w:r>
        <w:rPr>
          <w:rFonts w:ascii="Times New Roman" w:hAnsi="Times New Roman" w:eastAsia="宋体"/>
          <w:b w:val="0"/>
          <w:i w:val="0"/>
          <w:color w:val="000000"/>
          <w:sz w:val="24"/>
        </w:rPr>
        <w:t>e发现火警未及时依照紧急情况处理程序处理的；</w:t>
      </w:r>
    </w:p>
    <w:p>
      <w:pPr>
        <w:spacing w:before="0" w:after="0" w:lineRule="auto" w:line="360"/>
        <w:ind w:firstLine="480"/>
      </w:pPr>
      <w:r>
        <w:rPr>
          <w:rFonts w:ascii="Times New Roman" w:hAnsi="Times New Roman" w:eastAsia="宋体"/>
          <w:b w:val="0"/>
          <w:i w:val="0"/>
          <w:color w:val="000000"/>
          <w:sz w:val="24"/>
        </w:rPr>
        <w:t>f对安全小组的检查未予以配合、拒绝整改的管理人员。</w:t>
      </w:r>
    </w:p>
    <w:p>
      <w:pPr>
        <w:spacing w:before="0" w:after="0" w:lineRule="auto" w:line="360"/>
        <w:ind w:firstLine="480"/>
      </w:pPr>
      <w:r>
        <w:rPr>
          <w:rFonts w:ascii="Times New Roman" w:hAnsi="Times New Roman" w:eastAsia="宋体"/>
          <w:b w:val="0"/>
          <w:i w:val="0"/>
          <w:color w:val="000000"/>
          <w:sz w:val="24"/>
        </w:rPr>
        <w:t>（3）对任何事故隐瞒事实不处理、不追究的或提供虚假信息的予以解聘。</w:t>
      </w:r>
    </w:p>
    <w:p>
      <w:pPr>
        <w:spacing w:before="0" w:after="0" w:lineRule="auto" w:line="360"/>
        <w:ind w:firstLine="480"/>
      </w:pPr>
      <w:r>
        <w:rPr>
          <w:rFonts w:ascii="Times New Roman" w:hAnsi="Times New Roman" w:eastAsia="宋体"/>
          <w:b w:val="0"/>
          <w:i w:val="0"/>
          <w:color w:val="000000"/>
          <w:sz w:val="24"/>
        </w:rPr>
        <w:t>（4）对违反消防安全管理导致事故发生（损失轻微的），但能主动坦白并积极协助相关部门处理事故、挽回损失的肇事者或责任人可视情况予以减轻或免予处罚。</w:t>
      </w:r>
    </w:p>
    <w:p>
      <w:pPr>
        <w:spacing w:before="0" w:after="0" w:lineRule="auto" w:line="360"/>
        <w:ind w:firstLine="480"/>
      </w:pPr>
      <w:r>
        <w:rPr>
          <w:rFonts w:ascii="Times New Roman" w:hAnsi="Times New Roman" w:eastAsia="宋体"/>
          <w:b w:val="0"/>
          <w:i w:val="0"/>
          <w:color w:val="000000"/>
          <w:sz w:val="24"/>
        </w:rPr>
        <w:t>第七章  生产安全预警制度</w:t>
      </w:r>
    </w:p>
    <w:p>
      <w:pPr>
        <w:spacing w:before="0" w:after="0" w:lineRule="auto" w:line="360"/>
        <w:ind w:firstLine="480"/>
      </w:pPr>
      <w:r>
        <w:rPr>
          <w:rFonts w:ascii="Times New Roman" w:hAnsi="Times New Roman" w:eastAsia="宋体"/>
          <w:b w:val="0"/>
          <w:i w:val="0"/>
          <w:color w:val="000000"/>
          <w:sz w:val="24"/>
        </w:rPr>
        <w:t>23.物业管辖区域内关键位置，特别是涉及人身安全处，设立明显的警示标志和提示标语，管理员巡查时对涉及业主部分的安全隐患要尽到提示义务，尽可能避免意外事故的发生。</w:t>
      </w:r>
    </w:p>
    <w:p>
      <w:pPr>
        <w:spacing w:before="0" w:after="0" w:lineRule="auto" w:line="360"/>
        <w:ind w:firstLine="480"/>
      </w:pPr>
      <w:r>
        <w:rPr>
          <w:rFonts w:ascii="Times New Roman" w:hAnsi="Times New Roman" w:eastAsia="宋体"/>
          <w:b w:val="0"/>
          <w:i w:val="0"/>
          <w:color w:val="000000"/>
          <w:sz w:val="24"/>
        </w:rPr>
        <w:t>24.对于重大节假日，个项目处在节假日前一周进行节前安全自查，发现安全隐患进行整改，节假日前三天物业公司组织统一的节前安全检查、整改。</w:t>
      </w:r>
    </w:p>
    <w:p>
      <w:pPr>
        <w:spacing w:before="0" w:after="0" w:lineRule="auto" w:line="360"/>
        <w:ind w:firstLine="480"/>
      </w:pPr>
      <w:r>
        <w:rPr>
          <w:rFonts w:ascii="Times New Roman" w:hAnsi="Times New Roman" w:eastAsia="宋体"/>
          <w:b w:val="0"/>
          <w:i w:val="0"/>
          <w:color w:val="000000"/>
          <w:sz w:val="24"/>
        </w:rPr>
        <w:t>25.对于雨季汛期期或高温等特殊季节、恶劣天气、集中装修期间或其他地区突发重大事故时，根据主管部门、辖区街道、气象预报或者其他地区事故的教育启示，视情况采取内部开会、辖区内张贴通知、天气预报等合适方式，及时发出安全生产的预警提示，并跟踪监督预警提示的落实情况。</w:t>
      </w:r>
    </w:p>
    <w:p>
      <w:pPr>
        <w:spacing w:before="0" w:after="0" w:lineRule="auto" w:line="360"/>
        <w:ind w:firstLine="480"/>
      </w:pPr>
      <w:r>
        <w:rPr>
          <w:rFonts w:ascii="Times New Roman" w:hAnsi="Times New Roman" w:eastAsia="宋体"/>
          <w:b w:val="0"/>
          <w:i w:val="0"/>
          <w:color w:val="000000"/>
          <w:sz w:val="24"/>
        </w:rPr>
        <w:t>第八章  安全生产资料存档备案制度</w:t>
      </w:r>
    </w:p>
    <w:p>
      <w:pPr>
        <w:spacing w:before="0" w:after="0" w:lineRule="auto" w:line="360"/>
        <w:ind w:firstLine="480"/>
      </w:pPr>
      <w:r>
        <w:rPr>
          <w:rFonts w:ascii="Times New Roman" w:hAnsi="Times New Roman" w:eastAsia="宋体"/>
          <w:b w:val="0"/>
          <w:i w:val="0"/>
          <w:color w:val="000000"/>
          <w:sz w:val="24"/>
        </w:rPr>
        <w:t>26.公司各部门针对安全生产工作设立专门的、系统的安全生产档案资料。如：工作管理制度、巡查记录表、员工培训记录表、报事保修维修表、各类应急预案、违建搭建上报记录等。并及时更新完善与安全生产有关的资料，既要将安全工作落实到位，也要做到有据可查。</w:t>
      </w:r>
    </w:p>
    <w:p>
      <w:pPr>
        <w:spacing w:before="0" w:after="0" w:lineRule="auto" w:line="360"/>
        <w:ind w:firstLine="480"/>
      </w:pPr>
      <w:r>
        <w:rPr>
          <w:rFonts w:ascii="Times New Roman" w:hAnsi="Times New Roman" w:eastAsia="宋体"/>
          <w:b w:val="0"/>
          <w:i w:val="0"/>
          <w:color w:val="000000"/>
          <w:sz w:val="24"/>
        </w:rPr>
        <w:t>第九章  安全生产管理目标</w:t>
      </w:r>
    </w:p>
    <w:p>
      <w:pPr>
        <w:spacing w:before="0" w:after="0" w:lineRule="auto" w:line="360"/>
        <w:ind w:firstLine="480"/>
      </w:pPr>
      <w:r>
        <w:rPr>
          <w:rFonts w:ascii="Times New Roman" w:hAnsi="Times New Roman" w:eastAsia="宋体"/>
          <w:b w:val="0"/>
          <w:i w:val="0"/>
          <w:color w:val="000000"/>
          <w:sz w:val="24"/>
        </w:rPr>
        <w:t>27.安全生产管理目标</w:t>
      </w:r>
    </w:p>
    <w:p>
      <w:pPr>
        <w:spacing w:before="0" w:after="0" w:lineRule="auto" w:line="360"/>
        <w:ind w:firstLine="480"/>
      </w:pPr>
      <w:r>
        <w:rPr>
          <w:rFonts w:ascii="Times New Roman" w:hAnsi="Times New Roman" w:eastAsia="宋体"/>
          <w:b w:val="0"/>
          <w:i w:val="0"/>
          <w:color w:val="000000"/>
          <w:sz w:val="24"/>
        </w:rPr>
        <w:t>（1）因安全措施不带位，造成的工伤死亡、重伤事故为“零”。</w:t>
      </w:r>
    </w:p>
    <w:p>
      <w:pPr>
        <w:spacing w:before="0" w:after="0" w:lineRule="auto" w:line="360"/>
        <w:ind w:firstLine="480"/>
      </w:pPr>
      <w:r>
        <w:rPr>
          <w:rFonts w:ascii="Times New Roman" w:hAnsi="Times New Roman" w:eastAsia="宋体"/>
          <w:b w:val="0"/>
          <w:i w:val="0"/>
          <w:color w:val="000000"/>
          <w:sz w:val="24"/>
        </w:rPr>
        <w:t>（2）无因管理失职引起的火灾、爆炸事故。</w:t>
      </w:r>
    </w:p>
    <w:p>
      <w:pPr>
        <w:spacing w:before="0" w:after="0" w:lineRule="auto" w:line="360"/>
        <w:ind w:firstLine="480"/>
      </w:pPr>
      <w:r>
        <w:rPr>
          <w:rFonts w:ascii="Times New Roman" w:hAnsi="Times New Roman" w:eastAsia="宋体"/>
          <w:b w:val="0"/>
          <w:i w:val="0"/>
          <w:color w:val="000000"/>
          <w:sz w:val="24"/>
        </w:rPr>
        <w:t>（3）因管理责任造成的事故负伤控制在1%以下。</w:t>
      </w:r>
    </w:p>
    <w:p>
      <w:pPr>
        <w:spacing w:before="0" w:after="0" w:lineRule="auto" w:line="360"/>
        <w:ind w:firstLine="480"/>
      </w:pPr>
      <w:r>
        <w:rPr>
          <w:rFonts w:ascii="Times New Roman" w:hAnsi="Times New Roman" w:eastAsia="宋体"/>
          <w:b w:val="0"/>
          <w:i w:val="0"/>
          <w:color w:val="000000"/>
          <w:sz w:val="24"/>
        </w:rPr>
        <w:t>（4）无因管理责任造成的设备原因造成的重大安全事故。</w:t>
      </w:r>
    </w:p>
    <w:p>
      <w:pPr>
        <w:spacing w:before="0" w:after="0" w:lineRule="auto" w:line="360"/>
        <w:ind w:firstLine="480"/>
      </w:pPr>
      <w:r>
        <w:rPr>
          <w:rFonts w:ascii="Times New Roman" w:hAnsi="Times New Roman" w:eastAsia="宋体"/>
          <w:b w:val="0"/>
          <w:i w:val="0"/>
          <w:color w:val="000000"/>
          <w:sz w:val="24"/>
        </w:rPr>
        <w:t>第十章  安全生产责任追究</w:t>
      </w:r>
    </w:p>
    <w:p>
      <w:pPr>
        <w:spacing w:before="0" w:after="0" w:lineRule="auto" w:line="360"/>
        <w:ind w:firstLine="480"/>
      </w:pPr>
      <w:r>
        <w:rPr>
          <w:rFonts w:ascii="Times New Roman" w:hAnsi="Times New Roman" w:eastAsia="宋体"/>
          <w:b w:val="0"/>
          <w:i w:val="0"/>
          <w:color w:val="000000"/>
          <w:sz w:val="24"/>
        </w:rPr>
        <w:t>28.公司对管理处进行安全生产目标考核，年终按目标完成情况实行奖惩。对发生特、重大安全责任事故造成极坏社会影响并给公带来重大经济损失的，要追究负责人和当事人的责任。</w:t>
      </w:r>
    </w:p>
    <w:p>
      <w:pPr>
        <w:spacing w:before="0" w:after="0" w:lineRule="auto" w:line="360"/>
        <w:ind w:firstLine="480"/>
      </w:pPr>
      <w:r>
        <w:rPr>
          <w:rFonts w:ascii="Times New Roman" w:hAnsi="Times New Roman" w:eastAsia="宋体"/>
          <w:b w:val="0"/>
          <w:i w:val="0"/>
          <w:color w:val="000000"/>
          <w:sz w:val="24"/>
        </w:rPr>
        <w:t>29．公司要对在安全生产工作中作出显著成绩的集体、个人给予表彰、奖励，并与其经济利益挂钩。对因玩忽职守、违反规章制度和管理规定而造成事故，使人民生命财产及企业效益蒙受损失的有关责任人，应根据事故性质、责任大小，分别给予行政处分和经济处罚。对构成犯罪的移交司法机关处理。</w:t>
      </w:r>
    </w:p>
    <w:p>
      <w:pPr>
        <w:spacing w:before="0" w:after="0" w:lineRule="auto" w:line="360"/>
        <w:ind w:firstLine="0"/>
      </w:pPr>
      <w:r>
        <w:rPr>
          <w:rFonts w:ascii="Times New Roman" w:hAnsi="Times New Roman" w:eastAsia="黑体"/>
          <w:b/>
          <w:i w:val="0"/>
          <w:color w:val="000000"/>
          <w:sz w:val="24"/>
        </w:rPr>
        <w:t>（六）项目筹建管理制度</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规范新增物业管理处的筹备工作，有序地开展人员招聘、人员培训、物资配备等</w:t>
      </w:r>
    </w:p>
    <w:p>
      <w:pPr>
        <w:spacing w:before="0" w:after="0" w:lineRule="auto" w:line="360"/>
        <w:ind w:firstLine="480"/>
      </w:pPr>
      <w:r>
        <w:rPr>
          <w:rFonts w:ascii="Times New Roman" w:hAnsi="Times New Roman" w:eastAsia="宋体"/>
          <w:b w:val="0"/>
          <w:i w:val="0"/>
          <w:color w:val="000000"/>
          <w:sz w:val="24"/>
        </w:rPr>
        <w:t>工作的进行。</w:t>
      </w:r>
    </w:p>
    <w:p>
      <w:pPr>
        <w:spacing w:before="0" w:after="0" w:lineRule="auto" w:line="360"/>
        <w:ind w:firstLine="480"/>
      </w:pPr>
      <w:r>
        <w:rPr>
          <w:rFonts w:ascii="Times New Roman" w:hAnsi="Times New Roman" w:eastAsia="宋体"/>
          <w:b w:val="0"/>
          <w:i w:val="0"/>
          <w:color w:val="000000"/>
          <w:sz w:val="24"/>
        </w:rPr>
        <w:t>2.范围</w:t>
      </w:r>
    </w:p>
    <w:p>
      <w:pPr>
        <w:spacing w:before="0" w:after="0" w:lineRule="auto" w:line="360"/>
        <w:ind w:firstLine="480"/>
      </w:pPr>
      <w:r>
        <w:rPr>
          <w:rFonts w:ascii="Times New Roman" w:hAnsi="Times New Roman" w:eastAsia="宋体"/>
          <w:b w:val="0"/>
          <w:i w:val="0"/>
          <w:color w:val="000000"/>
          <w:sz w:val="24"/>
        </w:rPr>
        <w:t>适用于公司内所有新建物业管理处的筹备工作。</w:t>
      </w:r>
    </w:p>
    <w:p>
      <w:pPr>
        <w:spacing w:before="0" w:after="0" w:lineRule="auto" w:line="360"/>
        <w:ind w:firstLine="480"/>
      </w:pPr>
      <w:r>
        <w:rPr>
          <w:rFonts w:ascii="Times New Roman" w:hAnsi="Times New Roman" w:eastAsia="宋体"/>
          <w:b w:val="0"/>
          <w:i w:val="0"/>
          <w:color w:val="000000"/>
          <w:sz w:val="24"/>
        </w:rPr>
        <w:t>3.职责</w:t>
      </w:r>
    </w:p>
    <w:p>
      <w:pPr>
        <w:spacing w:before="0" w:after="0" w:lineRule="auto" w:line="360"/>
        <w:ind w:firstLine="480"/>
      </w:pPr>
      <w:r>
        <w:rPr>
          <w:rFonts w:ascii="Times New Roman" w:hAnsi="Times New Roman" w:eastAsia="宋体"/>
          <w:b w:val="0"/>
          <w:i w:val="0"/>
          <w:color w:val="000000"/>
          <w:sz w:val="24"/>
        </w:rPr>
        <w:t>3.1.项目管理部在新建物业服务合同签字后，全权负责新建物业管理处的筹备工作。</w:t>
      </w:r>
    </w:p>
    <w:p>
      <w:pPr>
        <w:spacing w:before="0" w:after="0" w:lineRule="auto" w:line="360"/>
        <w:ind w:firstLine="480"/>
      </w:pPr>
      <w:r>
        <w:rPr>
          <w:rFonts w:ascii="Times New Roman" w:hAnsi="Times New Roman" w:eastAsia="宋体"/>
          <w:b w:val="0"/>
          <w:i w:val="0"/>
          <w:color w:val="000000"/>
          <w:sz w:val="24"/>
        </w:rPr>
        <w:t>3.2.公司任命的新建物业管理处经理应协助项目管理部有关人员完成筹备工作。</w:t>
      </w:r>
    </w:p>
    <w:p>
      <w:pPr>
        <w:spacing w:before="0" w:after="0" w:lineRule="auto" w:line="360"/>
        <w:ind w:firstLine="480"/>
      </w:pPr>
      <w:r>
        <w:rPr>
          <w:rFonts w:ascii="Times New Roman" w:hAnsi="Times New Roman" w:eastAsia="宋体"/>
          <w:b w:val="0"/>
          <w:i w:val="0"/>
          <w:color w:val="000000"/>
          <w:sz w:val="24"/>
        </w:rPr>
        <w:t>4.0.程序</w:t>
      </w:r>
    </w:p>
    <w:p>
      <w:pPr>
        <w:spacing w:before="0" w:after="0" w:lineRule="auto" w:line="360"/>
        <w:ind w:firstLine="480"/>
      </w:pPr>
      <w:r>
        <w:rPr>
          <w:rFonts w:ascii="Times New Roman" w:hAnsi="Times New Roman" w:eastAsia="宋体"/>
          <w:b w:val="0"/>
          <w:i w:val="0"/>
          <w:color w:val="000000"/>
          <w:sz w:val="24"/>
        </w:rPr>
        <w:t>4.1.项目管理部/新建物业管理处经理草拟人员定额、岗位要求及到岗时间，经总经理批准后由人力资源部负责招聘工作。</w:t>
      </w:r>
    </w:p>
    <w:p>
      <w:pPr>
        <w:spacing w:before="0" w:after="0" w:lineRule="auto" w:line="360"/>
        <w:ind w:firstLine="480"/>
      </w:pPr>
      <w:r>
        <w:rPr>
          <w:rFonts w:ascii="Times New Roman" w:hAnsi="Times New Roman" w:eastAsia="宋体"/>
          <w:b w:val="0"/>
          <w:i w:val="0"/>
          <w:color w:val="000000"/>
          <w:sz w:val="24"/>
        </w:rPr>
        <w:t>4.2.人力资源部按公司《员工招聘工作规程》及总经理批准的用人计划实施招聘工作。</w:t>
      </w:r>
    </w:p>
    <w:p>
      <w:pPr>
        <w:spacing w:before="0" w:after="0" w:lineRule="auto" w:line="360"/>
        <w:ind w:firstLine="480"/>
      </w:pPr>
      <w:r>
        <w:rPr>
          <w:rFonts w:ascii="Times New Roman" w:hAnsi="Times New Roman" w:eastAsia="宋体"/>
          <w:b w:val="0"/>
          <w:i w:val="0"/>
          <w:color w:val="000000"/>
          <w:sz w:val="24"/>
        </w:rPr>
        <w:t>4.3.项目管理部及新建物业管理处经理配合拟定所需物资的采购计划，经总经理批准后由项目管理部负责各类物资的预定及采购工作。</w:t>
      </w:r>
    </w:p>
    <w:p>
      <w:pPr>
        <w:spacing w:before="0" w:after="0" w:lineRule="auto" w:line="360"/>
        <w:ind w:firstLine="480"/>
      </w:pPr>
      <w:r>
        <w:rPr>
          <w:rFonts w:ascii="Times New Roman" w:hAnsi="Times New Roman" w:eastAsia="宋体"/>
          <w:b w:val="0"/>
          <w:i w:val="0"/>
          <w:color w:val="000000"/>
          <w:sz w:val="24"/>
        </w:rPr>
        <w:t>4.4.项目管理部应向新建物业管理处经理提供公司的规章制度。</w:t>
      </w:r>
    </w:p>
    <w:p>
      <w:pPr>
        <w:spacing w:before="0" w:after="0" w:lineRule="auto" w:line="360"/>
        <w:ind w:firstLine="480"/>
      </w:pPr>
      <w:r>
        <w:rPr>
          <w:rFonts w:ascii="Times New Roman" w:hAnsi="Times New Roman" w:eastAsia="宋体"/>
          <w:b w:val="0"/>
          <w:i w:val="0"/>
          <w:color w:val="000000"/>
          <w:sz w:val="24"/>
        </w:rPr>
        <w:t>4.5.项目项目管理部应协同新建物业管理处经理就业主提供的各类资料进行审阅。</w:t>
      </w:r>
    </w:p>
    <w:p>
      <w:pPr>
        <w:spacing w:before="0" w:after="0" w:lineRule="auto" w:line="360"/>
        <w:ind w:firstLine="480"/>
      </w:pPr>
      <w:r>
        <w:rPr>
          <w:rFonts w:ascii="Times New Roman" w:hAnsi="Times New Roman" w:eastAsia="宋体"/>
          <w:b w:val="0"/>
          <w:i w:val="0"/>
          <w:color w:val="000000"/>
          <w:sz w:val="24"/>
        </w:rPr>
        <w:t>4.6.新建物业管理处经理应着手编制《物业管理服务方案》、《接管进度表》，作接管准备工作。</w:t>
      </w:r>
    </w:p>
    <w:p>
      <w:pPr>
        <w:spacing w:before="0" w:after="0" w:lineRule="auto" w:line="360"/>
        <w:ind w:firstLine="480"/>
      </w:pPr>
      <w:r>
        <w:rPr>
          <w:rFonts w:ascii="Times New Roman" w:hAnsi="Times New Roman" w:eastAsia="宋体"/>
          <w:b w:val="0"/>
          <w:i w:val="0"/>
          <w:color w:val="000000"/>
          <w:sz w:val="24"/>
        </w:rPr>
        <w:t>4.7.市场发展部协同新建物业管理处经理，就新建物业管辖区域的行政主管部门开展公共关系活动，以便接管后工作的顺利开展。</w:t>
      </w:r>
    </w:p>
    <w:p>
      <w:pPr>
        <w:spacing w:before="0" w:after="0" w:lineRule="auto" w:line="360"/>
        <w:ind w:firstLine="480"/>
      </w:pPr>
      <w:r>
        <w:rPr>
          <w:rFonts w:ascii="Times New Roman" w:hAnsi="Times New Roman" w:eastAsia="宋体"/>
          <w:b w:val="0"/>
          <w:i w:val="0"/>
          <w:color w:val="000000"/>
          <w:sz w:val="24"/>
        </w:rPr>
        <w:t>4.8.根据业主提供的资料，与设备供应商进行接触，为今后的设施、设备维护、保养打好基础。</w:t>
      </w:r>
    </w:p>
    <w:p>
      <w:pPr>
        <w:spacing w:before="0" w:after="0" w:lineRule="auto" w:line="360"/>
        <w:ind w:firstLine="480"/>
      </w:pPr>
      <w:r>
        <w:rPr>
          <w:rFonts w:ascii="Times New Roman" w:hAnsi="Times New Roman" w:eastAsia="宋体"/>
          <w:b w:val="0"/>
          <w:i w:val="0"/>
          <w:color w:val="000000"/>
          <w:sz w:val="24"/>
        </w:rPr>
        <w:t>4.9.根据新建物业管理处的具体情况，新建物业管理处经理协同采购部就分包服务项目进行洽谈。</w:t>
      </w:r>
    </w:p>
    <w:p>
      <w:pPr>
        <w:spacing w:before="0" w:after="0" w:lineRule="auto" w:line="360"/>
        <w:ind w:firstLine="480"/>
      </w:pPr>
      <w:r>
        <w:rPr>
          <w:rFonts w:ascii="Times New Roman" w:hAnsi="Times New Roman" w:eastAsia="宋体"/>
          <w:b w:val="0"/>
          <w:i w:val="0"/>
          <w:color w:val="000000"/>
          <w:sz w:val="24"/>
        </w:rPr>
        <w:t>4.10.新建物业管理处经理对管理处办公场所进行布置准备工作。</w:t>
      </w:r>
    </w:p>
    <w:p>
      <w:pPr>
        <w:spacing w:before="0" w:after="0" w:lineRule="auto" w:line="360"/>
        <w:ind w:firstLine="480"/>
      </w:pPr>
      <w:r>
        <w:rPr>
          <w:rFonts w:ascii="Times New Roman" w:hAnsi="Times New Roman" w:eastAsia="宋体"/>
          <w:b w:val="0"/>
          <w:i w:val="0"/>
          <w:color w:val="000000"/>
          <w:sz w:val="24"/>
        </w:rPr>
        <w:t>5.0.相关文件</w:t>
      </w:r>
    </w:p>
    <w:p>
      <w:pPr>
        <w:spacing w:before="0" w:after="0" w:lineRule="auto" w:line="360"/>
        <w:ind w:firstLine="480"/>
      </w:pPr>
      <w:r>
        <w:rPr>
          <w:rFonts w:ascii="Times New Roman" w:hAnsi="Times New Roman" w:eastAsia="宋体"/>
          <w:b w:val="0"/>
          <w:i w:val="0"/>
          <w:color w:val="000000"/>
          <w:sz w:val="24"/>
        </w:rPr>
        <w:t>《物资配备清单》《接管进度表》</w:t>
      </w:r>
    </w:p>
    <w:p>
      <w:pPr>
        <w:spacing w:before="0" w:after="0" w:lineRule="auto" w:line="360"/>
        <w:ind w:firstLine="0"/>
      </w:pPr>
      <w:r>
        <w:rPr>
          <w:rFonts w:ascii="Times New Roman" w:hAnsi="Times New Roman" w:eastAsia="黑体"/>
          <w:b/>
          <w:i w:val="0"/>
          <w:color w:val="000000"/>
          <w:sz w:val="24"/>
        </w:rPr>
        <w:t>（七）项目例会管理制度</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为确保项目管理处工作例会的质量，保障项目管理处例会顺利进行。</w:t>
      </w:r>
    </w:p>
    <w:p>
      <w:pPr>
        <w:spacing w:before="0" w:after="0" w:lineRule="auto" w:line="360"/>
        <w:ind w:firstLine="480"/>
      </w:pPr>
      <w:r>
        <w:rPr>
          <w:rFonts w:ascii="Times New Roman" w:hAnsi="Times New Roman" w:eastAsia="宋体"/>
          <w:b w:val="0"/>
          <w:i w:val="0"/>
          <w:color w:val="000000"/>
          <w:sz w:val="24"/>
        </w:rPr>
        <w:t>2范围</w:t>
      </w:r>
    </w:p>
    <w:p>
      <w:pPr>
        <w:spacing w:before="0" w:after="0" w:lineRule="auto" w:line="360"/>
        <w:ind w:firstLine="480"/>
      </w:pPr>
      <w:r>
        <w:rPr>
          <w:rFonts w:ascii="Times New Roman" w:hAnsi="Times New Roman" w:eastAsia="宋体"/>
          <w:b w:val="0"/>
          <w:i w:val="0"/>
          <w:color w:val="000000"/>
          <w:sz w:val="24"/>
        </w:rPr>
        <w:t>适用于公司各项目管理处的例会工作。</w:t>
      </w:r>
    </w:p>
    <w:p>
      <w:pPr>
        <w:spacing w:before="0" w:after="0" w:lineRule="auto" w:line="360"/>
        <w:ind w:firstLine="480"/>
      </w:pPr>
      <w:r>
        <w:rPr>
          <w:rFonts w:ascii="Times New Roman" w:hAnsi="Times New Roman" w:eastAsia="宋体"/>
          <w:b w:val="0"/>
          <w:i w:val="0"/>
          <w:color w:val="000000"/>
          <w:sz w:val="24"/>
        </w:rPr>
        <w:t>3职责</w:t>
      </w:r>
    </w:p>
    <w:p>
      <w:pPr>
        <w:spacing w:before="0" w:after="0" w:lineRule="auto" w:line="360"/>
        <w:ind w:firstLine="480"/>
      </w:pPr>
      <w:r>
        <w:rPr>
          <w:rFonts w:ascii="Times New Roman" w:hAnsi="Times New Roman" w:eastAsia="宋体"/>
          <w:b w:val="0"/>
          <w:i w:val="0"/>
          <w:color w:val="000000"/>
          <w:sz w:val="24"/>
        </w:rPr>
        <w:t>3.1项目经理负责组织项目管理处各部门例会。</w:t>
      </w:r>
    </w:p>
    <w:p>
      <w:pPr>
        <w:spacing w:before="0" w:after="0" w:lineRule="auto" w:line="360"/>
        <w:ind w:firstLine="480"/>
      </w:pPr>
      <w:r>
        <w:rPr>
          <w:rFonts w:ascii="Times New Roman" w:hAnsi="Times New Roman" w:eastAsia="宋体"/>
          <w:b w:val="0"/>
          <w:i w:val="0"/>
          <w:color w:val="000000"/>
          <w:sz w:val="24"/>
        </w:rPr>
        <w:t>3.2管理处部门负责人（主管或领班）负责各部门工作例会。</w:t>
      </w:r>
    </w:p>
    <w:p>
      <w:pPr>
        <w:spacing w:before="0" w:after="0" w:lineRule="auto" w:line="360"/>
        <w:ind w:firstLine="480"/>
      </w:pPr>
      <w:r>
        <w:rPr>
          <w:rFonts w:ascii="Times New Roman" w:hAnsi="Times New Roman" w:eastAsia="宋体"/>
          <w:b w:val="0"/>
          <w:i w:val="0"/>
          <w:color w:val="000000"/>
          <w:sz w:val="24"/>
        </w:rPr>
        <w:t>4 管理要求</w:t>
      </w:r>
    </w:p>
    <w:p>
      <w:pPr>
        <w:spacing w:before="0" w:after="0" w:lineRule="auto" w:line="360"/>
        <w:ind w:firstLine="480"/>
      </w:pPr>
      <w:r>
        <w:rPr>
          <w:rFonts w:ascii="Times New Roman" w:hAnsi="Times New Roman" w:eastAsia="宋体"/>
          <w:b w:val="0"/>
          <w:i w:val="0"/>
          <w:color w:val="000000"/>
          <w:sz w:val="24"/>
        </w:rPr>
        <w:t>4.1会议分类</w:t>
      </w:r>
    </w:p>
    <w:p>
      <w:pPr>
        <w:spacing w:before="0" w:after="0" w:lineRule="auto" w:line="360"/>
        <w:ind w:firstLine="480"/>
      </w:pPr>
      <w:r>
        <w:rPr>
          <w:rFonts w:ascii="Times New Roman" w:hAnsi="Times New Roman" w:eastAsia="宋体"/>
          <w:b w:val="0"/>
          <w:i w:val="0"/>
          <w:color w:val="000000"/>
          <w:sz w:val="24"/>
        </w:rPr>
        <w:t>4.1.1管理处日常工作例会</w:t>
      </w:r>
    </w:p>
    <w:p>
      <w:pPr>
        <w:spacing w:before="0" w:after="0" w:lineRule="auto" w:line="360"/>
        <w:ind w:firstLine="480"/>
      </w:pPr>
      <w:r>
        <w:rPr>
          <w:rFonts w:ascii="Times New Roman" w:hAnsi="Times New Roman" w:eastAsia="宋体"/>
          <w:b w:val="0"/>
          <w:i w:val="0"/>
          <w:color w:val="000000"/>
          <w:sz w:val="24"/>
        </w:rPr>
        <w:t>4.1.1.1项目管理处应根据各项工作运行的实际情况，召开管理处工作例会每月不少于2次。</w:t>
      </w:r>
    </w:p>
    <w:p>
      <w:pPr>
        <w:spacing w:before="0" w:after="0" w:lineRule="auto" w:line="360"/>
        <w:ind w:firstLine="480"/>
      </w:pPr>
      <w:r>
        <w:rPr>
          <w:rFonts w:ascii="Times New Roman" w:hAnsi="Times New Roman" w:eastAsia="宋体"/>
          <w:b w:val="0"/>
          <w:i w:val="0"/>
          <w:color w:val="000000"/>
          <w:sz w:val="24"/>
        </w:rPr>
        <w:t>4.1.1.2管理处工作例行会议通常由管理处经理（助理）组织召开。</w:t>
      </w:r>
    </w:p>
    <w:p>
      <w:pPr>
        <w:spacing w:before="0" w:after="0" w:lineRule="auto" w:line="360"/>
        <w:ind w:firstLine="480"/>
      </w:pPr>
      <w:r>
        <w:rPr>
          <w:rFonts w:ascii="Times New Roman" w:hAnsi="Times New Roman" w:eastAsia="宋体"/>
          <w:b w:val="0"/>
          <w:i w:val="0"/>
          <w:color w:val="000000"/>
          <w:sz w:val="24"/>
        </w:rPr>
        <w:t>4.1.2部门日常工作例会</w:t>
      </w:r>
    </w:p>
    <w:p>
      <w:pPr>
        <w:spacing w:before="0" w:after="0" w:lineRule="auto" w:line="360"/>
        <w:ind w:firstLine="480"/>
      </w:pPr>
      <w:r>
        <w:rPr>
          <w:rFonts w:ascii="Times New Roman" w:hAnsi="Times New Roman" w:eastAsia="宋体"/>
          <w:b w:val="0"/>
          <w:i w:val="0"/>
          <w:color w:val="000000"/>
          <w:sz w:val="24"/>
        </w:rPr>
        <w:t>4.1.2.1管理处所属各部门应根据本部门工作运行的实际情况，召开本部门工作例会每月不少于4次。</w:t>
      </w:r>
    </w:p>
    <w:p>
      <w:pPr>
        <w:spacing w:before="0" w:after="0" w:lineRule="auto" w:line="360"/>
        <w:ind w:firstLine="480"/>
      </w:pPr>
      <w:r>
        <w:rPr>
          <w:rFonts w:ascii="Times New Roman" w:hAnsi="Times New Roman" w:eastAsia="宋体"/>
          <w:b w:val="0"/>
          <w:i w:val="0"/>
          <w:color w:val="000000"/>
          <w:sz w:val="24"/>
        </w:rPr>
        <w:t>4.1.2.2部门工作例会通常由部门主管组织召开。</w:t>
      </w:r>
    </w:p>
    <w:p>
      <w:pPr>
        <w:spacing w:before="0" w:after="0" w:lineRule="auto" w:line="360"/>
        <w:ind w:firstLine="480"/>
      </w:pPr>
      <w:r>
        <w:rPr>
          <w:rFonts w:ascii="Times New Roman" w:hAnsi="Times New Roman" w:eastAsia="宋体"/>
          <w:b w:val="0"/>
          <w:i w:val="0"/>
          <w:color w:val="000000"/>
          <w:sz w:val="24"/>
        </w:rPr>
        <w:t>4.1.3管理处临时工作例会</w:t>
      </w:r>
    </w:p>
    <w:p>
      <w:pPr>
        <w:spacing w:before="0" w:after="0" w:lineRule="auto" w:line="360"/>
        <w:ind w:firstLine="480"/>
      </w:pPr>
      <w:r>
        <w:rPr>
          <w:rFonts w:ascii="Times New Roman" w:hAnsi="Times New Roman" w:eastAsia="宋体"/>
          <w:b w:val="0"/>
          <w:i w:val="0"/>
          <w:color w:val="000000"/>
          <w:sz w:val="24"/>
        </w:rPr>
        <w:t>如遇公司、业主等方面下达临时重要工作任务时，管理处应及时召开各部门临时工作会议，</w:t>
      </w:r>
    </w:p>
    <w:p>
      <w:pPr>
        <w:spacing w:before="0" w:after="0" w:lineRule="auto" w:line="360"/>
        <w:ind w:firstLine="480"/>
      </w:pPr>
      <w:r>
        <w:rPr>
          <w:rFonts w:ascii="Times New Roman" w:hAnsi="Times New Roman" w:eastAsia="宋体"/>
          <w:b w:val="0"/>
          <w:i w:val="0"/>
          <w:color w:val="000000"/>
          <w:sz w:val="24"/>
        </w:rPr>
        <w:t>以确保工作任务按要求完成。</w:t>
      </w:r>
    </w:p>
    <w:p>
      <w:pPr>
        <w:spacing w:before="0" w:after="0" w:lineRule="auto" w:line="360"/>
        <w:ind w:firstLine="480"/>
      </w:pPr>
      <w:r>
        <w:rPr>
          <w:rFonts w:ascii="Times New Roman" w:hAnsi="Times New Roman" w:eastAsia="宋体"/>
          <w:b w:val="0"/>
          <w:i w:val="0"/>
          <w:color w:val="000000"/>
          <w:sz w:val="24"/>
        </w:rPr>
        <w:t>4.2 操作要求</w:t>
      </w:r>
    </w:p>
    <w:p>
      <w:pPr>
        <w:spacing w:before="0" w:after="0" w:lineRule="auto" w:line="360"/>
        <w:ind w:firstLine="480"/>
      </w:pPr>
      <w:r>
        <w:rPr>
          <w:rFonts w:ascii="Times New Roman" w:hAnsi="Times New Roman" w:eastAsia="宋体"/>
          <w:b w:val="0"/>
          <w:i w:val="0"/>
          <w:color w:val="000000"/>
          <w:sz w:val="24"/>
        </w:rPr>
        <w:t>4.2.1 例会准备</w:t>
      </w:r>
    </w:p>
    <w:p>
      <w:pPr>
        <w:spacing w:before="0" w:after="0" w:lineRule="auto" w:line="360"/>
        <w:ind w:firstLine="480"/>
      </w:pPr>
      <w:r>
        <w:rPr>
          <w:rFonts w:ascii="Times New Roman" w:hAnsi="Times New Roman" w:eastAsia="宋体"/>
          <w:b w:val="0"/>
          <w:i w:val="0"/>
          <w:color w:val="000000"/>
          <w:sz w:val="24"/>
        </w:rPr>
        <w:t>a）为使管理处召开的例行工作会议取得良好的效果，会议召集人应做到：</w:t>
      </w:r>
    </w:p>
    <w:p>
      <w:pPr>
        <w:spacing w:before="0" w:after="0" w:lineRule="auto" w:line="360"/>
        <w:ind w:firstLine="480"/>
      </w:pPr>
      <w:r>
        <w:rPr>
          <w:rFonts w:ascii="Times New Roman" w:hAnsi="Times New Roman" w:eastAsia="宋体"/>
          <w:b w:val="0"/>
          <w:i w:val="0"/>
          <w:color w:val="000000"/>
          <w:sz w:val="24"/>
        </w:rPr>
        <w:t>——提前告知工作例会召开的日期和时间；</w:t>
      </w:r>
    </w:p>
    <w:p>
      <w:pPr>
        <w:spacing w:before="0" w:after="0" w:lineRule="auto" w:line="360"/>
        <w:ind w:firstLine="480"/>
      </w:pPr>
      <w:r>
        <w:rPr>
          <w:rFonts w:ascii="Times New Roman" w:hAnsi="Times New Roman" w:eastAsia="宋体"/>
          <w:b w:val="0"/>
          <w:i w:val="0"/>
          <w:color w:val="000000"/>
          <w:sz w:val="24"/>
        </w:rPr>
        <w:t>——提前告知工作例会召开的内容和议程。</w:t>
      </w:r>
    </w:p>
    <w:p>
      <w:pPr>
        <w:spacing w:before="0" w:after="0" w:lineRule="auto" w:line="360"/>
        <w:ind w:firstLine="480"/>
      </w:pPr>
      <w:r>
        <w:rPr>
          <w:rFonts w:ascii="Times New Roman" w:hAnsi="Times New Roman" w:eastAsia="宋体"/>
          <w:b w:val="0"/>
          <w:i w:val="0"/>
          <w:color w:val="000000"/>
          <w:sz w:val="24"/>
        </w:rPr>
        <w:t>b）与会人员得知例会召开的时间和内容后应做到：</w:t>
      </w:r>
    </w:p>
    <w:p>
      <w:pPr>
        <w:spacing w:before="0" w:after="0" w:lineRule="auto" w:line="360"/>
        <w:ind w:firstLine="480"/>
      </w:pPr>
      <w:r>
        <w:rPr>
          <w:rFonts w:ascii="Times New Roman" w:hAnsi="Times New Roman" w:eastAsia="宋体"/>
          <w:b w:val="0"/>
          <w:i w:val="0"/>
          <w:color w:val="000000"/>
          <w:sz w:val="24"/>
        </w:rPr>
        <w:t>——妥善安排好工作，以便能准时出席会议；</w:t>
      </w:r>
    </w:p>
    <w:p>
      <w:pPr>
        <w:spacing w:before="0" w:after="0" w:lineRule="auto" w:line="360"/>
        <w:ind w:firstLine="480"/>
      </w:pPr>
      <w:r>
        <w:rPr>
          <w:rFonts w:ascii="Times New Roman" w:hAnsi="Times New Roman" w:eastAsia="宋体"/>
          <w:b w:val="0"/>
          <w:i w:val="0"/>
          <w:color w:val="000000"/>
          <w:sz w:val="24"/>
        </w:rPr>
        <w:t>——预备会议内容，以便取得良好的会议效果。</w:t>
      </w:r>
    </w:p>
    <w:p>
      <w:pPr>
        <w:spacing w:before="0" w:after="0" w:lineRule="auto" w:line="360"/>
        <w:ind w:firstLine="480"/>
      </w:pPr>
      <w:r>
        <w:rPr>
          <w:rFonts w:ascii="Times New Roman" w:hAnsi="Times New Roman" w:eastAsia="宋体"/>
          <w:b w:val="0"/>
          <w:i w:val="0"/>
          <w:color w:val="000000"/>
          <w:sz w:val="24"/>
        </w:rPr>
        <w:t>4.2.2管理处例会内容</w:t>
      </w:r>
    </w:p>
    <w:p>
      <w:pPr>
        <w:spacing w:before="0" w:after="0" w:lineRule="auto" w:line="360"/>
        <w:ind w:firstLine="480"/>
      </w:pPr>
      <w:r>
        <w:rPr>
          <w:rFonts w:ascii="Times New Roman" w:hAnsi="Times New Roman" w:eastAsia="宋体"/>
          <w:b w:val="0"/>
          <w:i w:val="0"/>
          <w:color w:val="000000"/>
          <w:sz w:val="24"/>
        </w:rPr>
        <w:t>管理处工作例会的内容通常包括：</w:t>
      </w:r>
    </w:p>
    <w:p>
      <w:pPr>
        <w:spacing w:before="0" w:after="0" w:lineRule="auto" w:line="360"/>
        <w:ind w:firstLine="480"/>
      </w:pPr>
      <w:r>
        <w:rPr>
          <w:rFonts w:ascii="Times New Roman" w:hAnsi="Times New Roman" w:eastAsia="宋体"/>
          <w:b w:val="0"/>
          <w:i w:val="0"/>
          <w:color w:val="000000"/>
          <w:sz w:val="24"/>
        </w:rPr>
        <w:t>——传达公司及业主方对项目管理处的工作要求；</w:t>
      </w:r>
    </w:p>
    <w:p>
      <w:pPr>
        <w:spacing w:before="0" w:after="0" w:lineRule="auto" w:line="360"/>
        <w:ind w:firstLine="480"/>
      </w:pPr>
      <w:r>
        <w:rPr>
          <w:rFonts w:ascii="Times New Roman" w:hAnsi="Times New Roman" w:eastAsia="宋体"/>
          <w:b w:val="0"/>
          <w:i w:val="0"/>
          <w:color w:val="000000"/>
          <w:sz w:val="24"/>
        </w:rPr>
        <w:t>——各部门检查、汇报上阶段工作落实情况；</w:t>
      </w:r>
    </w:p>
    <w:p>
      <w:pPr>
        <w:spacing w:before="0" w:after="0" w:lineRule="auto" w:line="360"/>
        <w:ind w:firstLine="480"/>
      </w:pPr>
      <w:r>
        <w:rPr>
          <w:rFonts w:ascii="Times New Roman" w:hAnsi="Times New Roman" w:eastAsia="宋体"/>
          <w:b w:val="0"/>
          <w:i w:val="0"/>
          <w:color w:val="000000"/>
          <w:sz w:val="24"/>
        </w:rPr>
        <w:t>——商讨、处理管理过程中的存在的问题；</w:t>
      </w:r>
    </w:p>
    <w:p>
      <w:pPr>
        <w:spacing w:before="0" w:after="0" w:lineRule="auto" w:line="360"/>
        <w:ind w:firstLine="480"/>
      </w:pPr>
      <w:r>
        <w:rPr>
          <w:rFonts w:ascii="Times New Roman" w:hAnsi="Times New Roman" w:eastAsia="宋体"/>
          <w:b w:val="0"/>
          <w:i w:val="0"/>
          <w:color w:val="000000"/>
          <w:sz w:val="24"/>
        </w:rPr>
        <w:t>——协调部门之间的工作配合事项；</w:t>
      </w:r>
    </w:p>
    <w:p>
      <w:pPr>
        <w:spacing w:before="0" w:after="0" w:lineRule="auto" w:line="360"/>
        <w:ind w:firstLine="480"/>
      </w:pPr>
      <w:r>
        <w:rPr>
          <w:rFonts w:ascii="Times New Roman" w:hAnsi="Times New Roman" w:eastAsia="宋体"/>
          <w:b w:val="0"/>
          <w:i w:val="0"/>
          <w:color w:val="000000"/>
          <w:sz w:val="24"/>
        </w:rPr>
        <w:t>——提出下阶段的工作任务和工作要求；</w:t>
      </w:r>
    </w:p>
    <w:p>
      <w:pPr>
        <w:spacing w:before="0" w:after="0" w:lineRule="auto" w:line="360"/>
        <w:ind w:firstLine="480"/>
      </w:pPr>
      <w:r>
        <w:rPr>
          <w:rFonts w:ascii="Times New Roman" w:hAnsi="Times New Roman" w:eastAsia="宋体"/>
          <w:b w:val="0"/>
          <w:i w:val="0"/>
          <w:color w:val="000000"/>
          <w:sz w:val="24"/>
        </w:rPr>
        <w:t>——学习物业管理法律法规知识和专业技能等。</w:t>
      </w:r>
    </w:p>
    <w:p>
      <w:pPr>
        <w:spacing w:before="0" w:after="0" w:lineRule="auto" w:line="360"/>
        <w:ind w:firstLine="480"/>
      </w:pPr>
      <w:r>
        <w:rPr>
          <w:rFonts w:ascii="Times New Roman" w:hAnsi="Times New Roman" w:eastAsia="宋体"/>
          <w:b w:val="0"/>
          <w:i w:val="0"/>
          <w:color w:val="000000"/>
          <w:sz w:val="24"/>
        </w:rPr>
        <w:t>4.2.3部门例会内容</w:t>
      </w:r>
    </w:p>
    <w:p>
      <w:pPr>
        <w:spacing w:before="0" w:after="0" w:lineRule="auto" w:line="360"/>
        <w:ind w:firstLine="480"/>
      </w:pPr>
      <w:r>
        <w:rPr>
          <w:rFonts w:ascii="Times New Roman" w:hAnsi="Times New Roman" w:eastAsia="宋体"/>
          <w:b w:val="0"/>
          <w:i w:val="0"/>
          <w:color w:val="000000"/>
          <w:sz w:val="24"/>
        </w:rPr>
        <w:t>部门工作例会内容通常包括：</w:t>
      </w:r>
    </w:p>
    <w:p>
      <w:pPr>
        <w:spacing w:before="0" w:after="0" w:lineRule="auto" w:line="360"/>
        <w:ind w:firstLine="480"/>
      </w:pPr>
      <w:r>
        <w:rPr>
          <w:rFonts w:ascii="Times New Roman" w:hAnsi="Times New Roman" w:eastAsia="宋体"/>
          <w:b w:val="0"/>
          <w:i w:val="0"/>
          <w:color w:val="000000"/>
          <w:sz w:val="24"/>
        </w:rPr>
        <w:t>——传达管理处对部门的工作要求；</w:t>
      </w:r>
    </w:p>
    <w:p>
      <w:pPr>
        <w:spacing w:before="0" w:after="0" w:lineRule="auto" w:line="360"/>
        <w:ind w:firstLine="480"/>
      </w:pPr>
      <w:r>
        <w:rPr>
          <w:rFonts w:ascii="Times New Roman" w:hAnsi="Times New Roman" w:eastAsia="宋体"/>
          <w:b w:val="0"/>
          <w:i w:val="0"/>
          <w:color w:val="000000"/>
          <w:sz w:val="24"/>
        </w:rPr>
        <w:t>——各班组检查、汇报上阶段工作的落实情况；</w:t>
      </w:r>
    </w:p>
    <w:p>
      <w:pPr>
        <w:spacing w:before="0" w:after="0" w:lineRule="auto" w:line="360"/>
        <w:ind w:firstLine="480"/>
      </w:pPr>
      <w:r>
        <w:rPr>
          <w:rFonts w:ascii="Times New Roman" w:hAnsi="Times New Roman" w:eastAsia="宋体"/>
          <w:b w:val="0"/>
          <w:i w:val="0"/>
          <w:color w:val="000000"/>
          <w:sz w:val="24"/>
        </w:rPr>
        <w:t>——协调、处理管理过程中存在的问题；</w:t>
      </w:r>
    </w:p>
    <w:p>
      <w:pPr>
        <w:spacing w:before="0" w:after="0" w:lineRule="auto" w:line="360"/>
        <w:ind w:firstLine="480"/>
      </w:pPr>
      <w:r>
        <w:rPr>
          <w:rFonts w:ascii="Times New Roman" w:hAnsi="Times New Roman" w:eastAsia="宋体"/>
          <w:b w:val="0"/>
          <w:i w:val="0"/>
          <w:color w:val="000000"/>
          <w:sz w:val="24"/>
        </w:rPr>
        <w:t>——提出下阶段的工作任务和工作要求；</w:t>
      </w:r>
    </w:p>
    <w:p>
      <w:pPr>
        <w:spacing w:before="0" w:after="0" w:lineRule="auto" w:line="360"/>
        <w:ind w:firstLine="480"/>
      </w:pPr>
      <w:r>
        <w:rPr>
          <w:rFonts w:ascii="Times New Roman" w:hAnsi="Times New Roman" w:eastAsia="宋体"/>
          <w:b w:val="0"/>
          <w:i w:val="0"/>
          <w:color w:val="000000"/>
          <w:sz w:val="24"/>
        </w:rPr>
        <w:t>——学习物业管理相关知识和专业技能等。</w:t>
      </w:r>
    </w:p>
    <w:p>
      <w:pPr>
        <w:spacing w:before="0" w:after="0" w:lineRule="auto" w:line="360"/>
        <w:ind w:firstLine="480"/>
      </w:pPr>
      <w:r>
        <w:rPr>
          <w:rFonts w:ascii="Times New Roman" w:hAnsi="Times New Roman" w:eastAsia="宋体"/>
          <w:b w:val="0"/>
          <w:i w:val="0"/>
          <w:color w:val="000000"/>
          <w:sz w:val="24"/>
        </w:rPr>
        <w:t>4.2.4 例会记录</w:t>
      </w:r>
    </w:p>
    <w:p>
      <w:pPr>
        <w:spacing w:before="0" w:after="0" w:lineRule="auto" w:line="360"/>
        <w:ind w:firstLine="480"/>
      </w:pPr>
      <w:r>
        <w:rPr>
          <w:rFonts w:ascii="Times New Roman" w:hAnsi="Times New Roman" w:eastAsia="宋体"/>
          <w:b w:val="0"/>
          <w:i w:val="0"/>
          <w:color w:val="000000"/>
          <w:sz w:val="24"/>
        </w:rPr>
        <w:t>4.2.4.1每次例会应有专人进行会议记录。</w:t>
      </w:r>
    </w:p>
    <w:p>
      <w:pPr>
        <w:spacing w:before="0" w:after="0" w:lineRule="auto" w:line="360"/>
        <w:ind w:firstLine="480"/>
      </w:pPr>
      <w:r>
        <w:rPr>
          <w:rFonts w:ascii="Times New Roman" w:hAnsi="Times New Roman" w:eastAsia="宋体"/>
          <w:b w:val="0"/>
          <w:i w:val="0"/>
          <w:color w:val="000000"/>
          <w:sz w:val="24"/>
        </w:rPr>
        <w:t>4.2.4.2与会人员应对会议记录的内容进行签字确认。</w:t>
      </w:r>
    </w:p>
    <w:p>
      <w:pPr>
        <w:spacing w:before="0" w:after="0" w:lineRule="auto" w:line="360"/>
        <w:ind w:firstLine="480"/>
      </w:pPr>
      <w:r>
        <w:rPr>
          <w:rFonts w:ascii="Times New Roman" w:hAnsi="Times New Roman" w:eastAsia="宋体"/>
          <w:b w:val="0"/>
          <w:i w:val="0"/>
          <w:color w:val="000000"/>
          <w:sz w:val="24"/>
        </w:rPr>
        <w:t>4.2.4.3对签字确认后的会议记录进行整理、归档。</w:t>
      </w:r>
    </w:p>
    <w:p>
      <w:pPr>
        <w:spacing w:before="0" w:after="0" w:lineRule="auto" w:line="360"/>
        <w:ind w:firstLine="480"/>
      </w:pPr>
      <w:r>
        <w:rPr>
          <w:rFonts w:ascii="Times New Roman" w:hAnsi="Times New Roman" w:eastAsia="宋体"/>
          <w:b w:val="0"/>
          <w:i w:val="0"/>
          <w:color w:val="000000"/>
          <w:sz w:val="24"/>
        </w:rPr>
        <w:t>4.2.5例会内容执行</w:t>
      </w:r>
    </w:p>
    <w:p>
      <w:pPr>
        <w:spacing w:before="0" w:after="0" w:lineRule="auto" w:line="360"/>
        <w:ind w:firstLine="480"/>
      </w:pPr>
      <w:r>
        <w:rPr>
          <w:rFonts w:ascii="Times New Roman" w:hAnsi="Times New Roman" w:eastAsia="宋体"/>
          <w:b w:val="0"/>
          <w:i w:val="0"/>
          <w:color w:val="000000"/>
          <w:sz w:val="24"/>
        </w:rPr>
        <w:t>会后跟进各项工作落实的进度和质量，确保各项工作按时完成。</w:t>
      </w:r>
    </w:p>
    <w:p>
      <w:pPr>
        <w:spacing w:before="0" w:after="0" w:lineRule="auto" w:line="360"/>
        <w:ind w:firstLine="480"/>
      </w:pPr>
      <w:r>
        <w:rPr>
          <w:rFonts w:ascii="Times New Roman" w:hAnsi="Times New Roman" w:eastAsia="宋体"/>
          <w:b w:val="0"/>
          <w:i w:val="0"/>
          <w:color w:val="000000"/>
          <w:sz w:val="24"/>
        </w:rPr>
        <w:t>5 相关表单</w:t>
      </w:r>
    </w:p>
    <w:p>
      <w:pPr>
        <w:spacing w:before="0" w:after="0" w:lineRule="auto" w:line="360"/>
        <w:ind w:firstLine="480"/>
      </w:pPr>
      <w:r>
        <w:rPr>
          <w:rFonts w:ascii="Times New Roman" w:hAnsi="Times New Roman" w:eastAsia="宋体"/>
          <w:b w:val="0"/>
          <w:i w:val="0"/>
          <w:color w:val="000000"/>
          <w:sz w:val="24"/>
        </w:rPr>
        <w:t>5.1会议记录表</w:t>
      </w:r>
    </w:p>
    <w:p>
      <w:pPr>
        <w:spacing w:before="0" w:after="0" w:lineRule="auto" w:line="360"/>
        <w:ind w:firstLine="0"/>
      </w:pPr>
      <w:r>
        <w:rPr>
          <w:rFonts w:ascii="Times New Roman" w:hAnsi="Times New Roman" w:eastAsia="黑体"/>
          <w:b/>
          <w:i w:val="0"/>
          <w:color w:val="000000"/>
          <w:sz w:val="24"/>
        </w:rPr>
        <w:t>（八）项目工作计划管理制度</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为规范项目管理处工作计划和总结的编制工作，确保项目管理处工作计划和总结的有效编制和实施。</w:t>
      </w:r>
    </w:p>
    <w:p>
      <w:pPr>
        <w:spacing w:before="0" w:after="0" w:lineRule="auto" w:line="360"/>
        <w:ind w:firstLine="480"/>
      </w:pPr>
      <w:r>
        <w:rPr>
          <w:rFonts w:ascii="Times New Roman" w:hAnsi="Times New Roman" w:eastAsia="宋体"/>
          <w:b w:val="0"/>
          <w:i w:val="0"/>
          <w:color w:val="000000"/>
          <w:sz w:val="24"/>
        </w:rPr>
        <w:t>2范围</w:t>
      </w:r>
    </w:p>
    <w:p>
      <w:pPr>
        <w:spacing w:before="0" w:after="0" w:lineRule="auto" w:line="360"/>
        <w:ind w:firstLine="480"/>
      </w:pPr>
      <w:r>
        <w:rPr>
          <w:rFonts w:ascii="Times New Roman" w:hAnsi="Times New Roman" w:eastAsia="宋体"/>
          <w:b w:val="0"/>
          <w:i w:val="0"/>
          <w:color w:val="000000"/>
          <w:sz w:val="24"/>
        </w:rPr>
        <w:t>适用于项目管理处工作计划和总结的编制工作。</w:t>
      </w:r>
    </w:p>
    <w:p>
      <w:pPr>
        <w:spacing w:before="0" w:after="0" w:lineRule="auto" w:line="360"/>
        <w:ind w:firstLine="480"/>
      </w:pPr>
      <w:r>
        <w:rPr>
          <w:rFonts w:ascii="Times New Roman" w:hAnsi="Times New Roman" w:eastAsia="宋体"/>
          <w:b w:val="0"/>
          <w:i w:val="0"/>
          <w:color w:val="000000"/>
          <w:sz w:val="24"/>
        </w:rPr>
        <w:t>3 职责</w:t>
      </w:r>
    </w:p>
    <w:p>
      <w:pPr>
        <w:spacing w:before="0" w:after="0" w:lineRule="auto" w:line="360"/>
        <w:ind w:firstLine="480"/>
      </w:pPr>
      <w:r>
        <w:rPr>
          <w:rFonts w:ascii="Times New Roman" w:hAnsi="Times New Roman" w:eastAsia="宋体"/>
          <w:b w:val="0"/>
          <w:i w:val="0"/>
          <w:color w:val="000000"/>
          <w:sz w:val="24"/>
        </w:rPr>
        <w:t>3.1项目经理负责项目工作计划和总结的编制工作。</w:t>
      </w:r>
    </w:p>
    <w:p>
      <w:pPr>
        <w:spacing w:before="0" w:after="0" w:lineRule="auto" w:line="360"/>
        <w:ind w:firstLine="480"/>
      </w:pPr>
      <w:r>
        <w:rPr>
          <w:rFonts w:ascii="Times New Roman" w:hAnsi="Times New Roman" w:eastAsia="宋体"/>
          <w:b w:val="0"/>
          <w:i w:val="0"/>
          <w:color w:val="000000"/>
          <w:sz w:val="24"/>
        </w:rPr>
        <w:t>3.2 管理处部门负责人负责部门工作计划和总结的编制工作。</w:t>
      </w:r>
    </w:p>
    <w:p>
      <w:pPr>
        <w:spacing w:before="0" w:after="0" w:lineRule="auto" w:line="360"/>
        <w:ind w:firstLine="480"/>
      </w:pPr>
      <w:r>
        <w:rPr>
          <w:rFonts w:ascii="Times New Roman" w:hAnsi="Times New Roman" w:eastAsia="宋体"/>
          <w:b w:val="0"/>
          <w:i w:val="0"/>
          <w:color w:val="000000"/>
          <w:sz w:val="24"/>
        </w:rPr>
        <w:t>4 工作程序</w:t>
      </w:r>
    </w:p>
    <w:p>
      <w:pPr>
        <w:spacing w:before="0" w:after="0" w:lineRule="auto" w:line="360"/>
        <w:ind w:firstLine="480"/>
      </w:pPr>
      <w:r>
        <w:rPr>
          <w:rFonts w:ascii="Times New Roman" w:hAnsi="Times New Roman" w:eastAsia="宋体"/>
          <w:b w:val="0"/>
          <w:i w:val="0"/>
          <w:color w:val="000000"/>
          <w:sz w:val="24"/>
        </w:rPr>
        <w:t>4.1 管理要求</w:t>
      </w:r>
    </w:p>
    <w:p>
      <w:pPr>
        <w:spacing w:before="0" w:after="0" w:lineRule="auto" w:line="360"/>
        <w:ind w:firstLine="480"/>
      </w:pPr>
      <w:r>
        <w:rPr>
          <w:rFonts w:ascii="Times New Roman" w:hAnsi="Times New Roman" w:eastAsia="宋体"/>
          <w:b w:val="0"/>
          <w:i w:val="0"/>
          <w:color w:val="000000"/>
          <w:sz w:val="24"/>
        </w:rPr>
        <w:t>4.1.1年度计划编制</w:t>
      </w:r>
    </w:p>
    <w:p>
      <w:pPr>
        <w:spacing w:before="0" w:after="0" w:lineRule="auto" w:line="360"/>
        <w:ind w:firstLine="480"/>
      </w:pPr>
      <w:r>
        <w:rPr>
          <w:rFonts w:ascii="Times New Roman" w:hAnsi="Times New Roman" w:eastAsia="宋体"/>
          <w:b w:val="0"/>
          <w:i w:val="0"/>
          <w:color w:val="000000"/>
          <w:sz w:val="24"/>
        </w:rPr>
        <w:t>4.1.1.1应与公司年度发展总体思路相一致。</w:t>
      </w:r>
    </w:p>
    <w:p>
      <w:pPr>
        <w:spacing w:before="0" w:after="0" w:lineRule="auto" w:line="360"/>
        <w:ind w:firstLine="480"/>
      </w:pPr>
      <w:r>
        <w:rPr>
          <w:rFonts w:ascii="Times New Roman" w:hAnsi="Times New Roman" w:eastAsia="宋体"/>
          <w:b w:val="0"/>
          <w:i w:val="0"/>
          <w:color w:val="000000"/>
          <w:sz w:val="24"/>
        </w:rPr>
        <w:t>4.1.1.2应以物业管理服务合同中的相关服务承诺，以及业主方的相关要求为依据。</w:t>
      </w:r>
    </w:p>
    <w:p>
      <w:pPr>
        <w:spacing w:before="0" w:after="0" w:lineRule="auto" w:line="360"/>
        <w:ind w:firstLine="480"/>
      </w:pPr>
      <w:r>
        <w:rPr>
          <w:rFonts w:ascii="Times New Roman" w:hAnsi="Times New Roman" w:eastAsia="宋体"/>
          <w:b w:val="0"/>
          <w:i w:val="0"/>
          <w:color w:val="000000"/>
          <w:sz w:val="24"/>
        </w:rPr>
        <w:t>4.1.1.3应与管理处年度管理服务目标相对应。</w:t>
      </w:r>
    </w:p>
    <w:p>
      <w:pPr>
        <w:spacing w:before="0" w:after="0" w:lineRule="auto" w:line="360"/>
        <w:ind w:firstLine="480"/>
      </w:pPr>
      <w:r>
        <w:rPr>
          <w:rFonts w:ascii="Times New Roman" w:hAnsi="Times New Roman" w:eastAsia="宋体"/>
          <w:b w:val="0"/>
          <w:i w:val="0"/>
          <w:color w:val="000000"/>
          <w:sz w:val="24"/>
        </w:rPr>
        <w:t>4.1.1.4应符合项目的实际情况，并具有相应的操作性。</w:t>
      </w:r>
    </w:p>
    <w:p>
      <w:pPr>
        <w:spacing w:before="0" w:after="0" w:lineRule="auto" w:line="360"/>
        <w:ind w:firstLine="480"/>
      </w:pPr>
      <w:r>
        <w:rPr>
          <w:rFonts w:ascii="Times New Roman" w:hAnsi="Times New Roman" w:eastAsia="宋体"/>
          <w:b w:val="0"/>
          <w:i w:val="0"/>
          <w:color w:val="000000"/>
          <w:sz w:val="24"/>
        </w:rPr>
        <w:t>4.1.1.5管理处年度工作计划应在所属各部门年度计划的基础上形成。</w:t>
      </w:r>
    </w:p>
    <w:p>
      <w:pPr>
        <w:spacing w:before="0" w:after="0" w:lineRule="auto" w:line="360"/>
        <w:ind w:firstLine="480"/>
      </w:pPr>
      <w:r>
        <w:rPr>
          <w:rFonts w:ascii="Times New Roman" w:hAnsi="Times New Roman" w:eastAsia="宋体"/>
          <w:b w:val="0"/>
          <w:i w:val="0"/>
          <w:color w:val="000000"/>
          <w:sz w:val="24"/>
        </w:rPr>
        <w:t>4.1.2年度计划执行</w:t>
      </w:r>
    </w:p>
    <w:p>
      <w:pPr>
        <w:spacing w:before="0" w:after="0" w:lineRule="auto" w:line="360"/>
        <w:ind w:firstLine="480"/>
      </w:pPr>
      <w:r>
        <w:rPr>
          <w:rFonts w:ascii="Times New Roman" w:hAnsi="Times New Roman" w:eastAsia="宋体"/>
          <w:b w:val="0"/>
          <w:i w:val="0"/>
          <w:color w:val="000000"/>
          <w:sz w:val="24"/>
        </w:rPr>
        <w:t>4.1.2.1应在每年12月30日前向总经理办公室上报管理处本年度的工作总结和下一年度的工作计划，经公司分管领导确认后执行。</w:t>
      </w:r>
    </w:p>
    <w:p>
      <w:pPr>
        <w:spacing w:before="0" w:after="0" w:lineRule="auto" w:line="360"/>
        <w:ind w:firstLine="480"/>
      </w:pPr>
      <w:r>
        <w:rPr>
          <w:rFonts w:ascii="Times New Roman" w:hAnsi="Times New Roman" w:eastAsia="宋体"/>
          <w:b w:val="0"/>
          <w:i w:val="0"/>
          <w:color w:val="000000"/>
          <w:sz w:val="24"/>
        </w:rPr>
        <w:t>4.1.2.2公司各职能部门应对上报并通过的管理处年度工作计划的执行情况进行检查，对在检查中发现的偏差应予以及时提醒或纠正。</w:t>
      </w:r>
    </w:p>
    <w:p>
      <w:pPr>
        <w:spacing w:before="0" w:after="0" w:lineRule="auto" w:line="360"/>
        <w:ind w:firstLine="480"/>
      </w:pPr>
      <w:r>
        <w:rPr>
          <w:rFonts w:ascii="Times New Roman" w:hAnsi="Times New Roman" w:eastAsia="宋体"/>
          <w:b w:val="0"/>
          <w:i w:val="0"/>
          <w:color w:val="000000"/>
          <w:sz w:val="24"/>
        </w:rPr>
        <w:t>4.1.3年度计划调整</w:t>
      </w:r>
    </w:p>
    <w:p>
      <w:pPr>
        <w:spacing w:before="0" w:after="0" w:lineRule="auto" w:line="360"/>
        <w:ind w:firstLine="480"/>
      </w:pPr>
      <w:r>
        <w:rPr>
          <w:rFonts w:ascii="Times New Roman" w:hAnsi="Times New Roman" w:eastAsia="宋体"/>
          <w:b w:val="0"/>
          <w:i w:val="0"/>
          <w:color w:val="000000"/>
          <w:sz w:val="24"/>
        </w:rPr>
        <w:t>4.1.3.1如遇客观原因造成无法有效实施部分年度计划时，应适时将该部分计划进行调整和修订。</w:t>
      </w:r>
    </w:p>
    <w:p>
      <w:pPr>
        <w:spacing w:before="0" w:after="0" w:lineRule="auto" w:line="360"/>
        <w:ind w:firstLine="480"/>
      </w:pPr>
      <w:r>
        <w:rPr>
          <w:rFonts w:ascii="Times New Roman" w:hAnsi="Times New Roman" w:eastAsia="宋体"/>
          <w:b w:val="0"/>
          <w:i w:val="0"/>
          <w:color w:val="000000"/>
          <w:sz w:val="24"/>
        </w:rPr>
        <w:t>4.1.3.2调整和修订后的计划应上报公司有关部门和分管领导，并经相关领导审批同意后实施。</w:t>
      </w:r>
    </w:p>
    <w:p>
      <w:pPr>
        <w:spacing w:before="0" w:after="0" w:lineRule="auto" w:line="360"/>
        <w:ind w:firstLine="480"/>
      </w:pPr>
      <w:r>
        <w:rPr>
          <w:rFonts w:ascii="Times New Roman" w:hAnsi="Times New Roman" w:eastAsia="宋体"/>
          <w:b w:val="0"/>
          <w:i w:val="0"/>
          <w:color w:val="000000"/>
          <w:sz w:val="24"/>
        </w:rPr>
        <w:t>4.1.4专项计划编制</w:t>
      </w:r>
    </w:p>
    <w:p>
      <w:pPr>
        <w:spacing w:before="0" w:after="0" w:lineRule="auto" w:line="360"/>
        <w:ind w:firstLine="480"/>
      </w:pPr>
      <w:r>
        <w:rPr>
          <w:rFonts w:ascii="Times New Roman" w:hAnsi="Times New Roman" w:eastAsia="宋体"/>
          <w:b w:val="0"/>
          <w:i w:val="0"/>
          <w:color w:val="000000"/>
          <w:sz w:val="24"/>
        </w:rPr>
        <w:t>管理处应根据专项工作的质量要求和时间要求，制定相应的工作计划和实施方案，确保工作有条不紊的开展。</w:t>
      </w:r>
    </w:p>
    <w:p>
      <w:pPr>
        <w:spacing w:before="0" w:after="0" w:lineRule="auto" w:line="360"/>
        <w:ind w:firstLine="480"/>
      </w:pPr>
      <w:r>
        <w:rPr>
          <w:rFonts w:ascii="Times New Roman" w:hAnsi="Times New Roman" w:eastAsia="宋体"/>
          <w:b w:val="0"/>
          <w:i w:val="0"/>
          <w:color w:val="000000"/>
          <w:sz w:val="24"/>
        </w:rPr>
        <w:t>4.1.5年度总结编制</w:t>
      </w:r>
    </w:p>
    <w:p>
      <w:pPr>
        <w:spacing w:before="0" w:after="0" w:lineRule="auto" w:line="360"/>
        <w:ind w:firstLine="480"/>
      </w:pPr>
      <w:r>
        <w:rPr>
          <w:rFonts w:ascii="Times New Roman" w:hAnsi="Times New Roman" w:eastAsia="宋体"/>
          <w:b w:val="0"/>
          <w:i w:val="0"/>
          <w:color w:val="000000"/>
          <w:sz w:val="24"/>
        </w:rPr>
        <w:t>4.1.5.1年度（半年度）工作总结应围绕年度工作计划、管理处总体服务目标的实现情况进行回顾与总结。</w:t>
      </w:r>
    </w:p>
    <w:p>
      <w:pPr>
        <w:spacing w:before="0" w:after="0" w:lineRule="auto" w:line="360"/>
        <w:ind w:firstLine="480"/>
      </w:pPr>
      <w:r>
        <w:rPr>
          <w:rFonts w:ascii="Times New Roman" w:hAnsi="Times New Roman" w:eastAsia="宋体"/>
          <w:b w:val="0"/>
          <w:i w:val="0"/>
          <w:color w:val="000000"/>
          <w:sz w:val="24"/>
        </w:rPr>
        <w:t>4.1.5.2年度（半年度）工作总结重点应对当年度（半年度）未达标事项进行认真地分析和检查，并明确下一步的改进措施。</w:t>
      </w:r>
    </w:p>
    <w:p>
      <w:pPr>
        <w:spacing w:before="0" w:after="0" w:lineRule="auto" w:line="360"/>
        <w:ind w:firstLine="480"/>
      </w:pPr>
      <w:r>
        <w:rPr>
          <w:rFonts w:ascii="Times New Roman" w:hAnsi="Times New Roman" w:eastAsia="宋体"/>
          <w:b w:val="0"/>
          <w:i w:val="0"/>
          <w:color w:val="000000"/>
          <w:sz w:val="24"/>
        </w:rPr>
        <w:t>管理处年度（半年度）工作总结应在所属各部门年度工作总结基础上形成。</w:t>
      </w:r>
    </w:p>
    <w:p>
      <w:pPr>
        <w:spacing w:before="0" w:after="0" w:lineRule="auto" w:line="360"/>
        <w:ind w:firstLine="480"/>
      </w:pPr>
      <w:r>
        <w:rPr>
          <w:rFonts w:ascii="Times New Roman" w:hAnsi="Times New Roman" w:eastAsia="宋体"/>
          <w:b w:val="0"/>
          <w:i w:val="0"/>
          <w:color w:val="000000"/>
          <w:sz w:val="24"/>
        </w:rPr>
        <w:t>4.1.6专项总结编制</w:t>
      </w:r>
    </w:p>
    <w:p>
      <w:pPr>
        <w:spacing w:before="0" w:after="0" w:lineRule="auto" w:line="360"/>
        <w:ind w:firstLine="480"/>
      </w:pPr>
      <w:r>
        <w:rPr>
          <w:rFonts w:ascii="Times New Roman" w:hAnsi="Times New Roman" w:eastAsia="宋体"/>
          <w:b w:val="0"/>
          <w:i w:val="0"/>
          <w:color w:val="000000"/>
          <w:sz w:val="24"/>
        </w:rPr>
        <w:t>当专项工作任务完成时，管理处应对该专项工作的完成情况进行评估和总结，以便日后工作的顺利开展。</w:t>
      </w:r>
    </w:p>
    <w:p>
      <w:pPr>
        <w:spacing w:before="0" w:after="0" w:lineRule="auto" w:line="360"/>
        <w:ind w:firstLine="480"/>
      </w:pPr>
      <w:r>
        <w:rPr>
          <w:rFonts w:ascii="Times New Roman" w:hAnsi="Times New Roman" w:eastAsia="宋体"/>
          <w:b w:val="0"/>
          <w:i w:val="0"/>
          <w:color w:val="000000"/>
          <w:sz w:val="24"/>
        </w:rPr>
        <w:t>4.2操作流程</w:t>
      </w:r>
    </w:p>
    <w:p>
      <w:pPr>
        <w:spacing w:before="0" w:after="0" w:lineRule="auto" w:line="360"/>
        <w:ind w:firstLine="480"/>
      </w:pPr>
      <w:r>
        <w:rPr>
          <w:rFonts w:ascii="Times New Roman" w:hAnsi="Times New Roman" w:eastAsia="宋体"/>
          <w:b w:val="0"/>
          <w:i w:val="0"/>
          <w:color w:val="000000"/>
          <w:sz w:val="24"/>
        </w:rPr>
        <w:t>4.2.1计划、总结启动</w:t>
      </w:r>
    </w:p>
    <w:p>
      <w:pPr>
        <w:spacing w:before="0" w:after="0" w:lineRule="auto" w:line="360"/>
        <w:ind w:firstLine="480"/>
      </w:pPr>
      <w:r>
        <w:rPr>
          <w:rFonts w:ascii="Times New Roman" w:hAnsi="Times New Roman" w:eastAsia="宋体"/>
          <w:b w:val="0"/>
          <w:i w:val="0"/>
          <w:color w:val="000000"/>
          <w:sz w:val="24"/>
        </w:rPr>
        <w:t>4.2.1.1每年10月底之前各部门经理开始编制下年度的工作计划和本年度的工作总结。</w:t>
      </w:r>
    </w:p>
    <w:p>
      <w:pPr>
        <w:spacing w:before="0" w:after="0" w:lineRule="auto" w:line="360"/>
        <w:ind w:firstLine="480"/>
      </w:pPr>
      <w:r>
        <w:rPr>
          <w:rFonts w:ascii="Times New Roman" w:hAnsi="Times New Roman" w:eastAsia="宋体"/>
          <w:b w:val="0"/>
          <w:i w:val="0"/>
          <w:color w:val="000000"/>
          <w:sz w:val="24"/>
        </w:rPr>
        <w:t>4.2.1.2管理处经理应根据公司发展的总体思路和本管理项目的实际情况，对编写工作提出具体要求。</w:t>
      </w:r>
    </w:p>
    <w:p>
      <w:pPr>
        <w:spacing w:before="0" w:after="0" w:lineRule="auto" w:line="360"/>
        <w:ind w:firstLine="480"/>
      </w:pPr>
      <w:r>
        <w:rPr>
          <w:rFonts w:ascii="Times New Roman" w:hAnsi="Times New Roman" w:eastAsia="宋体"/>
          <w:b w:val="0"/>
          <w:i w:val="0"/>
          <w:color w:val="000000"/>
          <w:sz w:val="24"/>
        </w:rPr>
        <w:t>4.2.2 计划内容</w:t>
      </w:r>
    </w:p>
    <w:p>
      <w:pPr>
        <w:spacing w:before="0" w:after="0" w:lineRule="auto" w:line="360"/>
        <w:ind w:firstLine="480"/>
      </w:pPr>
      <w:r>
        <w:rPr>
          <w:rFonts w:ascii="Times New Roman" w:hAnsi="Times New Roman" w:eastAsia="宋体"/>
          <w:b w:val="0"/>
          <w:i w:val="0"/>
          <w:color w:val="000000"/>
          <w:sz w:val="24"/>
        </w:rPr>
        <w:t>年度工作计划内容包括：</w:t>
      </w:r>
    </w:p>
    <w:p>
      <w:pPr>
        <w:spacing w:before="0" w:after="0" w:lineRule="auto" w:line="360"/>
        <w:ind w:firstLine="480"/>
      </w:pPr>
      <w:r>
        <w:rPr>
          <w:rFonts w:ascii="Times New Roman" w:hAnsi="Times New Roman" w:eastAsia="宋体"/>
          <w:b w:val="0"/>
          <w:i w:val="0"/>
          <w:color w:val="000000"/>
          <w:sz w:val="24"/>
        </w:rPr>
        <w:t>——提高服务质量计划；</w:t>
      </w:r>
    </w:p>
    <w:p>
      <w:pPr>
        <w:spacing w:before="0" w:after="0" w:lineRule="auto" w:line="360"/>
        <w:ind w:firstLine="480"/>
      </w:pPr>
      <w:r>
        <w:rPr>
          <w:rFonts w:ascii="Times New Roman" w:hAnsi="Times New Roman" w:eastAsia="宋体"/>
          <w:b w:val="0"/>
          <w:i w:val="0"/>
          <w:color w:val="000000"/>
          <w:sz w:val="24"/>
        </w:rPr>
        <w:t>——设备维护保养计划；</w:t>
      </w:r>
    </w:p>
    <w:p>
      <w:pPr>
        <w:spacing w:before="0" w:after="0" w:lineRule="auto" w:line="360"/>
        <w:ind w:firstLine="480"/>
      </w:pPr>
      <w:r>
        <w:rPr>
          <w:rFonts w:ascii="Times New Roman" w:hAnsi="Times New Roman" w:eastAsia="宋体"/>
          <w:b w:val="0"/>
          <w:i w:val="0"/>
          <w:color w:val="000000"/>
          <w:sz w:val="24"/>
        </w:rPr>
        <w:t>----保洁、会务、保安、宿管培训、质量工作计划；</w:t>
      </w:r>
    </w:p>
    <w:p>
      <w:pPr>
        <w:spacing w:before="0" w:after="0" w:lineRule="auto" w:line="360"/>
        <w:ind w:firstLine="480"/>
      </w:pPr>
      <w:r>
        <w:rPr>
          <w:rFonts w:ascii="Times New Roman" w:hAnsi="Times New Roman" w:eastAsia="宋体"/>
          <w:b w:val="0"/>
          <w:i w:val="0"/>
          <w:color w:val="000000"/>
          <w:sz w:val="24"/>
        </w:rPr>
        <w:t>——环境绿化维护保养计划；</w:t>
      </w:r>
    </w:p>
    <w:p>
      <w:pPr>
        <w:spacing w:before="0" w:after="0" w:lineRule="auto" w:line="360"/>
        <w:ind w:firstLine="480"/>
      </w:pPr>
      <w:r>
        <w:rPr>
          <w:rFonts w:ascii="Times New Roman" w:hAnsi="Times New Roman" w:eastAsia="宋体"/>
          <w:b w:val="0"/>
          <w:i w:val="0"/>
          <w:color w:val="000000"/>
          <w:sz w:val="24"/>
        </w:rPr>
        <w:t>——安全维护保障计划；</w:t>
      </w:r>
    </w:p>
    <w:p>
      <w:pPr>
        <w:spacing w:before="0" w:after="0" w:lineRule="auto" w:line="360"/>
        <w:ind w:firstLine="480"/>
      </w:pPr>
      <w:r>
        <w:rPr>
          <w:rFonts w:ascii="Times New Roman" w:hAnsi="Times New Roman" w:eastAsia="宋体"/>
          <w:b w:val="0"/>
          <w:i w:val="0"/>
          <w:color w:val="000000"/>
          <w:sz w:val="24"/>
        </w:rPr>
        <w:t>——节能降耗改进计划；</w:t>
      </w:r>
    </w:p>
    <w:p>
      <w:pPr>
        <w:spacing w:before="0" w:after="0" w:lineRule="auto" w:line="360"/>
        <w:ind w:firstLine="480"/>
      </w:pPr>
      <w:r>
        <w:rPr>
          <w:rFonts w:ascii="Times New Roman" w:hAnsi="Times New Roman" w:eastAsia="宋体"/>
          <w:b w:val="0"/>
          <w:i w:val="0"/>
          <w:color w:val="000000"/>
          <w:sz w:val="24"/>
        </w:rPr>
        <w:t>——员工培训及团队建设计划；</w:t>
      </w:r>
    </w:p>
    <w:p>
      <w:pPr>
        <w:spacing w:before="0" w:after="0" w:lineRule="auto" w:line="360"/>
        <w:ind w:firstLine="480"/>
      </w:pPr>
      <w:r>
        <w:rPr>
          <w:rFonts w:ascii="Times New Roman" w:hAnsi="Times New Roman" w:eastAsia="宋体"/>
          <w:b w:val="0"/>
          <w:i w:val="0"/>
          <w:color w:val="000000"/>
          <w:sz w:val="24"/>
        </w:rPr>
        <w:t>——各项费用使用计划（人员成本、材料成本等）。</w:t>
      </w:r>
    </w:p>
    <w:p>
      <w:pPr>
        <w:spacing w:before="0" w:after="0" w:lineRule="auto" w:line="360"/>
        <w:ind w:firstLine="480"/>
      </w:pPr>
      <w:r>
        <w:rPr>
          <w:rFonts w:ascii="Times New Roman" w:hAnsi="Times New Roman" w:eastAsia="宋体"/>
          <w:b w:val="0"/>
          <w:i w:val="0"/>
          <w:color w:val="000000"/>
          <w:sz w:val="24"/>
        </w:rPr>
        <w:t>4.2.3总结内容</w:t>
      </w:r>
    </w:p>
    <w:p>
      <w:pPr>
        <w:spacing w:before="0" w:after="0" w:lineRule="auto" w:line="360"/>
        <w:ind w:firstLine="480"/>
      </w:pPr>
      <w:r>
        <w:rPr>
          <w:rFonts w:ascii="Times New Roman" w:hAnsi="Times New Roman" w:eastAsia="宋体"/>
          <w:b w:val="0"/>
          <w:i w:val="0"/>
          <w:color w:val="000000"/>
          <w:sz w:val="24"/>
        </w:rPr>
        <w:t>年度（半年度）工作总结内容包括：</w:t>
      </w:r>
    </w:p>
    <w:p>
      <w:pPr>
        <w:spacing w:before="0" w:after="0" w:lineRule="auto" w:line="360"/>
        <w:ind w:firstLine="480"/>
      </w:pPr>
      <w:r>
        <w:rPr>
          <w:rFonts w:ascii="Times New Roman" w:hAnsi="Times New Roman" w:eastAsia="宋体"/>
          <w:b w:val="0"/>
          <w:i w:val="0"/>
          <w:color w:val="000000"/>
          <w:sz w:val="24"/>
        </w:rPr>
        <w:t>——总结上述年度（半年度）工作计划的实施情况；</w:t>
      </w:r>
    </w:p>
    <w:p>
      <w:pPr>
        <w:spacing w:before="0" w:after="0" w:lineRule="auto" w:line="360"/>
        <w:ind w:firstLine="480"/>
      </w:pPr>
      <w:r>
        <w:rPr>
          <w:rFonts w:ascii="Times New Roman" w:hAnsi="Times New Roman" w:eastAsia="宋体"/>
          <w:b w:val="0"/>
          <w:i w:val="0"/>
          <w:color w:val="000000"/>
          <w:sz w:val="24"/>
        </w:rPr>
        <w:t>——总结计划外新增事项的执行情况；</w:t>
      </w:r>
    </w:p>
    <w:p>
      <w:pPr>
        <w:spacing w:before="0" w:after="0" w:lineRule="auto" w:line="360"/>
        <w:ind w:firstLine="480"/>
      </w:pPr>
      <w:r>
        <w:rPr>
          <w:rFonts w:ascii="Times New Roman" w:hAnsi="Times New Roman" w:eastAsia="宋体"/>
          <w:b w:val="0"/>
          <w:i w:val="0"/>
          <w:color w:val="000000"/>
          <w:sz w:val="24"/>
        </w:rPr>
        <w:t>——分析未完成事项的原因、明确改进措施。</w:t>
      </w:r>
    </w:p>
    <w:p>
      <w:pPr>
        <w:spacing w:before="0" w:after="0" w:lineRule="auto" w:line="360"/>
        <w:ind w:firstLine="480"/>
      </w:pPr>
      <w:r>
        <w:rPr>
          <w:rFonts w:ascii="Times New Roman" w:hAnsi="Times New Roman" w:eastAsia="宋体"/>
          <w:b w:val="0"/>
          <w:i w:val="0"/>
          <w:color w:val="000000"/>
          <w:sz w:val="24"/>
        </w:rPr>
        <w:t>4.2.4计划、总结形成</w:t>
      </w:r>
    </w:p>
    <w:p>
      <w:pPr>
        <w:spacing w:before="0" w:after="0" w:lineRule="auto" w:line="360"/>
        <w:ind w:firstLine="480"/>
      </w:pPr>
      <w:r>
        <w:rPr>
          <w:rFonts w:ascii="Times New Roman" w:hAnsi="Times New Roman" w:eastAsia="宋体"/>
          <w:b w:val="0"/>
          <w:i w:val="0"/>
          <w:color w:val="000000"/>
          <w:sz w:val="24"/>
        </w:rPr>
        <w:t>4.2.4.1督促管理处所属部门按时完成计划、总结编写工作。</w:t>
      </w:r>
    </w:p>
    <w:p>
      <w:pPr>
        <w:spacing w:before="0" w:after="0" w:lineRule="auto" w:line="360"/>
        <w:ind w:firstLine="480"/>
      </w:pPr>
      <w:r>
        <w:rPr>
          <w:rFonts w:ascii="Times New Roman" w:hAnsi="Times New Roman" w:eastAsia="宋体"/>
          <w:b w:val="0"/>
          <w:i w:val="0"/>
          <w:color w:val="000000"/>
          <w:sz w:val="24"/>
        </w:rPr>
        <w:t>4.2.4.2草拟管理处的年度工作计划和总结。</w:t>
      </w:r>
    </w:p>
    <w:p>
      <w:pPr>
        <w:spacing w:before="0" w:after="0" w:lineRule="auto" w:line="360"/>
        <w:ind w:firstLine="480"/>
      </w:pPr>
      <w:r>
        <w:rPr>
          <w:rFonts w:ascii="Times New Roman" w:hAnsi="Times New Roman" w:eastAsia="宋体"/>
          <w:b w:val="0"/>
          <w:i w:val="0"/>
          <w:color w:val="000000"/>
          <w:sz w:val="24"/>
        </w:rPr>
        <w:t>4.2.4.3汇总，并对计划、总结文件进行修改和完善。</w:t>
      </w:r>
    </w:p>
    <w:p>
      <w:pPr>
        <w:spacing w:before="0" w:after="0" w:lineRule="auto" w:line="360"/>
        <w:ind w:firstLine="480"/>
      </w:pPr>
      <w:r>
        <w:rPr>
          <w:rFonts w:ascii="Times New Roman" w:hAnsi="Times New Roman" w:eastAsia="宋体"/>
          <w:b w:val="0"/>
          <w:i w:val="0"/>
          <w:color w:val="000000"/>
          <w:sz w:val="24"/>
        </w:rPr>
        <w:t>4.2.4.4对计划、总结文件进行审阅和确定。</w:t>
      </w:r>
    </w:p>
    <w:p>
      <w:pPr>
        <w:spacing w:before="0" w:after="0" w:lineRule="auto" w:line="360"/>
        <w:ind w:firstLine="480"/>
      </w:pPr>
      <w:r>
        <w:rPr>
          <w:rFonts w:ascii="Times New Roman" w:hAnsi="Times New Roman" w:eastAsia="宋体"/>
          <w:b w:val="0"/>
          <w:i w:val="0"/>
          <w:color w:val="000000"/>
          <w:sz w:val="24"/>
        </w:rPr>
        <w:t>4.2.4.5将计划、总结文件上报公司办公室和分管领导。</w:t>
      </w:r>
    </w:p>
    <w:p>
      <w:pPr>
        <w:spacing w:before="0" w:after="0" w:lineRule="auto" w:line="360"/>
        <w:ind w:firstLine="480"/>
      </w:pPr>
      <w:r>
        <w:rPr>
          <w:rFonts w:ascii="Times New Roman" w:hAnsi="Times New Roman" w:eastAsia="宋体"/>
          <w:b w:val="0"/>
          <w:i w:val="0"/>
          <w:color w:val="000000"/>
          <w:sz w:val="24"/>
        </w:rPr>
        <w:t>4.2.5 计划、总结保存</w:t>
      </w:r>
    </w:p>
    <w:p>
      <w:pPr>
        <w:spacing w:before="0" w:after="0" w:lineRule="auto" w:line="360"/>
        <w:ind w:firstLine="480"/>
      </w:pPr>
      <w:r>
        <w:rPr>
          <w:rFonts w:ascii="Times New Roman" w:hAnsi="Times New Roman" w:eastAsia="宋体"/>
          <w:b w:val="0"/>
          <w:i w:val="0"/>
          <w:color w:val="000000"/>
          <w:sz w:val="24"/>
        </w:rPr>
        <w:t>4.2.5.1各部门保存各自的计划、总结文件存档</w:t>
      </w:r>
    </w:p>
    <w:p>
      <w:pPr>
        <w:spacing w:before="0" w:after="0" w:lineRule="auto" w:line="360"/>
        <w:ind w:firstLine="480"/>
      </w:pPr>
      <w:r>
        <w:rPr>
          <w:rFonts w:ascii="Times New Roman" w:hAnsi="Times New Roman" w:eastAsia="宋体"/>
          <w:b w:val="0"/>
          <w:i w:val="0"/>
          <w:color w:val="000000"/>
          <w:sz w:val="24"/>
        </w:rPr>
        <w:t>4.2.5.2项目经理组织文员做好管理处的计划、总结文件存档</w:t>
      </w:r>
    </w:p>
    <w:p>
      <w:pPr>
        <w:spacing w:before="0" w:after="0" w:lineRule="auto" w:line="360"/>
        <w:ind w:firstLine="480"/>
      </w:pPr>
      <w:r>
        <w:rPr>
          <w:rFonts w:ascii="Times New Roman" w:hAnsi="Times New Roman" w:eastAsia="宋体"/>
          <w:b w:val="0"/>
          <w:i w:val="0"/>
          <w:color w:val="000000"/>
          <w:sz w:val="24"/>
        </w:rPr>
        <w:t>4.2.6计划执行督查</w:t>
      </w:r>
    </w:p>
    <w:p>
      <w:pPr>
        <w:spacing w:before="0" w:after="0" w:lineRule="auto" w:line="360"/>
        <w:ind w:firstLine="480"/>
      </w:pPr>
      <w:r>
        <w:rPr>
          <w:rFonts w:ascii="Times New Roman" w:hAnsi="Times New Roman" w:eastAsia="宋体"/>
          <w:b w:val="0"/>
          <w:i w:val="0"/>
          <w:color w:val="000000"/>
          <w:sz w:val="24"/>
        </w:rPr>
        <w:t>4.2.6.1为确保工作计划的有效实施，管理处经理应定期对各部门的计划执行情况进行检查：</w:t>
      </w:r>
    </w:p>
    <w:p>
      <w:pPr>
        <w:spacing w:before="0" w:after="0" w:lineRule="auto" w:line="360"/>
        <w:ind w:firstLine="480"/>
      </w:pPr>
      <w:r>
        <w:rPr>
          <w:rFonts w:ascii="Times New Roman" w:hAnsi="Times New Roman" w:eastAsia="宋体"/>
          <w:b w:val="0"/>
          <w:i w:val="0"/>
          <w:color w:val="000000"/>
          <w:sz w:val="24"/>
        </w:rPr>
        <w:t>——检查各部门工作是否按计划的内容、节点实施；</w:t>
      </w:r>
    </w:p>
    <w:p>
      <w:pPr>
        <w:spacing w:before="0" w:after="0" w:lineRule="auto" w:line="360"/>
        <w:ind w:firstLine="480"/>
      </w:pPr>
      <w:r>
        <w:rPr>
          <w:rFonts w:ascii="Times New Roman" w:hAnsi="Times New Roman" w:eastAsia="宋体"/>
          <w:b w:val="0"/>
          <w:i w:val="0"/>
          <w:color w:val="000000"/>
          <w:sz w:val="24"/>
        </w:rPr>
        <w:t>——了解执行计划工程中的困难，并予以协调处理；</w:t>
      </w:r>
    </w:p>
    <w:p>
      <w:pPr>
        <w:spacing w:before="0" w:after="0" w:lineRule="auto" w:line="360"/>
        <w:ind w:firstLine="480"/>
      </w:pPr>
      <w:r>
        <w:rPr>
          <w:rFonts w:ascii="Times New Roman" w:hAnsi="Times New Roman" w:eastAsia="宋体"/>
          <w:b w:val="0"/>
          <w:i w:val="0"/>
          <w:color w:val="000000"/>
          <w:sz w:val="24"/>
        </w:rPr>
        <w:t>4.2.6.2公司各职能部门应对管理处的计划执行情况进行定期或不定期的检查。</w:t>
      </w:r>
    </w:p>
    <w:p>
      <w:pPr>
        <w:spacing w:before="0" w:after="0" w:lineRule="auto" w:line="360"/>
        <w:ind w:firstLine="0"/>
      </w:pPr>
      <w:r>
        <w:rPr>
          <w:rFonts w:ascii="Times New Roman" w:hAnsi="Times New Roman" w:eastAsia="黑体"/>
          <w:b/>
          <w:i w:val="0"/>
          <w:color w:val="000000"/>
          <w:sz w:val="24"/>
        </w:rPr>
        <w:t>（九）项目运行服务日查管理制度</w:t>
      </w:r>
    </w:p>
    <w:p>
      <w:pPr>
        <w:spacing w:before="0" w:after="0" w:lineRule="auto" w:line="360"/>
        <w:ind w:firstLine="480"/>
      </w:pPr>
      <w:r>
        <w:rPr>
          <w:rFonts w:ascii="Times New Roman" w:hAnsi="Times New Roman" w:eastAsia="宋体"/>
          <w:b w:val="0"/>
          <w:i w:val="0"/>
          <w:color w:val="000000"/>
          <w:sz w:val="24"/>
        </w:rPr>
        <w:t>1 目的</w:t>
      </w:r>
    </w:p>
    <w:p>
      <w:pPr>
        <w:spacing w:before="0" w:after="0" w:lineRule="auto" w:line="360"/>
        <w:ind w:firstLine="480"/>
      </w:pPr>
      <w:r>
        <w:rPr>
          <w:rFonts w:ascii="Times New Roman" w:hAnsi="Times New Roman" w:eastAsia="宋体"/>
          <w:b w:val="0"/>
          <w:i w:val="0"/>
          <w:color w:val="000000"/>
          <w:sz w:val="24"/>
        </w:rPr>
        <w:t>规范管理处物业管理服务的监督和检查工作，确保提供的服务质量能满足规定。</w:t>
      </w:r>
    </w:p>
    <w:p>
      <w:pPr>
        <w:spacing w:before="0" w:after="0" w:lineRule="auto" w:line="360"/>
        <w:ind w:firstLine="480"/>
      </w:pPr>
      <w:r>
        <w:rPr>
          <w:rFonts w:ascii="Times New Roman" w:hAnsi="Times New Roman" w:eastAsia="宋体"/>
          <w:b w:val="0"/>
          <w:i w:val="0"/>
          <w:color w:val="000000"/>
          <w:sz w:val="24"/>
        </w:rPr>
        <w:t>2 范围</w:t>
      </w:r>
    </w:p>
    <w:p>
      <w:pPr>
        <w:spacing w:before="0" w:after="0" w:lineRule="auto" w:line="360"/>
        <w:ind w:firstLine="480"/>
      </w:pPr>
      <w:r>
        <w:rPr>
          <w:rFonts w:ascii="Times New Roman" w:hAnsi="Times New Roman" w:eastAsia="宋体"/>
          <w:b w:val="0"/>
          <w:i w:val="0"/>
          <w:color w:val="000000"/>
          <w:sz w:val="24"/>
        </w:rPr>
        <w:t>适用于管理处经理、客服部、工程部、保洁部、保安部管理服务质量的内部检查。</w:t>
      </w:r>
    </w:p>
    <w:p>
      <w:pPr>
        <w:spacing w:before="0" w:after="0" w:lineRule="auto" w:line="360"/>
        <w:ind w:firstLine="480"/>
      </w:pPr>
      <w:r>
        <w:rPr>
          <w:rFonts w:ascii="Times New Roman" w:hAnsi="Times New Roman" w:eastAsia="宋体"/>
          <w:b w:val="0"/>
          <w:i w:val="0"/>
          <w:color w:val="000000"/>
          <w:sz w:val="24"/>
        </w:rPr>
        <w:t>3 职责</w:t>
      </w:r>
    </w:p>
    <w:p>
      <w:pPr>
        <w:spacing w:before="0" w:after="0" w:lineRule="auto" w:line="360"/>
        <w:ind w:firstLine="480"/>
      </w:pPr>
      <w:r>
        <w:rPr>
          <w:rFonts w:ascii="Times New Roman" w:hAnsi="Times New Roman" w:eastAsia="宋体"/>
          <w:b w:val="0"/>
          <w:i w:val="0"/>
          <w:color w:val="000000"/>
          <w:sz w:val="24"/>
        </w:rPr>
        <w:t>3.1 工程、保安、保洁、客服、宿管领班及员工负责辖区各项工作的每日自检。</w:t>
      </w:r>
    </w:p>
    <w:p>
      <w:pPr>
        <w:spacing w:before="0" w:after="0" w:lineRule="auto" w:line="360"/>
        <w:ind w:firstLine="480"/>
      </w:pPr>
      <w:r>
        <w:rPr>
          <w:rFonts w:ascii="Times New Roman" w:hAnsi="Times New Roman" w:eastAsia="宋体"/>
          <w:b w:val="0"/>
          <w:i w:val="0"/>
          <w:color w:val="000000"/>
          <w:sz w:val="24"/>
        </w:rPr>
        <w:t>3.2 各部门主管分管工作每日、周、月进行一次检查。</w:t>
      </w:r>
    </w:p>
    <w:p>
      <w:pPr>
        <w:spacing w:before="0" w:after="0" w:lineRule="auto" w:line="360"/>
        <w:ind w:firstLine="480"/>
      </w:pPr>
      <w:r>
        <w:rPr>
          <w:rFonts w:ascii="Times New Roman" w:hAnsi="Times New Roman" w:eastAsia="宋体"/>
          <w:b w:val="0"/>
          <w:i w:val="0"/>
          <w:color w:val="000000"/>
          <w:sz w:val="24"/>
        </w:rPr>
        <w:t>3.3 管理处经理负责每月对所辖各条线的服务质量工作进行一次检查。</w:t>
      </w:r>
    </w:p>
    <w:p>
      <w:pPr>
        <w:spacing w:before="0" w:after="0" w:lineRule="auto" w:line="360"/>
        <w:ind w:firstLine="480"/>
      </w:pPr>
      <w:r>
        <w:rPr>
          <w:rFonts w:ascii="Times New Roman" w:hAnsi="Times New Roman" w:eastAsia="宋体"/>
          <w:b w:val="0"/>
          <w:i w:val="0"/>
          <w:color w:val="000000"/>
          <w:sz w:val="24"/>
        </w:rPr>
        <w:t>4 工作程序</w:t>
      </w:r>
    </w:p>
    <w:p>
      <w:pPr>
        <w:spacing w:before="0" w:after="0" w:lineRule="auto" w:line="360"/>
        <w:ind w:firstLine="480"/>
      </w:pPr>
      <w:r>
        <w:rPr>
          <w:rFonts w:ascii="Times New Roman" w:hAnsi="Times New Roman" w:eastAsia="宋体"/>
          <w:b w:val="0"/>
          <w:i w:val="0"/>
          <w:color w:val="000000"/>
          <w:sz w:val="24"/>
        </w:rPr>
        <w:t>4.1 工程人员每日对各设备（设施）的运行状况进行巡视，并如实填写各设备（设施）运行记录表；工程主管对其进行检查，并履行签名手续，对记录或检查中发现的问题及时分析原因，并采取相应的纠正措施进行处理。</w:t>
      </w:r>
    </w:p>
    <w:p>
      <w:pPr>
        <w:spacing w:before="0" w:after="0" w:lineRule="auto" w:line="360"/>
        <w:ind w:firstLine="480"/>
      </w:pPr>
      <w:r>
        <w:rPr>
          <w:rFonts w:ascii="Times New Roman" w:hAnsi="Times New Roman" w:eastAsia="宋体"/>
          <w:b w:val="0"/>
          <w:i w:val="0"/>
          <w:color w:val="000000"/>
          <w:sz w:val="24"/>
        </w:rPr>
        <w:t>4.2 各部门主管每日、周、月对管理辖区及各岗位进行检查，并如实填写记录，检查中发现的问题应及时分析原因，并采取相应的纠正措施进行处理。</w:t>
      </w:r>
    </w:p>
    <w:p>
      <w:pPr>
        <w:spacing w:before="0" w:after="0" w:lineRule="auto" w:line="360"/>
        <w:ind w:firstLine="480"/>
      </w:pPr>
      <w:r>
        <w:rPr>
          <w:rFonts w:ascii="Times New Roman" w:hAnsi="Times New Roman" w:eastAsia="宋体"/>
          <w:b w:val="0"/>
          <w:i w:val="0"/>
          <w:color w:val="000000"/>
          <w:sz w:val="24"/>
        </w:rPr>
        <w:t>4.3 管理处经理每月对内部管理服务质量、工程服务、保洁服务、保安服务、会务服务等工作进行检查并记录于检查表，对检查中发现的问题及时分析原因，采取相应的纠正/预防措施进行处理。</w:t>
      </w:r>
    </w:p>
    <w:p>
      <w:pPr>
        <w:spacing w:before="0" w:after="0" w:lineRule="auto" w:line="360"/>
        <w:ind w:firstLine="480"/>
      </w:pPr>
      <w:r>
        <w:rPr>
          <w:rFonts w:ascii="Times New Roman" w:hAnsi="Times New Roman" w:eastAsia="宋体"/>
          <w:b w:val="0"/>
          <w:i w:val="0"/>
          <w:color w:val="000000"/>
          <w:sz w:val="24"/>
        </w:rPr>
        <w:t>4.4记录的归档和保存: 日检、周检、月检记录交管理处内勤归档和保存，保存期限为3年。</w:t>
      </w:r>
    </w:p>
    <w:p>
      <w:pPr>
        <w:spacing w:before="0" w:after="0" w:lineRule="auto" w:line="360"/>
        <w:ind w:firstLine="480"/>
      </w:pPr>
      <w:r>
        <w:rPr>
          <w:rFonts w:ascii="Times New Roman" w:hAnsi="Times New Roman" w:eastAsia="宋体"/>
          <w:b w:val="0"/>
          <w:i w:val="0"/>
          <w:color w:val="000000"/>
          <w:sz w:val="24"/>
        </w:rPr>
        <w:t>5 相关记录</w:t>
      </w:r>
    </w:p>
    <w:p>
      <w:pPr>
        <w:spacing w:before="0" w:after="0" w:lineRule="auto" w:line="360"/>
        <w:ind w:firstLine="480"/>
      </w:pPr>
      <w:r>
        <w:rPr>
          <w:rFonts w:ascii="Times New Roman" w:hAnsi="Times New Roman" w:eastAsia="宋体"/>
          <w:b w:val="0"/>
          <w:i w:val="0"/>
          <w:color w:val="000000"/>
          <w:sz w:val="24"/>
        </w:rPr>
        <w:t>5.1 管理处内部检查表</w:t>
      </w:r>
    </w:p>
    <w:p>
      <w:pPr>
        <w:spacing w:before="0" w:after="0" w:lineRule="auto" w:line="360"/>
        <w:ind w:firstLine="480"/>
      </w:pPr>
      <w:r>
        <w:rPr>
          <w:rFonts w:ascii="Times New Roman" w:hAnsi="Times New Roman" w:eastAsia="宋体"/>
          <w:b w:val="0"/>
          <w:i w:val="0"/>
          <w:color w:val="000000"/>
          <w:sz w:val="24"/>
        </w:rPr>
        <w:t>5.2 保安服务质量（周检）记录表</w:t>
      </w:r>
    </w:p>
    <w:p>
      <w:pPr>
        <w:spacing w:before="0" w:after="0" w:lineRule="auto" w:line="360"/>
        <w:ind w:firstLine="480"/>
      </w:pPr>
      <w:r>
        <w:rPr>
          <w:rFonts w:ascii="Times New Roman" w:hAnsi="Times New Roman" w:eastAsia="宋体"/>
          <w:b w:val="0"/>
          <w:i w:val="0"/>
          <w:color w:val="000000"/>
          <w:sz w:val="24"/>
        </w:rPr>
        <w:t>5.3 工程主管（领班）每月检查记录表</w:t>
      </w:r>
    </w:p>
    <w:p>
      <w:pPr>
        <w:spacing w:before="0" w:after="0" w:lineRule="auto" w:line="360"/>
        <w:ind w:firstLine="480"/>
      </w:pPr>
      <w:r>
        <w:rPr>
          <w:rFonts w:ascii="Times New Roman" w:hAnsi="Times New Roman" w:eastAsia="宋体"/>
          <w:b w:val="0"/>
          <w:i w:val="0"/>
          <w:color w:val="000000"/>
          <w:sz w:val="24"/>
        </w:rPr>
        <w:t>5.4 会议服务每日巡视表</w:t>
      </w:r>
    </w:p>
    <w:p>
      <w:pPr>
        <w:spacing w:before="0" w:after="0" w:lineRule="auto" w:line="360"/>
        <w:ind w:firstLine="480"/>
      </w:pPr>
      <w:r>
        <w:rPr>
          <w:rFonts w:ascii="Times New Roman" w:hAnsi="Times New Roman" w:eastAsia="宋体"/>
          <w:b w:val="0"/>
          <w:i w:val="0"/>
          <w:color w:val="000000"/>
          <w:sz w:val="24"/>
        </w:rPr>
        <w:t>5.5 保洁服务质量（周检）记录表</w:t>
      </w:r>
    </w:p>
    <w:p>
      <w:pPr>
        <w:spacing w:before="0" w:after="0" w:lineRule="auto" w:line="360"/>
        <w:ind w:firstLine="0"/>
      </w:pPr>
      <w:r>
        <w:rPr>
          <w:rFonts w:ascii="Times New Roman" w:hAnsi="Times New Roman" w:eastAsia="黑体"/>
          <w:b/>
          <w:i w:val="0"/>
          <w:color w:val="000000"/>
          <w:sz w:val="24"/>
        </w:rPr>
        <w:t>（十）项目综合服务质量月度检查管理制度</w:t>
      </w:r>
    </w:p>
    <w:p>
      <w:pPr>
        <w:spacing w:before="0" w:after="0" w:lineRule="auto" w:line="360"/>
        <w:ind w:firstLine="480"/>
      </w:pPr>
      <w:r>
        <w:rPr>
          <w:rFonts w:ascii="Times New Roman" w:hAnsi="Times New Roman" w:eastAsia="宋体"/>
          <w:b w:val="0"/>
          <w:i w:val="0"/>
          <w:color w:val="000000"/>
          <w:sz w:val="24"/>
        </w:rPr>
        <w:t>1.目的</w:t>
      </w:r>
    </w:p>
    <w:p>
      <w:pPr>
        <w:spacing w:before="0" w:after="0" w:lineRule="auto" w:line="360"/>
        <w:ind w:firstLine="480"/>
      </w:pPr>
      <w:r>
        <w:rPr>
          <w:rFonts w:ascii="Times New Roman" w:hAnsi="Times New Roman" w:eastAsia="宋体"/>
          <w:b w:val="0"/>
          <w:i w:val="0"/>
          <w:color w:val="000000"/>
          <w:sz w:val="24"/>
        </w:rPr>
        <w:t>规范和督促各项目管理处日常管理工作，提高管理服务水平和服务质量。</w:t>
      </w:r>
    </w:p>
    <w:p>
      <w:pPr>
        <w:spacing w:before="0" w:after="0" w:lineRule="auto" w:line="360"/>
        <w:ind w:firstLine="480"/>
      </w:pPr>
      <w:r>
        <w:rPr>
          <w:rFonts w:ascii="Times New Roman" w:hAnsi="Times New Roman" w:eastAsia="宋体"/>
          <w:b w:val="0"/>
          <w:i w:val="0"/>
          <w:color w:val="000000"/>
          <w:sz w:val="24"/>
        </w:rPr>
        <w:t>2.适用范围</w:t>
      </w:r>
    </w:p>
    <w:p>
      <w:pPr>
        <w:spacing w:before="0" w:after="0" w:lineRule="auto" w:line="360"/>
        <w:ind w:firstLine="480"/>
      </w:pPr>
      <w:r>
        <w:rPr>
          <w:rFonts w:ascii="Times New Roman" w:hAnsi="Times New Roman" w:eastAsia="宋体"/>
          <w:b w:val="0"/>
          <w:i w:val="0"/>
          <w:color w:val="000000"/>
          <w:sz w:val="24"/>
        </w:rPr>
        <w:t>适用于公司管理部对各项目管理处管理工作的监督检查。</w:t>
      </w:r>
    </w:p>
    <w:p>
      <w:pPr>
        <w:spacing w:before="0" w:after="0" w:lineRule="auto" w:line="360"/>
        <w:ind w:firstLine="480"/>
      </w:pPr>
      <w:r>
        <w:rPr>
          <w:rFonts w:ascii="Times New Roman" w:hAnsi="Times New Roman" w:eastAsia="宋体"/>
          <w:b w:val="0"/>
          <w:i w:val="0"/>
          <w:color w:val="000000"/>
          <w:sz w:val="24"/>
        </w:rPr>
        <w:t>3.职责</w:t>
      </w:r>
    </w:p>
    <w:p>
      <w:pPr>
        <w:spacing w:before="0" w:after="0" w:lineRule="auto" w:line="360"/>
        <w:ind w:firstLine="480"/>
      </w:pPr>
      <w:r>
        <w:rPr>
          <w:rFonts w:ascii="Times New Roman" w:hAnsi="Times New Roman" w:eastAsia="宋体"/>
          <w:b w:val="0"/>
          <w:i w:val="0"/>
          <w:color w:val="000000"/>
          <w:sz w:val="24"/>
        </w:rPr>
        <w:t>（1）管理部负责对各项目管理处服务质量进行检查。</w:t>
      </w:r>
    </w:p>
    <w:p>
      <w:pPr>
        <w:spacing w:before="0" w:after="0" w:lineRule="auto" w:line="360"/>
        <w:ind w:firstLine="480"/>
      </w:pPr>
      <w:r>
        <w:rPr>
          <w:rFonts w:ascii="Times New Roman" w:hAnsi="Times New Roman" w:eastAsia="宋体"/>
          <w:b w:val="0"/>
          <w:i w:val="0"/>
          <w:color w:val="000000"/>
          <w:sz w:val="24"/>
        </w:rPr>
        <w:t>（2）项目管理处对管理部检查的问题进行整改。</w:t>
      </w:r>
    </w:p>
    <w:p>
      <w:pPr>
        <w:spacing w:before="0" w:after="0" w:lineRule="auto" w:line="360"/>
        <w:ind w:firstLine="480"/>
      </w:pPr>
      <w:r>
        <w:rPr>
          <w:rFonts w:ascii="Times New Roman" w:hAnsi="Times New Roman" w:eastAsia="宋体"/>
          <w:b w:val="0"/>
          <w:i w:val="0"/>
          <w:color w:val="000000"/>
          <w:sz w:val="24"/>
        </w:rPr>
        <w:t>4.实施程序</w:t>
      </w:r>
    </w:p>
    <w:p>
      <w:pPr>
        <w:spacing w:before="0" w:after="0" w:lineRule="auto" w:line="360"/>
        <w:ind w:firstLine="480"/>
      </w:pPr>
      <w:r>
        <w:rPr>
          <w:rFonts w:ascii="Times New Roman" w:hAnsi="Times New Roman" w:eastAsia="宋体"/>
          <w:b w:val="0"/>
          <w:i w:val="0"/>
          <w:color w:val="000000"/>
          <w:sz w:val="24"/>
        </w:rPr>
        <w:t>（1）检查前的准备</w:t>
      </w:r>
    </w:p>
    <w:p>
      <w:pPr>
        <w:spacing w:before="0" w:after="0" w:lineRule="auto" w:line="360"/>
        <w:ind w:firstLine="480"/>
      </w:pPr>
      <w:r>
        <w:rPr>
          <w:rFonts w:ascii="Times New Roman" w:hAnsi="Times New Roman" w:eastAsia="宋体"/>
          <w:b w:val="0"/>
          <w:i w:val="0"/>
          <w:color w:val="000000"/>
          <w:sz w:val="24"/>
        </w:rPr>
        <w:t>①管理部经理负责编制公司对项目管理处的检查标准，交公司总经理审批。</w:t>
      </w:r>
    </w:p>
    <w:p>
      <w:pPr>
        <w:spacing w:before="0" w:after="0" w:lineRule="auto" w:line="360"/>
        <w:ind w:firstLine="480"/>
      </w:pPr>
      <w:r>
        <w:rPr>
          <w:rFonts w:ascii="Times New Roman" w:hAnsi="Times New Roman" w:eastAsia="宋体"/>
          <w:b w:val="0"/>
          <w:i w:val="0"/>
          <w:color w:val="000000"/>
          <w:sz w:val="24"/>
        </w:rPr>
        <w:t>②管理部品质专员每月编制月度品质检查计划书，并交由管理部经理审批（计划书编制中明确公司月度检查时间、检查内容、检查人员的分工）。</w:t>
      </w:r>
    </w:p>
    <w:p>
      <w:pPr>
        <w:spacing w:before="0" w:after="0" w:lineRule="auto" w:line="360"/>
        <w:ind w:firstLine="480"/>
      </w:pPr>
      <w:r>
        <w:rPr>
          <w:rFonts w:ascii="Times New Roman" w:hAnsi="Times New Roman" w:eastAsia="宋体"/>
          <w:b w:val="0"/>
          <w:i w:val="0"/>
          <w:color w:val="000000"/>
          <w:sz w:val="24"/>
        </w:rPr>
        <w:t>③管理部通知相关检查人员按计划书中的人员分工及检查内容实施检查。</w:t>
      </w:r>
    </w:p>
    <w:p>
      <w:pPr>
        <w:spacing w:before="0" w:after="0" w:lineRule="auto" w:line="360"/>
        <w:ind w:firstLine="480"/>
      </w:pPr>
      <w:r>
        <w:rPr>
          <w:rFonts w:ascii="Times New Roman" w:hAnsi="Times New Roman" w:eastAsia="宋体"/>
          <w:b w:val="0"/>
          <w:i w:val="0"/>
          <w:color w:val="000000"/>
          <w:sz w:val="24"/>
        </w:rPr>
        <w:t>（2）检查阶段</w:t>
      </w:r>
    </w:p>
    <w:p>
      <w:pPr>
        <w:spacing w:before="0" w:after="0" w:lineRule="auto" w:line="360"/>
        <w:ind w:firstLine="480"/>
      </w:pPr>
      <w:r>
        <w:rPr>
          <w:rFonts w:ascii="Times New Roman" w:hAnsi="Times New Roman" w:eastAsia="宋体"/>
          <w:b w:val="0"/>
          <w:i w:val="0"/>
          <w:color w:val="000000"/>
          <w:sz w:val="24"/>
        </w:rPr>
        <w:t>①管理部经理每月底以前负责组织检查人员对计划中检查的项目进行一次覆盖性的检查，并将检查结果在公司例会中进行通报。</w:t>
      </w:r>
    </w:p>
    <w:p>
      <w:pPr>
        <w:spacing w:before="0" w:after="0" w:lineRule="auto" w:line="360"/>
        <w:ind w:firstLine="480"/>
      </w:pPr>
      <w:r>
        <w:rPr>
          <w:rFonts w:ascii="Times New Roman" w:hAnsi="Times New Roman" w:eastAsia="宋体"/>
          <w:b w:val="0"/>
          <w:i w:val="0"/>
          <w:color w:val="000000"/>
          <w:sz w:val="24"/>
        </w:rPr>
        <w:t>②相关检查人员按公司检查标准进行现场检查打分，对发现的问题在检查表中进行描述，扣分情况需项目管理处负责人签字确认。</w:t>
      </w:r>
    </w:p>
    <w:p>
      <w:pPr>
        <w:spacing w:before="0" w:after="0" w:lineRule="auto" w:line="360"/>
        <w:ind w:firstLine="480"/>
      </w:pPr>
      <w:r>
        <w:rPr>
          <w:rFonts w:ascii="Times New Roman" w:hAnsi="Times New Roman" w:eastAsia="宋体"/>
          <w:b w:val="0"/>
          <w:i w:val="0"/>
          <w:color w:val="000000"/>
          <w:sz w:val="24"/>
        </w:rPr>
        <w:t>（3）检查发现问题的整改</w:t>
      </w:r>
    </w:p>
    <w:p>
      <w:pPr>
        <w:spacing w:before="0" w:after="0" w:lineRule="auto" w:line="360"/>
        <w:ind w:firstLine="480"/>
      </w:pPr>
      <w:r>
        <w:rPr>
          <w:rFonts w:ascii="Times New Roman" w:hAnsi="Times New Roman" w:eastAsia="宋体"/>
          <w:b w:val="0"/>
          <w:i w:val="0"/>
          <w:color w:val="000000"/>
          <w:sz w:val="24"/>
        </w:rPr>
        <w:t>①相关检查人员将项目管理处负责人签字确认的扣分情况以书面的形式填写《不合格整改单》，发放给项目管理处进行整改。</w:t>
      </w:r>
    </w:p>
    <w:p>
      <w:pPr>
        <w:spacing w:before="0" w:after="0" w:lineRule="auto" w:line="360"/>
        <w:ind w:firstLine="480"/>
      </w:pPr>
      <w:r>
        <w:rPr>
          <w:rFonts w:ascii="Times New Roman" w:hAnsi="Times New Roman" w:eastAsia="宋体"/>
          <w:b w:val="0"/>
          <w:i w:val="0"/>
          <w:color w:val="000000"/>
          <w:sz w:val="24"/>
        </w:rPr>
        <w:t>②项目管理处应在规定的时间内进行整改，整改完毕后填写《不合格整改单》交于管理部。</w:t>
      </w:r>
    </w:p>
    <w:p>
      <w:pPr>
        <w:spacing w:before="0" w:after="0" w:lineRule="auto" w:line="360"/>
        <w:ind w:firstLine="480"/>
      </w:pPr>
      <w:r>
        <w:rPr>
          <w:rFonts w:ascii="Times New Roman" w:hAnsi="Times New Roman" w:eastAsia="宋体"/>
          <w:b w:val="0"/>
          <w:i w:val="0"/>
          <w:color w:val="000000"/>
          <w:sz w:val="24"/>
        </w:rPr>
        <w:t>③管理部根据《不合格整改单》实施验证及检查发现后的问题进行汇总。</w:t>
      </w:r>
    </w:p>
    <w:p>
      <w:pPr>
        <w:spacing w:before="0" w:after="0" w:lineRule="auto" w:line="360"/>
        <w:ind w:firstLine="480"/>
      </w:pPr>
      <w:r>
        <w:rPr>
          <w:rFonts w:ascii="Times New Roman" w:hAnsi="Times New Roman" w:eastAsia="宋体"/>
          <w:b w:val="0"/>
          <w:i w:val="0"/>
          <w:color w:val="000000"/>
          <w:sz w:val="24"/>
        </w:rPr>
        <w:t>（4）检查内容</w:t>
      </w:r>
    </w:p>
    <w:p>
      <w:pPr>
        <w:spacing w:before="0" w:after="0" w:lineRule="auto" w:line="360"/>
        <w:ind w:firstLine="480"/>
      </w:pPr>
      <w:r>
        <w:rPr>
          <w:rFonts w:ascii="Times New Roman" w:hAnsi="Times New Roman" w:eastAsia="宋体"/>
          <w:b w:val="0"/>
          <w:i w:val="0"/>
          <w:color w:val="000000"/>
          <w:sz w:val="24"/>
        </w:rPr>
        <w:t>①综合管理方面：各部门月工作计划与实施情况、培训计划的实施情况与培训记录、员工着装及佩戴、会议记录、员工档案表、固定资产管理、合同管理、体系文件的运行与管理工作、数据统计的抽查验证等。</w:t>
      </w:r>
    </w:p>
    <w:p>
      <w:pPr>
        <w:spacing w:before="0" w:after="0" w:lineRule="auto" w:line="360"/>
        <w:ind w:firstLine="480"/>
      </w:pPr>
      <w:r>
        <w:rPr>
          <w:rFonts w:ascii="Times New Roman" w:hAnsi="Times New Roman" w:eastAsia="宋体"/>
          <w:b w:val="0"/>
          <w:i w:val="0"/>
          <w:color w:val="000000"/>
          <w:sz w:val="24"/>
        </w:rPr>
        <w:t>②客户服务方面：客户信息库建立记录、客户沟通信息登记表、客户服务回访记录、业主客户来访或抱怨登记表、装修管理的相关记录、客户投诉处理跟踪记录、会务服务的实施与相关记录、房屋及景观标识巡视等；</w:t>
      </w:r>
    </w:p>
    <w:p>
      <w:pPr>
        <w:spacing w:before="0" w:after="0" w:lineRule="auto" w:line="360"/>
        <w:ind w:firstLine="480"/>
      </w:pPr>
      <w:r>
        <w:rPr>
          <w:rFonts w:ascii="Times New Roman" w:hAnsi="Times New Roman" w:eastAsia="宋体"/>
          <w:b w:val="0"/>
          <w:i w:val="0"/>
          <w:color w:val="000000"/>
          <w:sz w:val="24"/>
        </w:rPr>
        <w:t>③房屋及共用设施设备管理方面：大中修工程实施情况、日巡查记录表、维修改造工程的交工验收记录、化糞池清理记录、建筑物登记表等。设备台帐与相关档案资料、设备设施卡、设备年度保养计划与实施情况、水池清洗记录、发电机和变压器等重要设备的运行或保养情况、安防设备设施、电梯等设备的日常监管记录情况等。</w:t>
      </w:r>
    </w:p>
    <w:p>
      <w:pPr>
        <w:spacing w:before="0" w:after="0" w:lineRule="auto" w:line="360"/>
        <w:ind w:firstLine="480"/>
      </w:pPr>
      <w:r>
        <w:rPr>
          <w:rFonts w:ascii="Times New Roman" w:hAnsi="Times New Roman" w:eastAsia="宋体"/>
          <w:b w:val="0"/>
          <w:i w:val="0"/>
          <w:color w:val="000000"/>
          <w:sz w:val="24"/>
        </w:rPr>
        <w:t>④环境管理方面：卫生检查记录表、消杀记录表、绿化检查记录、消杀服务考核表等表格的记录情况、抽查月绿化工作或消杀计划实施情况、清洁绿化的实地抽查等。</w:t>
      </w:r>
    </w:p>
    <w:p>
      <w:pPr>
        <w:spacing w:before="0" w:after="0" w:lineRule="auto" w:line="360"/>
        <w:ind w:firstLine="480"/>
      </w:pPr>
      <w:r>
        <w:rPr>
          <w:rFonts w:ascii="Times New Roman" w:hAnsi="Times New Roman" w:eastAsia="宋体"/>
          <w:b w:val="0"/>
          <w:i w:val="0"/>
          <w:color w:val="000000"/>
          <w:sz w:val="24"/>
        </w:rPr>
        <w:t>⑤保安对人车物管理方面：检查相关保安岗位巡视检查记录、人员来访登记、车辆进出登记、消防设施设备器材检查记录、安全防范监督检查记录表以及消防数据报表的抽查验证等、夜查情况等，项目经理及保安主管至少每月对保安员进行各一次以上的夜间查岗。</w:t>
      </w:r>
    </w:p>
    <w:p>
      <w:pPr>
        <w:spacing w:before="0" w:after="0" w:lineRule="auto" w:line="360"/>
        <w:ind w:firstLine="480"/>
      </w:pPr>
      <w:r>
        <w:rPr>
          <w:rFonts w:ascii="Times New Roman" w:hAnsi="Times New Roman" w:eastAsia="宋体"/>
          <w:b w:val="0"/>
          <w:i w:val="0"/>
          <w:color w:val="000000"/>
          <w:sz w:val="24"/>
        </w:rPr>
        <w:t>（5）重要节日的节前安全检查</w:t>
      </w:r>
    </w:p>
    <w:p>
      <w:pPr>
        <w:spacing w:before="0" w:after="0" w:lineRule="auto" w:line="360"/>
        <w:ind w:firstLine="480"/>
      </w:pPr>
      <w:r>
        <w:rPr>
          <w:rFonts w:ascii="Times New Roman" w:hAnsi="Times New Roman" w:eastAsia="宋体"/>
          <w:b w:val="0"/>
          <w:i w:val="0"/>
          <w:color w:val="000000"/>
          <w:sz w:val="24"/>
        </w:rPr>
        <w:t>①对于春节、五一、国庆等放假较长的重要节日，管理部需对公司重要项目（如：全年对公众开放项目、列入消防重点单位的项目）进行节前安全检查。</w:t>
      </w:r>
    </w:p>
    <w:p>
      <w:pPr>
        <w:spacing w:before="0" w:after="0" w:lineRule="auto" w:line="360"/>
        <w:ind w:firstLine="480"/>
      </w:pPr>
      <w:r>
        <w:rPr>
          <w:rFonts w:ascii="Times New Roman" w:hAnsi="Times New Roman" w:eastAsia="宋体"/>
          <w:b w:val="0"/>
          <w:i w:val="0"/>
          <w:color w:val="000000"/>
          <w:sz w:val="24"/>
        </w:rPr>
        <w:t>②查看各重要项目现场安全防范措施是否落实，对被检查中发现的安全隐患，必须督促有关负责人落实整改，并通过电话或网络通讯方式跟进最后整改情况。</w:t>
      </w:r>
    </w:p>
    <w:p>
      <w:pPr>
        <w:spacing w:before="0" w:after="0" w:lineRule="auto" w:line="360"/>
        <w:ind w:firstLine="0"/>
      </w:pPr>
      <w:r>
        <w:rPr>
          <w:rFonts w:ascii="Times New Roman" w:hAnsi="Times New Roman" w:eastAsia="黑体"/>
          <w:b/>
          <w:i w:val="0"/>
          <w:color w:val="000000"/>
          <w:sz w:val="24"/>
        </w:rPr>
        <w:t>（十一）项目业务指导管理制度</w:t>
      </w:r>
    </w:p>
    <w:p>
      <w:pPr>
        <w:spacing w:before="0" w:after="0" w:lineRule="auto" w:line="360"/>
        <w:ind w:firstLine="480"/>
      </w:pPr>
      <w:r>
        <w:rPr>
          <w:rFonts w:ascii="Times New Roman" w:hAnsi="Times New Roman" w:eastAsia="宋体"/>
          <w:b w:val="0"/>
          <w:i w:val="0"/>
          <w:color w:val="000000"/>
          <w:sz w:val="24"/>
        </w:rPr>
        <w:t>1.需要督导员进行实操指导的项目须向项目部提出指导申请，并注明需指导的内容，参与对象、人数及时间安排（见附表1）。</w:t>
      </w:r>
    </w:p>
    <w:p>
      <w:pPr>
        <w:spacing w:before="0" w:after="0" w:lineRule="auto" w:line="360"/>
        <w:ind w:firstLine="480"/>
      </w:pPr>
      <w:r>
        <w:rPr>
          <w:rFonts w:ascii="Times New Roman" w:hAnsi="Times New Roman" w:eastAsia="宋体"/>
          <w:b w:val="0"/>
          <w:i w:val="0"/>
          <w:color w:val="000000"/>
          <w:sz w:val="24"/>
        </w:rPr>
        <w:t>2.项目部根据项目申请及质量检查中发现的问题，及时按指导内容分别向专业条线督导员下达《实操指导任务单》（见附表2）。</w:t>
      </w:r>
    </w:p>
    <w:p>
      <w:pPr>
        <w:spacing w:before="0" w:after="0" w:lineRule="auto" w:line="360"/>
        <w:ind w:firstLine="480"/>
      </w:pPr>
      <w:r>
        <w:rPr>
          <w:rFonts w:ascii="Times New Roman" w:hAnsi="Times New Roman" w:eastAsia="宋体"/>
          <w:b w:val="0"/>
          <w:i w:val="0"/>
          <w:color w:val="000000"/>
          <w:sz w:val="24"/>
        </w:rPr>
        <w:t>3.督导员在接受任务后，应根据任务内容及时组织相应有针对性的实操指导教案，并报项目部审核实施。</w:t>
      </w:r>
    </w:p>
    <w:p>
      <w:pPr>
        <w:spacing w:before="0" w:after="0" w:lineRule="auto" w:line="360"/>
        <w:ind w:firstLine="480"/>
      </w:pPr>
      <w:r>
        <w:rPr>
          <w:rFonts w:ascii="Times New Roman" w:hAnsi="Times New Roman" w:eastAsia="宋体"/>
          <w:b w:val="0"/>
          <w:i w:val="0"/>
          <w:color w:val="000000"/>
          <w:sz w:val="24"/>
        </w:rPr>
        <w:t>4.督导员在项目实操指导过程中须严格执行公司仪容仪表的相关规定，在实操指导完成后在任务单上由接受指导项目经理（负责人）签字确认。</w:t>
      </w:r>
    </w:p>
    <w:p>
      <w:pPr>
        <w:spacing w:before="0" w:after="0" w:lineRule="auto" w:line="360"/>
        <w:ind w:firstLine="480"/>
      </w:pPr>
      <w:r>
        <w:rPr>
          <w:rFonts w:ascii="Times New Roman" w:hAnsi="Times New Roman" w:eastAsia="宋体"/>
          <w:b w:val="0"/>
          <w:i w:val="0"/>
          <w:color w:val="000000"/>
          <w:sz w:val="24"/>
        </w:rPr>
        <w:t>5.项目在接受实操指导的过程，所在项目经理（负责人）须对督导员的实操指导情况用影像、文字资料进行简单描述后报项目部。</w:t>
      </w:r>
    </w:p>
    <w:p>
      <w:pPr>
        <w:spacing w:before="0" w:after="0" w:lineRule="auto" w:line="360"/>
        <w:ind w:firstLine="480"/>
      </w:pPr>
      <w:r>
        <w:rPr>
          <w:rFonts w:ascii="Times New Roman" w:hAnsi="Times New Roman" w:eastAsia="宋体"/>
          <w:b w:val="0"/>
          <w:i w:val="0"/>
          <w:color w:val="000000"/>
          <w:sz w:val="24"/>
        </w:rPr>
        <w:t>6.督导员在完成实操指导后应及时将《实操指导任务单》反馈给项目部。</w:t>
      </w:r>
    </w:p>
    <w:p>
      <w:pPr>
        <w:spacing w:before="0" w:after="0" w:lineRule="auto" w:line="360"/>
        <w:ind w:firstLine="480"/>
      </w:pPr>
      <w:r>
        <w:rPr>
          <w:rFonts w:ascii="Times New Roman" w:hAnsi="Times New Roman" w:eastAsia="宋体"/>
          <w:b w:val="0"/>
          <w:i w:val="0"/>
          <w:color w:val="000000"/>
          <w:sz w:val="24"/>
        </w:rPr>
        <w:t>7.项目部负责条线督导员工作的责任人针对每次实操指导，在二周后通过实地及电话回访形式了解实操指导的效果情况，并填写于《实操指导任务单》培训效果反馈一栏中。</w:t>
      </w:r>
    </w:p>
    <w:p>
      <w:pPr>
        <w:spacing w:before="0" w:after="0" w:lineRule="auto" w:line="360"/>
        <w:ind w:firstLine="480"/>
      </w:pPr>
      <w:r>
        <w:rPr>
          <w:rFonts w:ascii="Times New Roman" w:hAnsi="Times New Roman" w:eastAsia="宋体"/>
          <w:b w:val="0"/>
          <w:i w:val="0"/>
          <w:color w:val="000000"/>
          <w:sz w:val="24"/>
        </w:rPr>
        <w:t>附表1《项目实操指导（培训）申请表》</w:t>
      </w:r>
    </w:p>
    <w:p>
      <w:pPr>
        <w:spacing w:before="0" w:after="0" w:lineRule="auto" w:line="360"/>
        <w:ind w:firstLine="480"/>
      </w:pPr>
      <w:r>
        <w:rPr>
          <w:rFonts w:ascii="Times New Roman" w:hAnsi="Times New Roman" w:eastAsia="宋体"/>
          <w:b w:val="0"/>
          <w:i w:val="0"/>
          <w:color w:val="000000"/>
          <w:sz w:val="24"/>
        </w:rPr>
        <w:t>2《项目实操指导任务单》</w:t>
      </w:r>
    </w:p>
    <w:p>
      <w:pPr>
        <w:spacing w:before="0" w:after="0" w:lineRule="auto" w:line="360"/>
        <w:ind w:firstLine="480"/>
      </w:pPr>
      <w:r>
        <w:rPr>
          <w:rFonts w:ascii="Times New Roman" w:hAnsi="Times New Roman" w:eastAsia="宋体"/>
          <w:b w:val="0"/>
          <w:i w:val="0"/>
          <w:color w:val="000000"/>
          <w:sz w:val="24"/>
        </w:rPr>
        <w:t>附表1      项目实操指导（培训）申请表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项目名称</w:t>
            </w:r>
          </w:p>
        </w:tc>
        <w:tc>
          <w:tcPr>
            <w:tcW w:type="dxa" w:w="2351"/>
            <w:shd w:fill="D9E2F3" w:val="clear"/>
          </w:tcPr>
          <w:p>
            <w:pPr>
              <w:jc w:val="center"/>
            </w:pPr>
            <w:r/>
            <w:r>
              <w:rPr>
                <w:rFonts w:ascii="Times New Roman" w:hAnsi="Times New Roman" w:eastAsia="宋体"/>
                <w:b/>
                <w:i w:val="0"/>
                <w:color w:val="000000"/>
                <w:sz w:val="21"/>
              </w:rPr>
            </w:r>
          </w:p>
        </w:tc>
        <w:tc>
          <w:tcPr>
            <w:tcW w:type="dxa" w:w="2351"/>
            <w:shd w:fill="D9E2F3" w:val="clear"/>
          </w:tcPr>
          <w:p>
            <w:pPr>
              <w:jc w:val="center"/>
            </w:pPr>
            <w:r/>
            <w:r>
              <w:rPr>
                <w:rFonts w:ascii="Times New Roman" w:hAnsi="Times New Roman" w:eastAsia="宋体"/>
                <w:b/>
                <w:i w:val="0"/>
                <w:color w:val="000000"/>
                <w:sz w:val="21"/>
              </w:rPr>
              <w:t>申报日期</w:t>
            </w:r>
          </w:p>
        </w:tc>
        <w:tc>
          <w:tcPr>
            <w:tcW w:type="dxa" w:w="2351"/>
            <w:shd w:fill="D9E2F3" w:val="clear"/>
          </w:tcPr>
          <w:p>
            <w:pPr>
              <w:jc w:val="center"/>
            </w:pPr>
            <w:r/>
            <w:r>
              <w:rPr>
                <w:rFonts w:ascii="Times New Roman" w:hAnsi="Times New Roman" w:eastAsia="宋体"/>
                <w:b/>
                <w:i w:val="0"/>
                <w:color w:val="000000"/>
                <w:sz w:val="21"/>
              </w:rPr>
            </w:r>
          </w:p>
        </w:tc>
      </w:tr>
      <w:tr>
        <w:tc>
          <w:tcPr>
            <w:tcW w:type="dxa" w:w="2351"/>
          </w:tcPr>
          <w:p>
            <w:pPr>
              <w:jc w:val="left"/>
            </w:pPr>
            <w:r/>
            <w:r>
              <w:rPr>
                <w:rFonts w:ascii="Times New Roman" w:hAnsi="Times New Roman" w:eastAsia="宋体"/>
                <w:b w:val="0"/>
                <w:i w:val="0"/>
                <w:color w:val="000000"/>
                <w:sz w:val="21"/>
              </w:rPr>
              <w:t>实操指导需求</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项目联系人</w:t>
            </w:r>
          </w:p>
        </w:tc>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联系电话</w:t>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要求培训日期</w:t>
            </w:r>
          </w:p>
        </w:tc>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培训对象</w:t>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培训地点</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备注</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申请人：                            日期：</w:t>
      </w:r>
    </w:p>
    <w:p>
      <w:pPr>
        <w:spacing w:before="0" w:after="0" w:lineRule="auto" w:line="360"/>
        <w:ind w:firstLine="480"/>
      </w:pPr>
      <w:r>
        <w:rPr>
          <w:rFonts w:ascii="Times New Roman" w:hAnsi="Times New Roman" w:eastAsia="宋体"/>
          <w:b w:val="0"/>
          <w:i w:val="0"/>
          <w:color w:val="000000"/>
          <w:sz w:val="24"/>
        </w:rPr>
        <w:t>项目实操指导（培训）申请表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项目名称</w:t>
            </w:r>
          </w:p>
        </w:tc>
        <w:tc>
          <w:tcPr>
            <w:tcW w:type="dxa" w:w="2351"/>
            <w:shd w:fill="D9E2F3" w:val="clear"/>
          </w:tcPr>
          <w:p>
            <w:pPr>
              <w:jc w:val="center"/>
            </w:pPr>
            <w:r/>
            <w:r>
              <w:rPr>
                <w:rFonts w:ascii="Times New Roman" w:hAnsi="Times New Roman" w:eastAsia="宋体"/>
                <w:b/>
                <w:i w:val="0"/>
                <w:color w:val="000000"/>
                <w:sz w:val="21"/>
              </w:rPr>
            </w:r>
          </w:p>
        </w:tc>
        <w:tc>
          <w:tcPr>
            <w:tcW w:type="dxa" w:w="2351"/>
            <w:shd w:fill="D9E2F3" w:val="clear"/>
          </w:tcPr>
          <w:p>
            <w:pPr>
              <w:jc w:val="center"/>
            </w:pPr>
            <w:r/>
            <w:r>
              <w:rPr>
                <w:rFonts w:ascii="Times New Roman" w:hAnsi="Times New Roman" w:eastAsia="宋体"/>
                <w:b/>
                <w:i w:val="0"/>
                <w:color w:val="000000"/>
                <w:sz w:val="21"/>
              </w:rPr>
              <w:t>申报日期</w:t>
            </w:r>
          </w:p>
        </w:tc>
        <w:tc>
          <w:tcPr>
            <w:tcW w:type="dxa" w:w="2351"/>
            <w:shd w:fill="D9E2F3" w:val="clear"/>
          </w:tcPr>
          <w:p>
            <w:pPr>
              <w:jc w:val="center"/>
            </w:pPr>
            <w:r/>
            <w:r>
              <w:rPr>
                <w:rFonts w:ascii="Times New Roman" w:hAnsi="Times New Roman" w:eastAsia="宋体"/>
                <w:b/>
                <w:i w:val="0"/>
                <w:color w:val="000000"/>
                <w:sz w:val="21"/>
              </w:rPr>
            </w:r>
          </w:p>
        </w:tc>
      </w:tr>
      <w:tr>
        <w:tc>
          <w:tcPr>
            <w:tcW w:type="dxa" w:w="2351"/>
          </w:tcPr>
          <w:p>
            <w:pPr>
              <w:jc w:val="left"/>
            </w:pPr>
            <w:r/>
            <w:r>
              <w:rPr>
                <w:rFonts w:ascii="Times New Roman" w:hAnsi="Times New Roman" w:eastAsia="宋体"/>
                <w:b w:val="0"/>
                <w:i w:val="0"/>
                <w:color w:val="000000"/>
                <w:sz w:val="21"/>
              </w:rPr>
              <w:t>实操指导需求</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项目联系人</w:t>
            </w:r>
          </w:p>
        </w:tc>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联系电话</w:t>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要求培训日期</w:t>
            </w:r>
          </w:p>
        </w:tc>
        <w:tc>
          <w:tcPr>
            <w:tcW w:type="dxa" w:w="2351"/>
          </w:tcPr>
          <w:p>
            <w:pPr>
              <w:jc w:val="right"/>
            </w:pPr>
            <w:r/>
            <w:r>
              <w:rPr>
                <w:rFonts w:ascii="Times New Roman" w:hAnsi="Times New Roman" w:eastAsia="宋体"/>
                <w:b w:val="0"/>
                <w:i w:val="0"/>
                <w:color w:val="000000"/>
                <w:sz w:val="21"/>
              </w:rPr>
            </w:r>
          </w:p>
        </w:tc>
        <w:tc>
          <w:tcPr>
            <w:tcW w:type="dxa" w:w="2351"/>
          </w:tcPr>
          <w:p>
            <w:pPr>
              <w:jc w:val="left"/>
            </w:pPr>
            <w:r/>
            <w:r>
              <w:rPr>
                <w:rFonts w:ascii="Times New Roman" w:hAnsi="Times New Roman" w:eastAsia="宋体"/>
                <w:b w:val="0"/>
                <w:i w:val="0"/>
                <w:color w:val="000000"/>
                <w:sz w:val="21"/>
              </w:rPr>
              <w:t>培训对象</w:t>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培训地点</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r>
        <w:tc>
          <w:tcPr>
            <w:tcW w:type="dxa" w:w="2351"/>
          </w:tcPr>
          <w:p>
            <w:pPr>
              <w:jc w:val="left"/>
            </w:pPr>
            <w:r/>
            <w:r>
              <w:rPr>
                <w:rFonts w:ascii="Times New Roman" w:hAnsi="Times New Roman" w:eastAsia="宋体"/>
                <w:b w:val="0"/>
                <w:i w:val="0"/>
                <w:color w:val="000000"/>
                <w:sz w:val="21"/>
              </w:rPr>
              <w:t>备注</w:t>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c>
          <w:tcPr>
            <w:tcW w:type="dxa" w:w="2351"/>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申请人：                            日期：</w:t>
      </w:r>
    </w:p>
    <w:p>
      <w:pPr>
        <w:spacing w:before="0" w:after="0" w:lineRule="auto" w:line="360"/>
        <w:ind w:firstLine="480"/>
      </w:pPr>
      <w:r>
        <w:rPr>
          <w:rFonts w:ascii="Times New Roman" w:hAnsi="Times New Roman" w:eastAsia="宋体"/>
          <w:b w:val="0"/>
          <w:i w:val="0"/>
          <w:color w:val="000000"/>
          <w:sz w:val="24"/>
        </w:rPr>
        <w:t>附表2  项目实操指导任务单</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申请指导项目</w:t>
            </w:r>
          </w:p>
        </w:tc>
        <w:tc>
          <w:tcPr>
            <w:tcW w:type="dxa" w:w="1881"/>
            <w:shd w:fill="D9E2F3" w:val="clear"/>
          </w:tcPr>
          <w:p>
            <w:pPr>
              <w:jc w:val="center"/>
            </w:pPr>
            <w:r/>
            <w:r>
              <w:rPr>
                <w:rFonts w:ascii="Times New Roman" w:hAnsi="Times New Roman" w:eastAsia="宋体"/>
                <w:b/>
                <w:i w:val="0"/>
                <w:color w:val="000000"/>
                <w:sz w:val="21"/>
              </w:rPr>
              <w:t>申请指导项目</w:t>
            </w:r>
          </w:p>
        </w:tc>
        <w:tc>
          <w:tcPr>
            <w:tcW w:type="dxa" w:w="1881"/>
            <w:shd w:fill="D9E2F3" w:val="clear"/>
          </w:tcPr>
          <w:p>
            <w:pPr>
              <w:jc w:val="center"/>
            </w:pPr>
            <w:r/>
            <w:r>
              <w:rPr>
                <w:rFonts w:ascii="Times New Roman" w:hAnsi="Times New Roman" w:eastAsia="宋体"/>
                <w:b/>
                <w:i w:val="0"/>
                <w:color w:val="000000"/>
                <w:sz w:val="21"/>
              </w:rPr>
            </w:r>
          </w:p>
        </w:tc>
        <w:tc>
          <w:tcPr>
            <w:tcW w:type="dxa" w:w="1881"/>
            <w:shd w:fill="D9E2F3" w:val="clear"/>
          </w:tcPr>
          <w:p>
            <w:pPr>
              <w:jc w:val="center"/>
            </w:pPr>
            <w:r/>
            <w:r>
              <w:rPr>
                <w:rFonts w:ascii="Times New Roman" w:hAnsi="Times New Roman" w:eastAsia="宋体"/>
                <w:b/>
                <w:i w:val="0"/>
                <w:color w:val="000000"/>
                <w:sz w:val="21"/>
              </w:rPr>
            </w:r>
          </w:p>
        </w:tc>
        <w:tc>
          <w:tcPr>
            <w:tcW w:type="dxa" w:w="1881"/>
            <w:shd w:fill="D9E2F3" w:val="clear"/>
          </w:tcPr>
          <w:p>
            <w:pPr>
              <w:jc w:val="center"/>
            </w:pPr>
            <w:r/>
            <w:r>
              <w:rPr>
                <w:rFonts w:ascii="Times New Roman" w:hAnsi="Times New Roman" w:eastAsia="宋体"/>
                <w:b/>
                <w:i w:val="0"/>
                <w:color w:val="000000"/>
                <w:sz w:val="21"/>
              </w:rPr>
            </w:r>
          </w:p>
        </w:tc>
      </w:tr>
      <w:tr>
        <w:tc>
          <w:tcPr>
            <w:tcW w:type="dxa" w:w="1881"/>
          </w:tcPr>
          <w:p>
            <w:pPr>
              <w:jc w:val="left"/>
            </w:pPr>
            <w:r/>
            <w:r>
              <w:rPr>
                <w:rFonts w:ascii="Times New Roman" w:hAnsi="Times New Roman" w:eastAsia="宋体"/>
                <w:b w:val="0"/>
                <w:i w:val="0"/>
                <w:color w:val="000000"/>
                <w:sz w:val="21"/>
              </w:rPr>
              <w:t>联系人</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联系电话</w:t>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培训督导员姓名</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培训时间</w:t>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培训指导地点</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实操指导教案内容</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项目经理对本次培训意见</w:t>
            </w:r>
          </w:p>
        </w:tc>
        <w:tc>
          <w:tcPr>
            <w:tcW w:type="dxa" w:w="1881"/>
          </w:tcPr>
          <w:p>
            <w:pPr>
              <w:jc w:val="left"/>
            </w:pPr>
            <w:r/>
            <w:r>
              <w:rPr>
                <w:rFonts w:ascii="Times New Roman" w:hAnsi="Times New Roman" w:eastAsia="宋体"/>
                <w:b w:val="0"/>
                <w:i w:val="0"/>
                <w:color w:val="000000"/>
                <w:sz w:val="21"/>
              </w:rPr>
              <w:t>项目负责人签字： 日期：</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项目负责人签字： 日期：</w:t>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培训效果反馈</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r>
      <w:tr>
        <w:tc>
          <w:tcPr>
            <w:tcW w:type="dxa" w:w="1881"/>
          </w:tcPr>
          <w:p>
            <w:pPr>
              <w:jc w:val="left"/>
            </w:pPr>
            <w:r/>
            <w:r>
              <w:rPr>
                <w:rFonts w:ascii="Times New Roman" w:hAnsi="Times New Roman" w:eastAsia="宋体"/>
                <w:b w:val="0"/>
                <w:i w:val="0"/>
                <w:color w:val="000000"/>
                <w:sz w:val="21"/>
              </w:rPr>
              <w:t>验证日期</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项目管理部签字</w:t>
            </w:r>
          </w:p>
        </w:tc>
        <w:tc>
          <w:tcPr>
            <w:tcW w:type="dxa" w:w="1881"/>
          </w:tcPr>
          <w:p>
            <w:pPr>
              <w:jc w:val="right"/>
            </w:pPr>
            <w:r/>
            <w:r>
              <w:rPr>
                <w:rFonts w:ascii="Times New Roman" w:hAnsi="Times New Roman" w:eastAsia="宋体"/>
                <w:b w:val="0"/>
                <w:i w:val="0"/>
                <w:color w:val="000000"/>
                <w:sz w:val="21"/>
              </w:rPr>
            </w:r>
          </w:p>
        </w:tc>
      </w:tr>
    </w:tbl>
    <w:p>
      <w:pPr>
        <w:spacing w:before="0" w:after="0" w:lineRule="auto" w:line="360"/>
        <w:ind w:firstLine="0"/>
      </w:pPr>
      <w:r>
        <w:rPr>
          <w:rFonts w:ascii="Times New Roman" w:hAnsi="Times New Roman" w:eastAsia="黑体"/>
          <w:b/>
          <w:i w:val="0"/>
          <w:color w:val="000000"/>
          <w:sz w:val="24"/>
        </w:rPr>
        <w:t>（十二）项目突发重大事故、事件报告管理制度</w:t>
      </w:r>
    </w:p>
    <w:p>
      <w:pPr>
        <w:spacing w:before="0" w:after="0" w:lineRule="auto" w:line="360"/>
        <w:ind w:firstLine="480"/>
      </w:pPr>
      <w:r>
        <w:rPr>
          <w:rFonts w:ascii="Times New Roman" w:hAnsi="Times New Roman" w:eastAsia="宋体"/>
          <w:b w:val="0"/>
          <w:i w:val="0"/>
          <w:color w:val="000000"/>
          <w:sz w:val="24"/>
        </w:rPr>
        <w:t>为了规范公司安全及各类事故的报告和处理，落实安全事故责任制度，防止和减少各类事故发生，根据有关法律规定及公司运行状况，制定本制度。</w:t>
      </w:r>
    </w:p>
    <w:p>
      <w:pPr>
        <w:spacing w:before="0" w:after="0" w:lineRule="auto" w:line="360"/>
        <w:ind w:firstLine="480"/>
      </w:pPr>
      <w:r>
        <w:rPr>
          <w:rFonts w:ascii="Times New Roman" w:hAnsi="Times New Roman" w:eastAsia="宋体"/>
          <w:b w:val="0"/>
          <w:i w:val="0"/>
          <w:color w:val="000000"/>
          <w:sz w:val="24"/>
        </w:rPr>
        <w:t>本制度适用于申勤物业管理服务有限公司各项目管理范围内发生的安全及各类事故。</w:t>
      </w:r>
    </w:p>
    <w:p>
      <w:pPr>
        <w:spacing w:before="0" w:after="0" w:lineRule="auto" w:line="360"/>
        <w:ind w:firstLine="480"/>
      </w:pPr>
      <w:r>
        <w:rPr>
          <w:rFonts w:ascii="Times New Roman" w:hAnsi="Times New Roman" w:eastAsia="宋体"/>
          <w:b w:val="0"/>
          <w:i w:val="0"/>
          <w:color w:val="000000"/>
          <w:sz w:val="24"/>
        </w:rPr>
        <w:t>1.本制度所指的事故是指一个事件导致了一项或多项的后果发生，包括但不局限于下列后果：人员伤亡，发生职业病，财产破坏，设备损坏，环境污染，着火/爆炸，安保和交通事故等。</w:t>
      </w:r>
    </w:p>
    <w:p>
      <w:pPr>
        <w:spacing w:before="0" w:after="0" w:lineRule="auto" w:line="360"/>
        <w:ind w:firstLine="480"/>
      </w:pPr>
      <w:r>
        <w:rPr>
          <w:rFonts w:ascii="Times New Roman" w:hAnsi="Times New Roman" w:eastAsia="宋体"/>
          <w:b w:val="0"/>
          <w:i w:val="0"/>
          <w:color w:val="000000"/>
          <w:sz w:val="24"/>
        </w:rPr>
        <w:t>2.事故报告应当及时、准确、完整，对事故不得迟报、漏报、谎报或者瞒报。</w:t>
      </w:r>
    </w:p>
    <w:p>
      <w:pPr>
        <w:spacing w:before="0" w:after="0" w:lineRule="auto" w:line="360"/>
        <w:ind w:firstLine="480"/>
      </w:pPr>
      <w:r>
        <w:rPr>
          <w:rFonts w:ascii="Times New Roman" w:hAnsi="Times New Roman" w:eastAsia="宋体"/>
          <w:b w:val="0"/>
          <w:i w:val="0"/>
          <w:color w:val="000000"/>
          <w:sz w:val="24"/>
        </w:rPr>
        <w:t>3.事故调查处理应当坚持实事求是、尊重科学的原则，及时、准确地查清事故经过、事故原因和事故损失，查明事故性质，认定事故责任，总结事故教训，提出整改措施，并对事故责任者依法追究责任。</w:t>
      </w:r>
    </w:p>
    <w:p>
      <w:pPr>
        <w:spacing w:before="0" w:after="0" w:lineRule="auto" w:line="360"/>
        <w:ind w:firstLine="480"/>
      </w:pPr>
      <w:r>
        <w:rPr>
          <w:rFonts w:ascii="Times New Roman" w:hAnsi="Times New Roman" w:eastAsia="宋体"/>
          <w:b w:val="0"/>
          <w:i w:val="0"/>
          <w:color w:val="000000"/>
          <w:sz w:val="24"/>
        </w:rPr>
        <w:t>4.事故发生后，事故现场有关人员应当立即向管理处经理报告。</w:t>
      </w:r>
    </w:p>
    <w:p>
      <w:pPr>
        <w:spacing w:before="0" w:after="0" w:lineRule="auto" w:line="360"/>
        <w:ind w:firstLine="480"/>
      </w:pPr>
      <w:r>
        <w:rPr>
          <w:rFonts w:ascii="Times New Roman" w:hAnsi="Times New Roman" w:eastAsia="宋体"/>
          <w:b w:val="0"/>
          <w:i w:val="0"/>
          <w:color w:val="000000"/>
          <w:sz w:val="24"/>
        </w:rPr>
        <w:t>5.管理处发生以下事故/事件，必须逐级进行上报</w:t>
      </w:r>
    </w:p>
    <w:p>
      <w:pPr>
        <w:spacing w:before="0" w:after="0" w:lineRule="auto" w:line="360"/>
        <w:ind w:firstLine="480"/>
      </w:pPr>
      <w:r>
        <w:rPr>
          <w:rFonts w:ascii="Times New Roman" w:hAnsi="Times New Roman" w:eastAsia="宋体"/>
          <w:b w:val="0"/>
          <w:i w:val="0"/>
          <w:color w:val="000000"/>
          <w:sz w:val="24"/>
        </w:rPr>
        <w:t>（1）在工作时间发生人员受伤送医治疗的；</w:t>
      </w:r>
    </w:p>
    <w:p>
      <w:pPr>
        <w:spacing w:before="0" w:after="0" w:lineRule="auto" w:line="360"/>
        <w:ind w:firstLine="480"/>
      </w:pPr>
      <w:r>
        <w:rPr>
          <w:rFonts w:ascii="Times New Roman" w:hAnsi="Times New Roman" w:eastAsia="宋体"/>
          <w:b w:val="0"/>
          <w:i w:val="0"/>
          <w:color w:val="000000"/>
          <w:sz w:val="24"/>
        </w:rPr>
        <w:t>（2）工作时间突发疾病，送医进行治疗，病假超过3天的；</w:t>
      </w:r>
    </w:p>
    <w:p>
      <w:pPr>
        <w:spacing w:before="0" w:after="0" w:lineRule="auto" w:line="360"/>
        <w:ind w:firstLine="480"/>
      </w:pPr>
      <w:r>
        <w:rPr>
          <w:rFonts w:ascii="Times New Roman" w:hAnsi="Times New Roman" w:eastAsia="宋体"/>
          <w:b w:val="0"/>
          <w:i w:val="0"/>
          <w:color w:val="000000"/>
          <w:sz w:val="24"/>
        </w:rPr>
        <w:t>（3）在管辖区域内发生的火灾、水灾及其他造成损失的灾情事故；</w:t>
      </w:r>
    </w:p>
    <w:p>
      <w:pPr>
        <w:spacing w:before="0" w:after="0" w:lineRule="auto" w:line="360"/>
        <w:ind w:firstLine="480"/>
      </w:pPr>
      <w:r>
        <w:rPr>
          <w:rFonts w:ascii="Times New Roman" w:hAnsi="Times New Roman" w:eastAsia="宋体"/>
          <w:b w:val="0"/>
          <w:i w:val="0"/>
          <w:color w:val="000000"/>
          <w:sz w:val="24"/>
        </w:rPr>
        <w:t>（4）供配电系统发生停电事故，影响业主正常生活工作或收到业主投诉的；</w:t>
      </w:r>
    </w:p>
    <w:p>
      <w:pPr>
        <w:spacing w:before="0" w:after="0" w:lineRule="auto" w:line="360"/>
        <w:ind w:firstLine="480"/>
      </w:pPr>
      <w:r>
        <w:rPr>
          <w:rFonts w:ascii="Times New Roman" w:hAnsi="Times New Roman" w:eastAsia="宋体"/>
          <w:b w:val="0"/>
          <w:i w:val="0"/>
          <w:color w:val="000000"/>
          <w:sz w:val="24"/>
        </w:rPr>
        <w:t>（5）供水或消防水系统发生水管爆裂，造成财产损失超过500元或收到业主投诉的；</w:t>
      </w:r>
    </w:p>
    <w:p>
      <w:pPr>
        <w:spacing w:before="0" w:after="0" w:lineRule="auto" w:line="360"/>
        <w:ind w:firstLine="480"/>
      </w:pPr>
      <w:r>
        <w:rPr>
          <w:rFonts w:ascii="Times New Roman" w:hAnsi="Times New Roman" w:eastAsia="宋体"/>
          <w:b w:val="0"/>
          <w:i w:val="0"/>
          <w:color w:val="000000"/>
          <w:sz w:val="24"/>
        </w:rPr>
        <w:t>（6）在管辖区域内发生的损失大于等于500元的设备事故；</w:t>
      </w:r>
    </w:p>
    <w:p>
      <w:pPr>
        <w:spacing w:before="0" w:after="0" w:lineRule="auto" w:line="360"/>
        <w:ind w:firstLine="480"/>
      </w:pPr>
      <w:r>
        <w:rPr>
          <w:rFonts w:ascii="Times New Roman" w:hAnsi="Times New Roman" w:eastAsia="宋体"/>
          <w:b w:val="0"/>
          <w:i w:val="0"/>
          <w:color w:val="000000"/>
          <w:sz w:val="24"/>
        </w:rPr>
        <w:t>（7）因工外出期间发生的有人员伤亡的交通事故；</w:t>
      </w:r>
    </w:p>
    <w:p>
      <w:pPr>
        <w:spacing w:before="0" w:after="0" w:lineRule="auto" w:line="360"/>
        <w:ind w:firstLine="480"/>
      </w:pPr>
      <w:r>
        <w:rPr>
          <w:rFonts w:ascii="Times New Roman" w:hAnsi="Times New Roman" w:eastAsia="宋体"/>
          <w:b w:val="0"/>
          <w:i w:val="0"/>
          <w:color w:val="000000"/>
          <w:sz w:val="24"/>
        </w:rPr>
        <w:t>（8）员工上下班路上发生交通事故导致受伤的；</w:t>
      </w:r>
    </w:p>
    <w:p>
      <w:pPr>
        <w:spacing w:before="0" w:after="0" w:lineRule="auto" w:line="360"/>
        <w:ind w:firstLine="480"/>
      </w:pPr>
      <w:r>
        <w:rPr>
          <w:rFonts w:ascii="Times New Roman" w:hAnsi="Times New Roman" w:eastAsia="宋体"/>
          <w:b w:val="0"/>
          <w:i w:val="0"/>
          <w:color w:val="000000"/>
          <w:sz w:val="24"/>
        </w:rPr>
        <w:t>（9）受到政府相关部门的处罚或收到责令整改通知书的；</w:t>
      </w:r>
    </w:p>
    <w:p>
      <w:pPr>
        <w:spacing w:before="0" w:after="0" w:lineRule="auto" w:line="360"/>
        <w:ind w:firstLine="480"/>
      </w:pPr>
      <w:r>
        <w:rPr>
          <w:rFonts w:ascii="Times New Roman" w:hAnsi="Times New Roman" w:eastAsia="宋体"/>
          <w:b w:val="0"/>
          <w:i w:val="0"/>
          <w:color w:val="000000"/>
          <w:sz w:val="24"/>
        </w:rPr>
        <w:t>2.发生事故后，进行上报的时间规定</w:t>
      </w:r>
    </w:p>
    <w:p>
      <w:pPr>
        <w:spacing w:before="0" w:after="0" w:lineRule="auto" w:line="360"/>
        <w:ind w:firstLine="480"/>
      </w:pPr>
      <w:r>
        <w:rPr>
          <w:rFonts w:ascii="Times New Roman" w:hAnsi="Times New Roman" w:eastAsia="宋体"/>
          <w:b w:val="0"/>
          <w:i w:val="0"/>
          <w:color w:val="000000"/>
          <w:sz w:val="24"/>
        </w:rPr>
        <w:t>（1）发生重大人员伤亡的事故，必须立即向所在管理处经理报告，管理处经理在同一时间立即向公司有关部门和综合办公室报告；</w:t>
      </w:r>
    </w:p>
    <w:p>
      <w:pPr>
        <w:spacing w:before="0" w:after="0" w:lineRule="auto" w:line="360"/>
        <w:ind w:firstLine="480"/>
      </w:pPr>
      <w:r>
        <w:rPr>
          <w:rFonts w:ascii="Times New Roman" w:hAnsi="Times New Roman" w:eastAsia="宋体"/>
          <w:b w:val="0"/>
          <w:i w:val="0"/>
          <w:color w:val="000000"/>
          <w:sz w:val="24"/>
        </w:rPr>
        <w:t>（2）发生微小事故，造成人员轻微受伤且能继续工作的，24小时内报公司有关部门；</w:t>
      </w:r>
    </w:p>
    <w:p>
      <w:pPr>
        <w:spacing w:before="0" w:after="0" w:lineRule="auto" w:line="360"/>
        <w:ind w:firstLine="480"/>
      </w:pPr>
      <w:r>
        <w:rPr>
          <w:rFonts w:ascii="Times New Roman" w:hAnsi="Times New Roman" w:eastAsia="宋体"/>
          <w:b w:val="0"/>
          <w:i w:val="0"/>
          <w:color w:val="000000"/>
          <w:sz w:val="24"/>
        </w:rPr>
        <w:t>（3）发生火灾，水灾及其他灾害性事故必须在发生时立即向所在管理处经理报告并在同一时间向公司有关部门和综合办公室报告；</w:t>
      </w:r>
    </w:p>
    <w:p>
      <w:pPr>
        <w:spacing w:before="0" w:after="0" w:lineRule="auto" w:line="360"/>
        <w:ind w:firstLine="480"/>
      </w:pPr>
      <w:r>
        <w:rPr>
          <w:rFonts w:ascii="Times New Roman" w:hAnsi="Times New Roman" w:eastAsia="宋体"/>
          <w:b w:val="0"/>
          <w:i w:val="0"/>
          <w:color w:val="000000"/>
          <w:sz w:val="24"/>
        </w:rPr>
        <w:t>（4）发生重大设备事故且预计会造成较大损失的,必须在发生时立即向所在管理处经理报告并在同一时间向公司有关部门及综合办公室报告；</w:t>
      </w:r>
    </w:p>
    <w:p>
      <w:pPr>
        <w:spacing w:before="0" w:after="0" w:lineRule="auto" w:line="360"/>
        <w:ind w:firstLine="480"/>
      </w:pPr>
      <w:r>
        <w:rPr>
          <w:rFonts w:ascii="Times New Roman" w:hAnsi="Times New Roman" w:eastAsia="宋体"/>
          <w:b w:val="0"/>
          <w:i w:val="0"/>
          <w:color w:val="000000"/>
          <w:sz w:val="24"/>
        </w:rPr>
        <w:t>（5）发生一般设备事故，且预计损失在500元以下的，可在处理恢复后24小时内向公司有关部门报告；</w:t>
      </w:r>
    </w:p>
    <w:p>
      <w:pPr>
        <w:spacing w:before="0" w:after="0" w:lineRule="auto" w:line="360"/>
        <w:ind w:firstLine="480"/>
      </w:pPr>
      <w:r>
        <w:rPr>
          <w:rFonts w:ascii="Times New Roman" w:hAnsi="Times New Roman" w:eastAsia="宋体"/>
          <w:b w:val="0"/>
          <w:i w:val="0"/>
          <w:color w:val="000000"/>
          <w:sz w:val="24"/>
        </w:rPr>
        <w:t>（6）在工作中发生的交通事故且有人员伤亡的，在由交通执法部门处理后，1小时内向公司有关部门及综合办公室报告；</w:t>
      </w:r>
    </w:p>
    <w:p>
      <w:pPr>
        <w:spacing w:before="0" w:after="0" w:lineRule="auto" w:line="360"/>
        <w:ind w:firstLine="480"/>
      </w:pPr>
      <w:r>
        <w:rPr>
          <w:rFonts w:ascii="Times New Roman" w:hAnsi="Times New Roman" w:eastAsia="宋体"/>
          <w:b w:val="0"/>
          <w:i w:val="0"/>
          <w:color w:val="000000"/>
          <w:sz w:val="24"/>
        </w:rPr>
        <w:t>（7）如果发生造成人员伤亡（重伤以上）的生产安全事故，公司领导接到报告后，应当于1小时内向辖区应急管理局报告。如果生产安全事故与火灾或特种设备有关，除了报告应急管理局外，还需要报告给当地的质量技术监督局。如有严重的环境事故发生，应当立即通知当地生态环境局。</w:t>
      </w:r>
    </w:p>
    <w:p>
      <w:pPr>
        <w:spacing w:before="0" w:after="0" w:lineRule="auto" w:line="360"/>
        <w:ind w:firstLine="480"/>
      </w:pPr>
      <w:r>
        <w:rPr>
          <w:rFonts w:ascii="Times New Roman" w:hAnsi="Times New Roman" w:eastAsia="宋体"/>
          <w:b w:val="0"/>
          <w:i w:val="0"/>
          <w:color w:val="000000"/>
          <w:sz w:val="24"/>
        </w:rPr>
        <w:t>（8）收到政府相关部门的违规处罚单或责令整改单时，应于当天上报公司综合办公室。</w:t>
      </w:r>
    </w:p>
    <w:p>
      <w:pPr>
        <w:spacing w:before="0" w:after="0" w:lineRule="auto" w:line="360"/>
        <w:ind w:firstLine="480"/>
      </w:pPr>
      <w:r>
        <w:rPr>
          <w:rFonts w:ascii="Times New Roman" w:hAnsi="Times New Roman" w:eastAsia="宋体"/>
          <w:b w:val="0"/>
          <w:i w:val="0"/>
          <w:color w:val="000000"/>
          <w:sz w:val="24"/>
        </w:rPr>
        <w:t>3.报告事故应当包括下列内容：</w:t>
      </w:r>
    </w:p>
    <w:p>
      <w:pPr>
        <w:spacing w:before="0" w:after="0" w:lineRule="auto" w:line="360"/>
        <w:ind w:firstLine="480"/>
      </w:pPr>
      <w:r>
        <w:rPr>
          <w:rFonts w:ascii="Times New Roman" w:hAnsi="Times New Roman" w:eastAsia="宋体"/>
          <w:b w:val="0"/>
          <w:i w:val="0"/>
          <w:color w:val="000000"/>
          <w:sz w:val="24"/>
        </w:rPr>
        <w:t>（1）事故发生的时间、地点以及事故现场情况；</w:t>
      </w:r>
    </w:p>
    <w:p>
      <w:pPr>
        <w:spacing w:before="0" w:after="0" w:lineRule="auto" w:line="360"/>
        <w:ind w:firstLine="480"/>
      </w:pPr>
      <w:r>
        <w:rPr>
          <w:rFonts w:ascii="Times New Roman" w:hAnsi="Times New Roman" w:eastAsia="宋体"/>
          <w:b w:val="0"/>
          <w:i w:val="0"/>
          <w:color w:val="000000"/>
          <w:sz w:val="24"/>
        </w:rPr>
        <w:t>（2）事故的简要经过；</w:t>
      </w:r>
    </w:p>
    <w:p>
      <w:pPr>
        <w:spacing w:before="0" w:after="0" w:lineRule="auto" w:line="360"/>
        <w:ind w:firstLine="480"/>
      </w:pPr>
      <w:r>
        <w:rPr>
          <w:rFonts w:ascii="Times New Roman" w:hAnsi="Times New Roman" w:eastAsia="宋体"/>
          <w:b w:val="0"/>
          <w:i w:val="0"/>
          <w:color w:val="000000"/>
          <w:sz w:val="24"/>
        </w:rPr>
        <w:t>（3）事故已经造成或者可能造成的伤亡人数（包括下落不明的人数）和初步估计的直接经济损失；</w:t>
      </w:r>
    </w:p>
    <w:p>
      <w:pPr>
        <w:spacing w:before="0" w:after="0" w:lineRule="auto" w:line="360"/>
        <w:ind w:firstLine="480"/>
      </w:pPr>
      <w:r>
        <w:rPr>
          <w:rFonts w:ascii="Times New Roman" w:hAnsi="Times New Roman" w:eastAsia="宋体"/>
          <w:b w:val="0"/>
          <w:i w:val="0"/>
          <w:color w:val="000000"/>
          <w:sz w:val="24"/>
        </w:rPr>
        <w:t>（4）已经采取的措施；</w:t>
      </w:r>
    </w:p>
    <w:p>
      <w:pPr>
        <w:spacing w:before="0" w:after="0" w:lineRule="auto" w:line="360"/>
        <w:ind w:firstLine="480"/>
      </w:pPr>
      <w:r>
        <w:rPr>
          <w:rFonts w:ascii="Times New Roman" w:hAnsi="Times New Roman" w:eastAsia="宋体"/>
          <w:b w:val="0"/>
          <w:i w:val="0"/>
          <w:color w:val="000000"/>
          <w:sz w:val="24"/>
        </w:rPr>
        <w:t>（5）其他应当报告的情况。</w:t>
      </w:r>
    </w:p>
    <w:p>
      <w:pPr>
        <w:spacing w:before="0" w:after="0" w:lineRule="auto" w:line="360"/>
        <w:ind w:firstLine="480"/>
      </w:pPr>
      <w:r>
        <w:rPr>
          <w:rFonts w:ascii="Times New Roman" w:hAnsi="Times New Roman" w:eastAsia="宋体"/>
          <w:b w:val="0"/>
          <w:i w:val="0"/>
          <w:color w:val="000000"/>
          <w:sz w:val="24"/>
        </w:rPr>
        <w:t>4.项目管理处经理接到事故报告后，应当立即启动事故相应应急预案，或者采取有效措施，组织抢救，防止事故扩大，减少人员伤亡和财产损失。</w:t>
      </w:r>
    </w:p>
    <w:p>
      <w:pPr>
        <w:spacing w:before="0" w:after="0" w:lineRule="auto" w:line="360"/>
        <w:ind w:firstLine="480"/>
      </w:pPr>
      <w:r>
        <w:rPr>
          <w:rFonts w:ascii="Times New Roman" w:hAnsi="Times New Roman" w:eastAsia="宋体"/>
          <w:b w:val="0"/>
          <w:i w:val="0"/>
          <w:color w:val="000000"/>
          <w:sz w:val="24"/>
        </w:rPr>
        <w:t>5.在发生有人员伤亡事故的现场,如需送医院救治的，在通知救护部门后按第二章条款规定向公司报告后，实施对现场的保护，及时抢救伤员组织善后工作。</w:t>
      </w:r>
    </w:p>
    <w:p>
      <w:pPr>
        <w:spacing w:before="0" w:after="0" w:lineRule="auto" w:line="360"/>
        <w:ind w:firstLine="480"/>
      </w:pPr>
      <w:r>
        <w:rPr>
          <w:rFonts w:ascii="Times New Roman" w:hAnsi="Times New Roman" w:eastAsia="宋体"/>
          <w:b w:val="0"/>
          <w:i w:val="0"/>
          <w:color w:val="000000"/>
          <w:sz w:val="24"/>
        </w:rPr>
        <w:t>6.在发生火灾、水灾等灾害性事故时，按第二章规定向公司报告的同时须向政府救助部门报告(如119等)，及时组织抢救，启动应急预案，保护现场。</w:t>
      </w:r>
    </w:p>
    <w:p>
      <w:pPr>
        <w:spacing w:before="0" w:after="0" w:lineRule="auto" w:line="360"/>
        <w:ind w:firstLine="480"/>
      </w:pPr>
      <w:r>
        <w:rPr>
          <w:rFonts w:ascii="Times New Roman" w:hAnsi="Times New Roman" w:eastAsia="宋体"/>
          <w:b w:val="0"/>
          <w:i w:val="0"/>
          <w:color w:val="000000"/>
          <w:sz w:val="24"/>
        </w:rPr>
        <w:t>7.发生各种设备事故，在按第二章规定向公司报告的同时，通知业主方寻求配合，积极抢修，保护现场，录取证据，及时恢复运行。</w:t>
      </w:r>
    </w:p>
    <w:p>
      <w:pPr>
        <w:spacing w:before="0" w:after="0" w:lineRule="auto" w:line="360"/>
        <w:ind w:firstLine="480"/>
      </w:pPr>
      <w:r>
        <w:rPr>
          <w:rFonts w:ascii="Times New Roman" w:hAnsi="Times New Roman" w:eastAsia="宋体"/>
          <w:b w:val="0"/>
          <w:i w:val="0"/>
          <w:color w:val="000000"/>
          <w:sz w:val="24"/>
        </w:rPr>
        <w:t>8.交通事故一般以交通警察处理意见实施。</w:t>
      </w:r>
    </w:p>
    <w:p>
      <w:pPr>
        <w:spacing w:before="0" w:after="0" w:lineRule="auto" w:line="360"/>
        <w:ind w:firstLine="480"/>
      </w:pPr>
      <w:r>
        <w:rPr>
          <w:rFonts w:ascii="Times New Roman" w:hAnsi="Times New Roman" w:eastAsia="宋体"/>
          <w:b w:val="0"/>
          <w:i w:val="0"/>
          <w:color w:val="000000"/>
          <w:sz w:val="24"/>
        </w:rPr>
        <w:t>9.对各类事故的发生,按规定程序操作后，48小时内，用书面形式,将详细事故经过报公司有关部门备案。</w:t>
      </w:r>
    </w:p>
    <w:p>
      <w:pPr>
        <w:spacing w:before="0" w:after="0" w:lineRule="auto" w:line="360"/>
        <w:ind w:firstLine="480"/>
      </w:pPr>
      <w:r>
        <w:rPr>
          <w:rFonts w:ascii="Times New Roman" w:hAnsi="Times New Roman" w:eastAsia="宋体"/>
          <w:b w:val="0"/>
          <w:i w:val="0"/>
          <w:color w:val="000000"/>
          <w:sz w:val="24"/>
        </w:rPr>
        <w:t>因管理制度众多，在此不一一列举。</w:t>
      </w:r>
    </w:p>
    <w:p>
      <w:pPr>
        <w:spacing w:before="0" w:after="0" w:lineRule="auto" w:line="360"/>
        <w:ind w:firstLine="0"/>
      </w:pPr>
      <w:r>
        <w:rPr>
          <w:rFonts w:ascii="Times New Roman" w:hAnsi="Times New Roman" w:eastAsia="黑体"/>
          <w:b/>
          <w:i w:val="0"/>
          <w:color w:val="000000"/>
          <w:sz w:val="24"/>
        </w:rPr>
        <w:t>四、档案馆管理规范</w:t>
      </w:r>
    </w:p>
    <w:p>
      <w:pPr>
        <w:spacing w:before="0" w:after="0" w:lineRule="auto" w:line="360"/>
        <w:ind w:firstLine="480"/>
      </w:pPr>
      <w:r>
        <w:rPr>
          <w:rFonts w:ascii="Times New Roman" w:hAnsi="Times New Roman" w:eastAsia="宋体"/>
          <w:b w:val="0"/>
          <w:i w:val="0"/>
          <w:color w:val="000000"/>
          <w:sz w:val="24"/>
        </w:rPr>
        <w:t>档案馆档案查询利用窗口工作人员服务规范</w:t>
      </w:r>
    </w:p>
    <w:p>
      <w:pPr>
        <w:spacing w:before="0" w:after="0" w:lineRule="auto" w:line="360"/>
        <w:ind w:firstLine="480"/>
      </w:pPr>
      <w:r>
        <w:rPr>
          <w:rFonts w:ascii="Times New Roman" w:hAnsi="Times New Roman" w:eastAsia="宋体"/>
          <w:b w:val="0"/>
          <w:i w:val="0"/>
          <w:color w:val="000000"/>
          <w:sz w:val="24"/>
        </w:rPr>
        <w:t>为进一步规范窗口工作人员服务行为，不断提高办事效率，更好地为服务相对人提供优质服务，树立档案查询利用窗口良好的服务形象，特制定本服务规范。</w:t>
      </w:r>
    </w:p>
    <w:p>
      <w:pPr>
        <w:spacing w:before="0" w:after="0" w:lineRule="auto" w:line="360"/>
        <w:ind w:firstLine="0"/>
      </w:pPr>
      <w:r>
        <w:rPr>
          <w:rFonts w:ascii="Times New Roman" w:hAnsi="Times New Roman" w:eastAsia="黑体"/>
          <w:b/>
          <w:i w:val="0"/>
          <w:color w:val="000000"/>
          <w:sz w:val="24"/>
        </w:rPr>
        <w:t>一、素质要求</w:t>
      </w:r>
    </w:p>
    <w:p>
      <w:pPr>
        <w:spacing w:before="0" w:after="0" w:lineRule="auto" w:line="360"/>
        <w:ind w:firstLine="480"/>
      </w:pPr>
      <w:r>
        <w:rPr>
          <w:rFonts w:ascii="Times New Roman" w:hAnsi="Times New Roman" w:eastAsia="宋体"/>
          <w:b w:val="0"/>
          <w:i w:val="0"/>
          <w:color w:val="000000"/>
          <w:sz w:val="24"/>
        </w:rPr>
        <w:t>窗口工作人员应当热爱本职工作，熟悉窗口业务，掌握并熟练运用服务技巧，具备较强沟通能力，善于理解服务相对人的需求和心理。</w:t>
      </w:r>
    </w:p>
    <w:p>
      <w:pPr>
        <w:spacing w:before="0" w:after="0" w:lineRule="auto" w:line="360"/>
        <w:ind w:firstLine="0"/>
      </w:pPr>
      <w:r>
        <w:rPr>
          <w:rFonts w:ascii="Times New Roman" w:hAnsi="Times New Roman" w:eastAsia="黑体"/>
          <w:b/>
          <w:i w:val="0"/>
          <w:color w:val="000000"/>
          <w:sz w:val="24"/>
        </w:rPr>
        <w:t>二、仪容仪表</w:t>
      </w:r>
    </w:p>
    <w:p>
      <w:pPr>
        <w:spacing w:before="0" w:after="0" w:lineRule="auto" w:line="360"/>
        <w:ind w:firstLine="480"/>
      </w:pPr>
      <w:r>
        <w:rPr>
          <w:rFonts w:ascii="Times New Roman" w:hAnsi="Times New Roman" w:eastAsia="宋体"/>
          <w:b w:val="0"/>
          <w:i w:val="0"/>
          <w:color w:val="000000"/>
          <w:sz w:val="24"/>
        </w:rPr>
        <w:t>1.仪容仪表端庄、大方、整洁；</w:t>
      </w:r>
    </w:p>
    <w:p>
      <w:pPr>
        <w:spacing w:before="0" w:after="0" w:lineRule="auto" w:line="360"/>
        <w:ind w:firstLine="480"/>
      </w:pPr>
      <w:r>
        <w:rPr>
          <w:rFonts w:ascii="Times New Roman" w:hAnsi="Times New Roman" w:eastAsia="宋体"/>
          <w:b w:val="0"/>
          <w:i w:val="0"/>
          <w:color w:val="000000"/>
          <w:sz w:val="24"/>
        </w:rPr>
        <w:t>2.着装统一、规范、整洁，应着统一定制的工作服；</w:t>
      </w:r>
    </w:p>
    <w:p>
      <w:pPr>
        <w:spacing w:before="0" w:after="0" w:lineRule="auto" w:line="360"/>
        <w:ind w:firstLine="480"/>
      </w:pPr>
      <w:r>
        <w:rPr>
          <w:rFonts w:ascii="Times New Roman" w:hAnsi="Times New Roman" w:eastAsia="宋体"/>
          <w:b w:val="0"/>
          <w:i w:val="0"/>
          <w:color w:val="000000"/>
          <w:sz w:val="24"/>
        </w:rPr>
        <w:t>3.表情自然亲切，热情适度，微笑服务。</w:t>
      </w:r>
    </w:p>
    <w:p>
      <w:pPr>
        <w:spacing w:before="0" w:after="0" w:lineRule="auto" w:line="360"/>
        <w:ind w:firstLine="0"/>
      </w:pPr>
      <w:r>
        <w:rPr>
          <w:rFonts w:ascii="Times New Roman" w:hAnsi="Times New Roman" w:eastAsia="黑体"/>
          <w:b/>
          <w:i w:val="0"/>
          <w:color w:val="000000"/>
          <w:sz w:val="24"/>
        </w:rPr>
        <w:t>三、行为举止</w:t>
      </w:r>
    </w:p>
    <w:p>
      <w:pPr>
        <w:spacing w:before="0" w:after="0" w:lineRule="auto" w:line="360"/>
        <w:ind w:firstLine="480"/>
      </w:pPr>
      <w:r>
        <w:rPr>
          <w:rFonts w:ascii="Times New Roman" w:hAnsi="Times New Roman" w:eastAsia="宋体"/>
          <w:b w:val="0"/>
          <w:i w:val="0"/>
          <w:color w:val="000000"/>
          <w:sz w:val="24"/>
        </w:rPr>
        <w:t>1.举止大方，有礼貌，做到服务相对人来时有迎声，询问有答声，离开有送声。严格遵守作息时间，不迟到、不早退；</w:t>
      </w:r>
    </w:p>
    <w:p>
      <w:pPr>
        <w:spacing w:before="0" w:after="0" w:lineRule="auto" w:line="360"/>
        <w:ind w:firstLine="480"/>
      </w:pPr>
      <w:r>
        <w:rPr>
          <w:rFonts w:ascii="Times New Roman" w:hAnsi="Times New Roman" w:eastAsia="宋体"/>
          <w:b w:val="0"/>
          <w:i w:val="0"/>
          <w:color w:val="000000"/>
          <w:sz w:val="24"/>
        </w:rPr>
        <w:t>2.服务过程中，应有条不紊、面带微笑，给服务相对人以大方、亲切、健康之感；</w:t>
      </w:r>
    </w:p>
    <w:p>
      <w:pPr>
        <w:spacing w:before="0" w:after="0" w:lineRule="auto" w:line="360"/>
        <w:ind w:firstLine="480"/>
      </w:pPr>
      <w:r>
        <w:rPr>
          <w:rFonts w:ascii="Times New Roman" w:hAnsi="Times New Roman" w:eastAsia="宋体"/>
          <w:b w:val="0"/>
          <w:i w:val="0"/>
          <w:color w:val="000000"/>
          <w:sz w:val="24"/>
        </w:rPr>
        <w:t>3.工作期间应认真处理工作事务，不从事与工作无关事宜。</w:t>
      </w:r>
    </w:p>
    <w:p>
      <w:pPr>
        <w:spacing w:before="0" w:after="0" w:lineRule="auto" w:line="360"/>
        <w:ind w:firstLine="0"/>
      </w:pPr>
      <w:r>
        <w:rPr>
          <w:rFonts w:ascii="Times New Roman" w:hAnsi="Times New Roman" w:eastAsia="黑体"/>
          <w:b/>
          <w:i w:val="0"/>
          <w:color w:val="000000"/>
          <w:sz w:val="24"/>
        </w:rPr>
        <w:t>四、服务用语</w:t>
      </w:r>
    </w:p>
    <w:p>
      <w:pPr>
        <w:spacing w:before="0" w:after="0" w:lineRule="auto" w:line="360"/>
        <w:ind w:firstLine="480"/>
      </w:pPr>
      <w:r>
        <w:rPr>
          <w:rFonts w:ascii="Times New Roman" w:hAnsi="Times New Roman" w:eastAsia="宋体"/>
          <w:b w:val="0"/>
          <w:i w:val="0"/>
          <w:color w:val="000000"/>
          <w:sz w:val="24"/>
        </w:rPr>
        <w:t>1.提倡使用普通话，语调语速适当，语言简洁、准确、生动，与服务相对人打招呼时应礼貌问好，亲切诚恳；接待聋哑等特殊人群办事需求时，应配备必要的物品，如纸、笔等；</w:t>
      </w:r>
    </w:p>
    <w:p>
      <w:pPr>
        <w:spacing w:before="0" w:after="0" w:lineRule="auto" w:line="360"/>
        <w:ind w:firstLine="480"/>
      </w:pPr>
      <w:r>
        <w:rPr>
          <w:rFonts w:ascii="Times New Roman" w:hAnsi="Times New Roman" w:eastAsia="宋体"/>
          <w:b w:val="0"/>
          <w:i w:val="0"/>
          <w:color w:val="000000"/>
          <w:sz w:val="24"/>
        </w:rPr>
        <w:t>2.灵活使用礼貌用语“十四字”，即：“您、请、欢迎、对不起、谢谢、没关系、再见”。接待过程中不讲粗话脏话、讥讽挖苦话、催促埋怨话；</w:t>
      </w:r>
    </w:p>
    <w:p>
      <w:pPr>
        <w:spacing w:before="0" w:after="0" w:lineRule="auto" w:line="360"/>
        <w:ind w:firstLine="480"/>
      </w:pPr>
      <w:r>
        <w:rPr>
          <w:rFonts w:ascii="Times New Roman" w:hAnsi="Times New Roman" w:eastAsia="宋体"/>
          <w:b w:val="0"/>
          <w:i w:val="0"/>
          <w:color w:val="000000"/>
          <w:sz w:val="24"/>
        </w:rPr>
        <w:t>3.服务相对人办完业务离开时，应使用礼貌用语：“请慢走”或“再见”。还未办妥的，应使用“对不起，请补全手续再来办理”等规范用语；</w:t>
      </w:r>
    </w:p>
    <w:p>
      <w:pPr>
        <w:spacing w:before="0" w:after="0" w:lineRule="auto" w:line="360"/>
        <w:ind w:firstLine="480"/>
      </w:pPr>
      <w:r>
        <w:rPr>
          <w:rFonts w:ascii="Times New Roman" w:hAnsi="Times New Roman" w:eastAsia="宋体"/>
          <w:b w:val="0"/>
          <w:i w:val="0"/>
          <w:color w:val="000000"/>
          <w:sz w:val="24"/>
        </w:rPr>
        <w:t>档案馆档案自助查询点管理制度</w:t>
      </w:r>
    </w:p>
    <w:p>
      <w:pPr>
        <w:spacing w:before="0" w:after="0" w:lineRule="auto" w:line="360"/>
        <w:ind w:firstLine="480"/>
      </w:pPr>
      <w:r>
        <w:rPr>
          <w:rFonts w:ascii="Times New Roman" w:hAnsi="Times New Roman" w:eastAsia="宋体"/>
          <w:b w:val="0"/>
          <w:i w:val="0"/>
          <w:color w:val="000000"/>
          <w:sz w:val="24"/>
        </w:rPr>
        <w:t>为做好档案借阅利用工作，有效地提供服务，根据《档案法实施办法》的第四章第二十条至第二十六条及其他档案法规有关规定，结合本馆实际，制定如下制度：</w:t>
      </w:r>
    </w:p>
    <w:p>
      <w:pPr>
        <w:spacing w:before="0" w:after="0" w:lineRule="auto" w:line="360"/>
        <w:ind w:firstLine="480"/>
      </w:pPr>
      <w:r>
        <w:rPr>
          <w:rFonts w:ascii="Times New Roman" w:hAnsi="Times New Roman" w:eastAsia="宋体"/>
          <w:b w:val="0"/>
          <w:i w:val="0"/>
          <w:color w:val="000000"/>
          <w:sz w:val="24"/>
        </w:rPr>
        <w:t>1、档案馆设置民生档案自助查询点，来馆查阅利用民生档案（婚姻登记档案、独生子女档案）时，须持本人身份证。</w:t>
      </w:r>
    </w:p>
    <w:p>
      <w:pPr>
        <w:spacing w:before="0" w:after="0" w:lineRule="auto" w:line="360"/>
        <w:ind w:firstLine="480"/>
      </w:pPr>
      <w:r>
        <w:rPr>
          <w:rFonts w:ascii="Times New Roman" w:hAnsi="Times New Roman" w:eastAsia="宋体"/>
          <w:b w:val="0"/>
          <w:i w:val="0"/>
          <w:color w:val="000000"/>
          <w:sz w:val="24"/>
        </w:rPr>
        <w:t>2、查阅流程：</w:t>
      </w:r>
    </w:p>
    <w:p>
      <w:pPr>
        <w:jc w:val="center"/>
      </w:pPr>
      <w:r>
        <w:rPr>
          <w:rFonts w:ascii="Times New Roman" w:hAnsi="Times New Roman" w:eastAsia="宋体"/>
          <w:b w:val="0"/>
          <w:i w:val="0"/>
          <w:color w:val="808080"/>
          <w:sz w:val="21"/>
        </w:rPr>
        <w:t>[图片: img_001.png]</w:t>
      </w:r>
    </w:p>
    <w:p>
      <w:pPr>
        <w:jc w:val="center"/>
      </w:pPr>
      <w:r>
        <w:rPr>
          <w:rFonts w:ascii="Times New Roman" w:hAnsi="Times New Roman" w:eastAsia="宋体"/>
          <w:b w:val="0"/>
          <w:i w:val="0"/>
          <w:color w:val="808080"/>
          <w:sz w:val="21"/>
        </w:rPr>
        <w:t>[图片: img_002.png]</w:t>
      </w:r>
    </w:p>
    <w:p>
      <w:pPr>
        <w:spacing w:before="0" w:after="0" w:lineRule="auto" w:line="360"/>
        <w:ind w:firstLine="480"/>
      </w:pPr>
      <w:r>
        <w:rPr>
          <w:rFonts w:ascii="Times New Roman" w:hAnsi="Times New Roman" w:eastAsia="宋体"/>
          <w:b w:val="0"/>
          <w:i w:val="0"/>
          <w:color w:val="000000"/>
          <w:sz w:val="24"/>
        </w:rPr>
        <w:t>3.查阅时间：</w:t>
      </w:r>
    </w:p>
    <w:p>
      <w:pPr>
        <w:spacing w:before="0" w:after="0" w:lineRule="auto" w:line="360"/>
        <w:ind w:firstLine="480"/>
      </w:pPr>
      <w:r>
        <w:rPr>
          <w:rFonts w:ascii="Times New Roman" w:hAnsi="Times New Roman" w:eastAsia="宋体"/>
          <w:b w:val="0"/>
          <w:i w:val="0"/>
          <w:color w:val="000000"/>
          <w:sz w:val="24"/>
        </w:rPr>
        <w:t>周一至周五（节假日除外）地址：电话：</w:t>
      </w:r>
    </w:p>
    <w:p>
      <w:pPr>
        <w:spacing w:before="0" w:after="0" w:lineRule="auto" w:line="360"/>
        <w:ind w:firstLine="480"/>
      </w:pPr>
      <w:r>
        <w:rPr>
          <w:rFonts w:ascii="Times New Roman" w:hAnsi="Times New Roman" w:eastAsia="宋体"/>
          <w:b w:val="0"/>
          <w:i w:val="0"/>
          <w:color w:val="000000"/>
          <w:sz w:val="24"/>
        </w:rPr>
        <w:t>档案馆档案库房巡查制度</w:t>
      </w:r>
    </w:p>
    <w:p>
      <w:pPr>
        <w:spacing w:before="0" w:after="0" w:lineRule="auto" w:line="360"/>
        <w:ind w:firstLine="480"/>
      </w:pPr>
      <w:r>
        <w:rPr>
          <w:rFonts w:ascii="Times New Roman" w:hAnsi="Times New Roman" w:eastAsia="宋体"/>
          <w:b w:val="0"/>
          <w:i w:val="0"/>
          <w:color w:val="000000"/>
          <w:sz w:val="24"/>
        </w:rPr>
        <w:t>第一条  按照国家档案法有关规定，对档案库房设备、设施和档案实体安全必须进行巡查检查。</w:t>
      </w:r>
    </w:p>
    <w:p>
      <w:pPr>
        <w:spacing w:before="0" w:after="0" w:lineRule="auto" w:line="360"/>
        <w:ind w:firstLine="480"/>
      </w:pPr>
      <w:r>
        <w:rPr>
          <w:rFonts w:ascii="Times New Roman" w:hAnsi="Times New Roman" w:eastAsia="宋体"/>
          <w:b w:val="0"/>
          <w:i w:val="0"/>
          <w:color w:val="000000"/>
          <w:sz w:val="24"/>
        </w:rPr>
        <w:t>第二条  巡查检查采取定期和不定期方式。定期巡查检查为领导班子每年至少一次，责任科室人员每天至少1次；不定期巡查检查视工作而定。</w:t>
      </w:r>
    </w:p>
    <w:p>
      <w:pPr>
        <w:spacing w:before="0" w:after="0" w:lineRule="auto" w:line="360"/>
        <w:ind w:firstLine="480"/>
      </w:pPr>
      <w:r>
        <w:rPr>
          <w:rFonts w:ascii="Times New Roman" w:hAnsi="Times New Roman" w:eastAsia="宋体"/>
          <w:b w:val="0"/>
          <w:i w:val="0"/>
          <w:color w:val="000000"/>
          <w:sz w:val="24"/>
        </w:rPr>
        <w:t>第三条  巡查检查的内容主要为档案库房安全与消防系统、温控系统、门禁系统、空调系统和档案装具、档案实体、库房门窗等以及工作人员出入库、档案出入库等登记的检查。</w:t>
      </w:r>
    </w:p>
    <w:p>
      <w:pPr>
        <w:spacing w:before="0" w:after="0" w:lineRule="auto" w:line="360"/>
        <w:ind w:firstLine="480"/>
      </w:pPr>
      <w:r>
        <w:rPr>
          <w:rFonts w:ascii="Times New Roman" w:hAnsi="Times New Roman" w:eastAsia="宋体"/>
          <w:b w:val="0"/>
          <w:i w:val="0"/>
          <w:color w:val="000000"/>
          <w:sz w:val="24"/>
        </w:rPr>
        <w:t>第四条  每日巡查检查重点内容为库房的温湿度、消防、监控等以及电路情况。</w:t>
      </w:r>
    </w:p>
    <w:p>
      <w:pPr>
        <w:spacing w:before="0" w:after="0" w:lineRule="auto" w:line="360"/>
        <w:ind w:firstLine="480"/>
      </w:pPr>
      <w:r>
        <w:rPr>
          <w:rFonts w:ascii="Times New Roman" w:hAnsi="Times New Roman" w:eastAsia="宋体"/>
          <w:b w:val="0"/>
          <w:i w:val="0"/>
          <w:color w:val="000000"/>
          <w:sz w:val="24"/>
        </w:rPr>
        <w:t>第五条  每月由专人对库房进行一次重点检查，重点对库房电源线路、设施开关、电化设备仪器、消防设备的检查，并向分管领导（或主要领导）报告一月库房情况。</w:t>
      </w:r>
    </w:p>
    <w:p>
      <w:pPr>
        <w:spacing w:before="0" w:after="0" w:lineRule="auto" w:line="360"/>
        <w:ind w:firstLine="480"/>
      </w:pPr>
      <w:r>
        <w:rPr>
          <w:rFonts w:ascii="Times New Roman" w:hAnsi="Times New Roman" w:eastAsia="宋体"/>
          <w:b w:val="0"/>
          <w:i w:val="0"/>
          <w:color w:val="000000"/>
          <w:sz w:val="24"/>
        </w:rPr>
        <w:t>第六条  每年对档案实体进行一次检查，重点检查档案的保存状态、纸质档案的发黄、褪色等受损变化情况，实体抽查声像档案的褪磁、失真等变化情况。</w:t>
      </w:r>
    </w:p>
    <w:p>
      <w:pPr>
        <w:spacing w:before="0" w:after="0" w:lineRule="auto" w:line="360"/>
        <w:ind w:firstLine="480"/>
      </w:pPr>
      <w:r>
        <w:rPr>
          <w:rFonts w:ascii="Times New Roman" w:hAnsi="Times New Roman" w:eastAsia="宋体"/>
          <w:b w:val="0"/>
          <w:i w:val="0"/>
          <w:color w:val="000000"/>
          <w:sz w:val="24"/>
        </w:rPr>
        <w:t>第七条  每次巡查检查的结果需作好记录，检查中发现的问题和隐患，要及时上报并采取适当措施，消除隐患和解除问题。</w:t>
      </w:r>
    </w:p>
    <w:p>
      <w:pPr>
        <w:spacing w:before="0" w:after="0" w:lineRule="auto" w:line="360"/>
        <w:ind w:firstLine="480"/>
      </w:pPr>
      <w:r>
        <w:rPr>
          <w:rFonts w:ascii="Times New Roman" w:hAnsi="Times New Roman" w:eastAsia="宋体"/>
          <w:b w:val="0"/>
          <w:i w:val="0"/>
          <w:color w:val="000000"/>
          <w:sz w:val="24"/>
        </w:rPr>
        <w:t>档案馆档案库房保密制度</w:t>
      </w:r>
    </w:p>
    <w:p>
      <w:pPr>
        <w:spacing w:before="0" w:after="0" w:lineRule="auto" w:line="360"/>
        <w:ind w:firstLine="480"/>
      </w:pPr>
      <w:r>
        <w:rPr>
          <w:rFonts w:ascii="Times New Roman" w:hAnsi="Times New Roman" w:eastAsia="宋体"/>
          <w:b w:val="0"/>
          <w:i w:val="0"/>
          <w:color w:val="000000"/>
          <w:sz w:val="24"/>
        </w:rPr>
        <w:t>为严格保守国家机密，维护档案馆档案库房内设施设备与各类档案的安全，根据国家保密法的有关规定，特制订本制度。</w:t>
      </w:r>
    </w:p>
    <w:p>
      <w:pPr>
        <w:spacing w:before="0" w:after="0" w:lineRule="auto" w:line="360"/>
        <w:ind w:firstLine="480"/>
      </w:pPr>
      <w:r>
        <w:rPr>
          <w:rFonts w:ascii="Times New Roman" w:hAnsi="Times New Roman" w:eastAsia="宋体"/>
          <w:b w:val="0"/>
          <w:i w:val="0"/>
          <w:color w:val="000000"/>
          <w:sz w:val="24"/>
        </w:rPr>
        <w:t>第一条　档案工作人员应严格贯彻执行国家保密法的规定，遵守保密纪律，明确保密职责，树立保密观念，保守档案机密。</w:t>
      </w:r>
    </w:p>
    <w:p>
      <w:pPr>
        <w:spacing w:before="0" w:after="0" w:lineRule="auto" w:line="360"/>
        <w:ind w:firstLine="480"/>
      </w:pPr>
      <w:r>
        <w:rPr>
          <w:rFonts w:ascii="Times New Roman" w:hAnsi="Times New Roman" w:eastAsia="宋体"/>
          <w:b w:val="0"/>
          <w:i w:val="0"/>
          <w:color w:val="000000"/>
          <w:sz w:val="24"/>
        </w:rPr>
        <w:t>第二条  设置专人管理档案库房，主要负责每日档案库房的巡查和馆藏档案出入库，库房门禁卡实行使用登记制度，由分管领导直接管理。</w:t>
      </w:r>
    </w:p>
    <w:p>
      <w:pPr>
        <w:spacing w:before="0" w:after="0" w:lineRule="auto" w:line="360"/>
        <w:ind w:firstLine="480"/>
      </w:pPr>
      <w:r>
        <w:rPr>
          <w:rFonts w:ascii="Times New Roman" w:hAnsi="Times New Roman" w:eastAsia="宋体"/>
          <w:b w:val="0"/>
          <w:i w:val="0"/>
          <w:color w:val="000000"/>
          <w:sz w:val="24"/>
        </w:rPr>
        <w:t>第三条 非档案库房管理人员，未经分管领导允许，不准私自进入库房，更不允许开架查找、翻阅甚至出借案卷。</w:t>
      </w:r>
    </w:p>
    <w:p>
      <w:pPr>
        <w:spacing w:before="0" w:after="0" w:lineRule="auto" w:line="360"/>
        <w:ind w:firstLine="480"/>
      </w:pPr>
      <w:r>
        <w:rPr>
          <w:rFonts w:ascii="Times New Roman" w:hAnsi="Times New Roman" w:eastAsia="宋体"/>
          <w:b w:val="0"/>
          <w:i w:val="0"/>
          <w:color w:val="000000"/>
          <w:sz w:val="24"/>
        </w:rPr>
        <w:t>第四条 严格执行档案出入库制度。对各类档案均应按规定的范围进行查、借阅，并严格履行手续，不得将机密档案私自带出档案库房或外传，对馆藏档案内容不得自行摘抄、拍照、翻印或复制。用毕退还的案卷当天立即入库上架，以防丢失和泄密。由库房管理人员归还库房并上架，不得私自转借、传阅。</w:t>
      </w:r>
    </w:p>
    <w:p>
      <w:pPr>
        <w:spacing w:before="0" w:after="0" w:lineRule="auto" w:line="360"/>
        <w:ind w:firstLine="480"/>
      </w:pPr>
      <w:r>
        <w:rPr>
          <w:rFonts w:ascii="Times New Roman" w:hAnsi="Times New Roman" w:eastAsia="宋体"/>
          <w:b w:val="0"/>
          <w:i w:val="0"/>
          <w:color w:val="000000"/>
          <w:sz w:val="24"/>
        </w:rPr>
        <w:t>第五条 对涉密馆藏档案严格管理，查、借阅涉密档案要经分管领导批准。</w:t>
      </w:r>
    </w:p>
    <w:p>
      <w:pPr>
        <w:spacing w:before="0" w:after="0" w:lineRule="auto" w:line="360"/>
        <w:ind w:firstLine="480"/>
      </w:pPr>
      <w:r>
        <w:rPr>
          <w:rFonts w:ascii="Times New Roman" w:hAnsi="Times New Roman" w:eastAsia="宋体"/>
          <w:b w:val="0"/>
          <w:i w:val="0"/>
          <w:color w:val="000000"/>
          <w:sz w:val="24"/>
        </w:rPr>
        <w:t>第六条 档案库房管理人员必须熟悉业务，定期检查、清点档案库存情况，发现缺损、遗失或应及时报告并采取必要措施，迅速追查处理。</w:t>
      </w:r>
    </w:p>
    <w:p>
      <w:pPr>
        <w:spacing w:before="0" w:after="0" w:lineRule="auto" w:line="360"/>
        <w:ind w:firstLine="480"/>
      </w:pPr>
      <w:r>
        <w:rPr>
          <w:rFonts w:ascii="Times New Roman" w:hAnsi="Times New Roman" w:eastAsia="宋体"/>
          <w:b w:val="0"/>
          <w:i w:val="0"/>
          <w:color w:val="000000"/>
          <w:sz w:val="24"/>
        </w:rPr>
        <w:t>第七条 档案库房管理人员调离岗位或调出本单位，必须按涉密人员要求严格遵守和办理有关移交手续，不准泄露所知秘密。</w:t>
      </w:r>
    </w:p>
    <w:p>
      <w:pPr>
        <w:spacing w:before="0" w:after="0" w:lineRule="auto" w:line="360"/>
        <w:ind w:firstLine="480"/>
      </w:pPr>
      <w:r>
        <w:rPr>
          <w:rFonts w:ascii="Times New Roman" w:hAnsi="Times New Roman" w:eastAsia="宋体"/>
          <w:b w:val="0"/>
          <w:i w:val="0"/>
          <w:color w:val="000000"/>
          <w:sz w:val="24"/>
        </w:rPr>
        <w:t>第八条 发生失密、泄密和档案被盗事件时，要立即报告分管领导。对违反保密规定、造成失泄密和被盗密者，按其性质及情节给予严肃处理。</w:t>
      </w:r>
    </w:p>
    <w:p>
      <w:pPr>
        <w:spacing w:before="0" w:after="0" w:lineRule="auto" w:line="360"/>
        <w:ind w:firstLine="480"/>
      </w:pPr>
      <w:r>
        <w:rPr>
          <w:rFonts w:ascii="Times New Roman" w:hAnsi="Times New Roman" w:eastAsia="宋体"/>
          <w:b w:val="0"/>
          <w:i w:val="0"/>
          <w:color w:val="000000"/>
          <w:sz w:val="24"/>
        </w:rPr>
        <w:t>第九条 凡违反本规定者，将予以严肃批评，造成后果者视情节轻重给予经济、行政处罚，直至追究刑事责任。</w:t>
      </w:r>
    </w:p>
    <w:p>
      <w:pPr>
        <w:spacing w:before="0" w:after="0" w:lineRule="auto" w:line="360"/>
        <w:ind w:firstLine="480"/>
      </w:pPr>
      <w:r>
        <w:rPr>
          <w:rFonts w:ascii="Times New Roman" w:hAnsi="Times New Roman" w:eastAsia="宋体"/>
          <w:b w:val="0"/>
          <w:i w:val="0"/>
          <w:color w:val="000000"/>
          <w:sz w:val="24"/>
        </w:rPr>
        <w:t>档案馆档案实体安全管理制度</w:t>
      </w:r>
    </w:p>
    <w:p>
      <w:pPr>
        <w:spacing w:before="0" w:after="0" w:lineRule="auto" w:line="360"/>
        <w:ind w:firstLine="480"/>
      </w:pPr>
      <w:r>
        <w:rPr>
          <w:rFonts w:ascii="Times New Roman" w:hAnsi="Times New Roman" w:eastAsia="宋体"/>
          <w:b w:val="0"/>
          <w:i w:val="0"/>
          <w:color w:val="000000"/>
          <w:sz w:val="24"/>
        </w:rPr>
        <w:t>为加强档案库房规范化管理，贯彻“以防为主、防治结合”的原则，做好“八防”工作，确保档案实体安全，特制定本制度。</w:t>
      </w:r>
    </w:p>
    <w:p>
      <w:pPr>
        <w:spacing w:before="0" w:after="0" w:lineRule="auto" w:line="360"/>
        <w:ind w:firstLine="480"/>
      </w:pPr>
      <w:r>
        <w:rPr>
          <w:rFonts w:ascii="Times New Roman" w:hAnsi="Times New Roman" w:eastAsia="宋体"/>
          <w:b w:val="0"/>
          <w:i w:val="0"/>
          <w:color w:val="000000"/>
          <w:sz w:val="24"/>
        </w:rPr>
        <w:t>一、档案库区是机要重地，库区内严禁吸烟和使用明火装置，不得存放易燃易爆物品。库房不得存放同档案及其保护设备无关的物品。</w:t>
      </w:r>
    </w:p>
    <w:p>
      <w:pPr>
        <w:spacing w:before="0" w:after="0" w:lineRule="auto" w:line="360"/>
        <w:ind w:firstLine="480"/>
      </w:pPr>
      <w:r>
        <w:rPr>
          <w:rFonts w:ascii="Times New Roman" w:hAnsi="Times New Roman" w:eastAsia="宋体"/>
          <w:b w:val="0"/>
          <w:i w:val="0"/>
          <w:color w:val="000000"/>
          <w:sz w:val="24"/>
        </w:rPr>
        <w:t>二、馆藏档案要以全宗为单位，科学地进行分类，排列，编目、存放，维护档案的系统性和完整性。</w:t>
      </w:r>
    </w:p>
    <w:p>
      <w:pPr>
        <w:spacing w:before="0" w:after="0" w:lineRule="auto" w:line="360"/>
        <w:ind w:firstLine="480"/>
      </w:pPr>
      <w:r>
        <w:rPr>
          <w:rFonts w:ascii="Times New Roman" w:hAnsi="Times New Roman" w:eastAsia="宋体"/>
          <w:b w:val="0"/>
          <w:i w:val="0"/>
          <w:color w:val="000000"/>
          <w:sz w:val="24"/>
        </w:rPr>
        <w:t>三、严格履行档案的接收，移出，查借阅等制度。接收进馆的档案，需经过消毒才能入库，每个全宗档案应建立全宗卷，及时记载立档单位和全宗变化情况。</w:t>
      </w:r>
    </w:p>
    <w:p>
      <w:pPr>
        <w:spacing w:before="0" w:after="0" w:lineRule="auto" w:line="360"/>
        <w:ind w:firstLine="480"/>
      </w:pPr>
      <w:r>
        <w:rPr>
          <w:rFonts w:ascii="Times New Roman" w:hAnsi="Times New Roman" w:eastAsia="宋体"/>
          <w:b w:val="0"/>
          <w:i w:val="0"/>
          <w:color w:val="000000"/>
          <w:sz w:val="24"/>
        </w:rPr>
        <w:t>四、因借阅、整理、鉴定、修复、扫描、消毒工作等需将档案进出库房时，必须2人或以上，并做好登记、检查。</w:t>
      </w:r>
    </w:p>
    <w:p>
      <w:pPr>
        <w:spacing w:before="0" w:after="0" w:lineRule="auto" w:line="360"/>
        <w:ind w:firstLine="480"/>
      </w:pPr>
      <w:r>
        <w:rPr>
          <w:rFonts w:ascii="Times New Roman" w:hAnsi="Times New Roman" w:eastAsia="宋体"/>
          <w:b w:val="0"/>
          <w:i w:val="0"/>
          <w:color w:val="000000"/>
          <w:sz w:val="24"/>
        </w:rPr>
        <w:t>五、库房内不同种类的档案，必须随入库或销毁等及时变更统计台帐，发现缺损应及时向领导报告。</w:t>
      </w:r>
    </w:p>
    <w:p>
      <w:pPr>
        <w:spacing w:before="0" w:after="0" w:lineRule="auto" w:line="360"/>
        <w:ind w:firstLine="480"/>
      </w:pPr>
      <w:r>
        <w:rPr>
          <w:rFonts w:ascii="Times New Roman" w:hAnsi="Times New Roman" w:eastAsia="宋体"/>
          <w:b w:val="0"/>
          <w:i w:val="0"/>
          <w:color w:val="000000"/>
          <w:sz w:val="24"/>
        </w:rPr>
        <w:t>六、人员进出库房，应及时将大门落锁，门禁卡要存放在规定地点。周一至周五16:00，中控室人员反馈库房内有无异常，如发现：密集架未合拢、灯未关情况，及时联系管理人员对库进行检查。</w:t>
      </w:r>
    </w:p>
    <w:p>
      <w:pPr>
        <w:spacing w:before="0" w:after="0" w:lineRule="auto" w:line="360"/>
        <w:ind w:firstLine="480"/>
      </w:pPr>
      <w:r>
        <w:rPr>
          <w:rFonts w:ascii="Times New Roman" w:hAnsi="Times New Roman" w:eastAsia="宋体"/>
          <w:b w:val="0"/>
          <w:i w:val="0"/>
          <w:color w:val="000000"/>
          <w:sz w:val="24"/>
        </w:rPr>
        <w:t>七、库房管理人员应熟悉、掌握档案保护技术，记录、调节库房温湿度，确保库房温度控制在14-24℃，相对湿度控制在45-60%之间。定期对获得的数据进行分析，认真做好档案保管工作。</w:t>
      </w:r>
    </w:p>
    <w:p>
      <w:pPr>
        <w:spacing w:before="0" w:after="0" w:lineRule="auto" w:line="360"/>
        <w:ind w:firstLine="480"/>
      </w:pPr>
      <w:r>
        <w:rPr>
          <w:rFonts w:ascii="Times New Roman" w:hAnsi="Times New Roman" w:eastAsia="宋体"/>
          <w:b w:val="0"/>
          <w:i w:val="0"/>
          <w:color w:val="000000"/>
          <w:sz w:val="24"/>
        </w:rPr>
        <w:t>八、不断改善档案保管条件，努力延长档案的使用寿命。定期对库房内保存档案进行档案核查与虫霉检查，并做好记录，以备查考。每五年对馆藏档案进行周期性消毒一次。</w:t>
      </w:r>
    </w:p>
    <w:p>
      <w:pPr>
        <w:spacing w:before="0" w:after="0" w:lineRule="auto" w:line="360"/>
        <w:ind w:firstLine="480"/>
      </w:pPr>
      <w:r>
        <w:rPr>
          <w:rFonts w:ascii="Times New Roman" w:hAnsi="Times New Roman" w:eastAsia="宋体"/>
          <w:b w:val="0"/>
          <w:i w:val="0"/>
          <w:color w:val="000000"/>
          <w:sz w:val="24"/>
        </w:rPr>
        <w:t>九、对于馆藏的珍贵档案，管理人员每年清点一次，对珍贵字画、题词类档案定期进行检查、通风。特藏档案日常管理实行双人双锁负责制。</w:t>
      </w:r>
    </w:p>
    <w:p>
      <w:pPr>
        <w:spacing w:before="0" w:after="0" w:lineRule="auto" w:line="360"/>
        <w:ind w:firstLine="480"/>
      </w:pPr>
      <w:r>
        <w:rPr>
          <w:rFonts w:ascii="Times New Roman" w:hAnsi="Times New Roman" w:eastAsia="宋体"/>
          <w:b w:val="0"/>
          <w:i w:val="0"/>
          <w:color w:val="000000"/>
          <w:sz w:val="24"/>
        </w:rPr>
        <w:t>十、凡需要档案业务外包（消毒、数字化加工、档案抢救保护等）的档案，外包公司工作人员与库房管理人员交接档案时，双方必须清点、核对数量，填写登记表、双方签字确认，办理交接手续。外包公司工作人员必须二人清点。</w:t>
      </w:r>
    </w:p>
    <w:p>
      <w:pPr>
        <w:spacing w:before="0" w:after="0" w:lineRule="auto" w:line="360"/>
        <w:ind w:firstLine="480"/>
      </w:pPr>
      <w:r>
        <w:rPr>
          <w:rFonts w:ascii="Times New Roman" w:hAnsi="Times New Roman" w:eastAsia="宋体"/>
          <w:b w:val="0"/>
          <w:i w:val="0"/>
          <w:color w:val="000000"/>
          <w:sz w:val="24"/>
        </w:rPr>
        <w:t>十一、外包公司工作人员一般不得进入库房，如遇档案搬运、现场施工等情况需要进入库房，必须由2名或以上库房管理人员陪同，无库房管理人员在场不得留在库房内。</w:t>
      </w:r>
    </w:p>
    <w:p>
      <w:pPr>
        <w:spacing w:before="0" w:after="0" w:lineRule="auto" w:line="360"/>
        <w:ind w:firstLine="480"/>
      </w:pPr>
      <w:r>
        <w:rPr>
          <w:rFonts w:ascii="Times New Roman" w:hAnsi="Times New Roman" w:eastAsia="宋体"/>
          <w:b w:val="0"/>
          <w:i w:val="0"/>
          <w:color w:val="000000"/>
          <w:sz w:val="24"/>
        </w:rPr>
        <w:t>十二、按照档案库房防潮、防尘、防虫、防害、防光、防火、防盗、防有害气体的要求，进行定期安全检查。</w:t>
      </w:r>
    </w:p>
    <w:p>
      <w:pPr>
        <w:spacing w:before="0" w:after="0" w:lineRule="auto" w:line="360"/>
        <w:ind w:firstLine="480"/>
      </w:pPr>
      <w:r>
        <w:rPr>
          <w:rFonts w:ascii="Times New Roman" w:hAnsi="Times New Roman" w:eastAsia="宋体"/>
          <w:b w:val="0"/>
          <w:i w:val="0"/>
          <w:color w:val="000000"/>
          <w:sz w:val="24"/>
        </w:rPr>
        <w:t>十三、定期对库房的各项安全设施进行检查、保养和维修，保证设备正常运行。</w:t>
      </w:r>
    </w:p>
    <w:p>
      <w:pPr>
        <w:spacing w:before="0" w:after="0" w:lineRule="auto" w:line="360"/>
        <w:ind w:firstLine="480"/>
      </w:pPr>
      <w:r>
        <w:rPr>
          <w:rFonts w:ascii="Times New Roman" w:hAnsi="Times New Roman" w:eastAsia="宋体"/>
          <w:b w:val="0"/>
          <w:i w:val="0"/>
          <w:color w:val="000000"/>
          <w:sz w:val="24"/>
        </w:rPr>
        <w:t>十四、库房管理人员要履行清洁库房的职责，定期安排专业人员清理库房，保持地面、档案架体整洁。</w:t>
      </w:r>
    </w:p>
    <w:p>
      <w:pPr>
        <w:spacing w:before="0" w:after="0" w:lineRule="auto" w:line="360"/>
        <w:ind w:firstLine="480"/>
      </w:pPr>
      <w:r>
        <w:rPr>
          <w:rFonts w:ascii="Times New Roman" w:hAnsi="Times New Roman" w:eastAsia="宋体"/>
          <w:b w:val="0"/>
          <w:i w:val="0"/>
          <w:color w:val="000000"/>
          <w:sz w:val="24"/>
        </w:rPr>
        <w:t>十五、库房实行专人管理，非库房管理人员未经许可不得擅自入内。如需进入，必须经管理人员同意并做好出入库登记，在其陪同下方可进入。</w:t>
      </w:r>
    </w:p>
    <w:p>
      <w:pPr>
        <w:spacing w:before="0" w:after="0" w:lineRule="auto" w:line="360"/>
        <w:ind w:firstLine="0"/>
      </w:pPr>
      <w:r>
        <w:rPr>
          <w:rFonts w:ascii="Times New Roman" w:hAnsi="Times New Roman" w:eastAsia="黑体"/>
          <w:b/>
          <w:i w:val="0"/>
          <w:color w:val="000000"/>
          <w:sz w:val="24"/>
        </w:rPr>
        <w:t>五、服务质量保证措施</w:t>
      </w:r>
    </w:p>
    <w:p>
      <w:pPr>
        <w:spacing w:before="0" w:after="0" w:lineRule="auto" w:line="360"/>
        <w:ind w:firstLine="480"/>
      </w:pPr>
      <w:r>
        <w:rPr>
          <w:rFonts w:ascii="Times New Roman" w:hAnsi="Times New Roman" w:eastAsia="宋体"/>
          <w:b w:val="0"/>
          <w:i w:val="0"/>
          <w:color w:val="000000"/>
          <w:sz w:val="24"/>
        </w:rPr>
        <w:t>1、过程控制</w:t>
      </w:r>
    </w:p>
    <w:p>
      <w:pPr>
        <w:spacing w:before="0" w:after="0" w:lineRule="auto" w:line="360"/>
        <w:ind w:firstLine="480"/>
      </w:pPr>
      <w:r>
        <w:rPr>
          <w:rFonts w:ascii="Times New Roman" w:hAnsi="Times New Roman" w:eastAsia="宋体"/>
          <w:b w:val="0"/>
          <w:i w:val="0"/>
          <w:color w:val="000000"/>
          <w:sz w:val="24"/>
        </w:rPr>
        <w:t>在本项目的综合服务管理中，我们导入ISO9001、ISO14001、ISO45001三种管理体系，并将这三种管理体系进行完全整合，形成一个全新的整合型管理体系，进而制订综合的管理方案，进行综合策划、实现综合管理目标，从而确保管理的高质量，对用户提供更优质的服务。</w:t>
      </w:r>
    </w:p>
    <w:p>
      <w:pPr>
        <w:spacing w:before="0" w:after="0" w:lineRule="auto" w:line="360"/>
        <w:ind w:firstLine="480"/>
      </w:pPr>
      <w:r>
        <w:rPr>
          <w:rFonts w:ascii="Times New Roman" w:hAnsi="Times New Roman" w:eastAsia="宋体"/>
          <w:b w:val="0"/>
          <w:i w:val="0"/>
          <w:color w:val="000000"/>
          <w:sz w:val="24"/>
        </w:rPr>
        <w:t>整合型综合服务管理体系在其具体执行过程中，将以全面质量管理方法为基础，即将所有管理活动都归结“计划——执行——检查——处理”四个阶段运行，即PDCA循环，我们开展每项工作，应先有设想或打算(计划)，然后按计划去实施，即执行，计划执行过程中出现的偏差，应及时纠偏与调整，即核对检查；根据检查结果，把成功的经验加以肯定并列入标准中，没有解决的问题反映给下一个循环，继续改进，即处理阶段。</w:t>
      </w:r>
    </w:p>
    <w:p>
      <w:pPr>
        <w:spacing w:before="0" w:after="0" w:lineRule="auto" w:line="360"/>
        <w:ind w:firstLine="480"/>
      </w:pPr>
      <w:r>
        <w:rPr>
          <w:rFonts w:ascii="Times New Roman" w:hAnsi="Times New Roman" w:eastAsia="宋体"/>
          <w:b w:val="0"/>
          <w:i w:val="0"/>
          <w:color w:val="000000"/>
          <w:sz w:val="24"/>
        </w:rPr>
        <w:t>ISO9001质量管理体系：公司以ISO9001质量管理体系为标准对本项目所有服务程序进行全方位监控，将综合服务管理的每一个环节程序化，通过月检、巡检、抽检、外检等各项检验控制手段，严格控制每一服务产品的提供及客户满意程度，使得各项工作以最规范的程序进入运行，保持服务水平和服务质量的持续改进和提高。</w:t>
      </w:r>
    </w:p>
    <w:p>
      <w:pPr>
        <w:spacing w:before="0" w:after="0" w:lineRule="auto" w:line="360"/>
        <w:ind w:firstLine="480"/>
      </w:pPr>
      <w:r>
        <w:rPr>
          <w:rFonts w:ascii="Times New Roman" w:hAnsi="Times New Roman" w:eastAsia="宋体"/>
          <w:b w:val="0"/>
          <w:i w:val="0"/>
          <w:color w:val="000000"/>
          <w:sz w:val="24"/>
        </w:rPr>
        <w:t>ISO14001环境管理体系：涉及到生态环境方面，“零排放系统”理念被一再提及并倡导。在生产和消费过程中形成一个“资源——产品——再生资源”的物质循环使用过程，最大限度减少废弃物向外界排放，使其外排量无限接近于“零”。本公司将在本项目的管理中通过ISO14001环境认证并采用其标准进行综合服务管理。</w:t>
      </w:r>
    </w:p>
    <w:p>
      <w:pPr>
        <w:spacing w:before="0" w:after="0" w:lineRule="auto" w:line="360"/>
        <w:ind w:firstLine="480"/>
      </w:pPr>
      <w:r>
        <w:rPr>
          <w:rFonts w:ascii="Times New Roman" w:hAnsi="Times New Roman" w:eastAsia="宋体"/>
          <w:b w:val="0"/>
          <w:i w:val="0"/>
          <w:color w:val="000000"/>
          <w:sz w:val="24"/>
        </w:rPr>
        <w:t>ISO45001职业安全健康管理体系：我们将通过职业安全健康管理体系确保综合服务管理员工的职业健康和安全，消除各种事故隐患和减少疾病的发生，也为业主创造一个更为健康和安全的环境。</w:t>
      </w:r>
    </w:p>
    <w:p>
      <w:pPr>
        <w:spacing w:before="0" w:after="0" w:lineRule="auto" w:line="360"/>
        <w:ind w:firstLine="480"/>
      </w:pPr>
      <w:r>
        <w:rPr>
          <w:rFonts w:ascii="Times New Roman" w:hAnsi="Times New Roman" w:eastAsia="宋体"/>
          <w:b w:val="0"/>
          <w:i w:val="0"/>
          <w:color w:val="000000"/>
          <w:sz w:val="24"/>
        </w:rPr>
        <w:t>以“一体化”质量管理体系为基础，建立和实施实用、有效的管理体系，使本公司在更宽的范围内系统和持续改进物业管理服务的绩效，持续提高。其适宜性、有效性和充分性满足业主方和所有相关方的需求和期望。应业主方要求或在得到业主方认同的情况下，实施第三方认证。</w:t>
      </w:r>
    </w:p>
    <w:p>
      <w:pPr>
        <w:spacing w:before="0" w:after="0" w:lineRule="auto" w:line="360"/>
        <w:ind w:firstLine="480"/>
      </w:pPr>
      <w:r>
        <w:rPr>
          <w:rFonts w:ascii="Times New Roman" w:hAnsi="Times New Roman" w:eastAsia="宋体"/>
          <w:b w:val="0"/>
          <w:i w:val="0"/>
          <w:color w:val="000000"/>
          <w:sz w:val="24"/>
        </w:rPr>
        <w:t>实施管理处公司内部检查、公司专项检查、公司系统审核评价、外部第三方评价相结合，管理处通过日查、周查、月查，关键岗位重点检查，对检查问题先行整改；公司专业条线根据本项目运行实际情况，按规定频次实施，重要部位和关键岗位实施随机抽查，给出专项检查报告报送公司，通过月度专项检查，管理部适时进行管理评价，全面诊断、评价，市场部开展客户意见征询和满意度测评；第三方评审机构通过各类沟通协调会、座谈会和走访得知的反馈信息，第三方满意度测评，第三方管理体系外部评审，获得对管理处项目的综合评价，已完成第三方评审。</w:t>
      </w:r>
    </w:p>
    <w:p>
      <w:pPr>
        <w:spacing w:before="0" w:after="0" w:lineRule="auto" w:line="360"/>
        <w:ind w:firstLine="480"/>
      </w:pPr>
      <w:r>
        <w:rPr>
          <w:rFonts w:ascii="Times New Roman" w:hAnsi="Times New Roman" w:eastAsia="宋体"/>
          <w:b w:val="0"/>
          <w:i w:val="0"/>
          <w:color w:val="000000"/>
          <w:sz w:val="24"/>
        </w:rPr>
        <w:t>2、建立依据</w:t>
      </w:r>
    </w:p>
    <w:p>
      <w:pPr>
        <w:spacing w:before="0" w:after="0" w:lineRule="auto" w:line="360"/>
        <w:ind w:firstLine="480"/>
      </w:pPr>
      <w:r>
        <w:rPr>
          <w:rFonts w:ascii="Times New Roman" w:hAnsi="Times New Roman" w:eastAsia="宋体"/>
          <w:b w:val="0"/>
          <w:i w:val="0"/>
          <w:color w:val="000000"/>
          <w:sz w:val="24"/>
        </w:rPr>
        <w:t>ISO9O01管理体系标准，ISO14001环境管理体系，ISO45001职业安全健康管理体系标准；</w:t>
      </w:r>
    </w:p>
    <w:p>
      <w:pPr>
        <w:spacing w:before="0" w:after="0" w:lineRule="auto" w:line="360"/>
        <w:ind w:firstLine="480"/>
      </w:pPr>
      <w:r>
        <w:rPr>
          <w:rFonts w:ascii="Times New Roman" w:hAnsi="Times New Roman" w:eastAsia="宋体"/>
          <w:b w:val="0"/>
          <w:i w:val="0"/>
          <w:color w:val="000000"/>
          <w:sz w:val="24"/>
        </w:rPr>
        <w:t>本项目管理服务适用的法律法规及业主方、相关方和公司要求；</w:t>
      </w:r>
    </w:p>
    <w:p>
      <w:pPr>
        <w:spacing w:before="0" w:after="0" w:lineRule="auto" w:line="360"/>
        <w:ind w:firstLine="480"/>
      </w:pPr>
      <w:r>
        <w:rPr>
          <w:rFonts w:ascii="Times New Roman" w:hAnsi="Times New Roman" w:eastAsia="宋体"/>
          <w:b w:val="0"/>
          <w:i w:val="0"/>
          <w:color w:val="000000"/>
          <w:sz w:val="24"/>
        </w:rPr>
        <w:t>本项目环境管理现状和初始环境评审报告。</w:t>
      </w:r>
    </w:p>
    <w:p>
      <w:pPr>
        <w:spacing w:before="0" w:after="0" w:lineRule="auto" w:line="360"/>
        <w:ind w:firstLine="480"/>
      </w:pPr>
      <w:r>
        <w:rPr>
          <w:rFonts w:ascii="Times New Roman" w:hAnsi="Times New Roman" w:eastAsia="宋体"/>
          <w:b w:val="0"/>
          <w:i w:val="0"/>
          <w:color w:val="000000"/>
          <w:sz w:val="24"/>
        </w:rPr>
        <w:t>3、资源配置</w:t>
      </w:r>
    </w:p>
    <w:p>
      <w:pPr>
        <w:spacing w:before="0" w:after="0" w:lineRule="auto" w:line="360"/>
        <w:ind w:firstLine="480"/>
      </w:pPr>
      <w:r>
        <w:rPr>
          <w:rFonts w:ascii="Times New Roman" w:hAnsi="Times New Roman" w:eastAsia="宋体"/>
          <w:b w:val="0"/>
          <w:i w:val="0"/>
          <w:color w:val="000000"/>
          <w:sz w:val="24"/>
        </w:rPr>
        <w:t>公司高层领导挂帅，综合管理部门指导，成立由项目经理任组长，各块服务项目负责人任组员的质量督导组；</w:t>
      </w:r>
    </w:p>
    <w:p>
      <w:pPr>
        <w:spacing w:before="0" w:after="0" w:lineRule="auto" w:line="360"/>
        <w:ind w:firstLine="480"/>
      </w:pPr>
      <w:r>
        <w:rPr>
          <w:rFonts w:ascii="Times New Roman" w:hAnsi="Times New Roman" w:eastAsia="宋体"/>
          <w:b w:val="0"/>
          <w:i w:val="0"/>
          <w:color w:val="000000"/>
          <w:sz w:val="24"/>
        </w:rPr>
        <w:t>主要管理骨干和关键岗位人员掌握管理体系标准,具备内审员资格；</w:t>
      </w:r>
    </w:p>
    <w:p>
      <w:pPr>
        <w:spacing w:before="0" w:after="0" w:lineRule="auto" w:line="360"/>
        <w:ind w:firstLine="480"/>
      </w:pPr>
      <w:r>
        <w:rPr>
          <w:rFonts w:ascii="Times New Roman" w:hAnsi="Times New Roman" w:eastAsia="宋体"/>
          <w:b w:val="0"/>
          <w:i w:val="0"/>
          <w:color w:val="000000"/>
          <w:sz w:val="24"/>
        </w:rPr>
        <w:t>配置必要的资源，包括：人力、资金、设备，确保管理体系正常、有效运行。</w:t>
      </w:r>
    </w:p>
    <w:p>
      <w:pPr>
        <w:spacing w:before="0" w:after="0" w:lineRule="auto" w:line="360"/>
        <w:ind w:firstLine="480"/>
      </w:pPr>
      <w:r>
        <w:rPr>
          <w:rFonts w:ascii="Times New Roman" w:hAnsi="Times New Roman" w:eastAsia="宋体"/>
          <w:b w:val="0"/>
          <w:i w:val="0"/>
          <w:color w:val="000000"/>
          <w:sz w:val="24"/>
        </w:rPr>
        <w:t>4、建立步骤</w:t>
      </w:r>
    </w:p>
    <w:p>
      <w:pPr>
        <w:spacing w:before="0" w:after="0" w:lineRule="auto" w:line="360"/>
        <w:ind w:firstLine="480"/>
      </w:pPr>
      <w:r>
        <w:rPr>
          <w:rFonts w:ascii="Times New Roman" w:hAnsi="Times New Roman" w:eastAsia="宋体"/>
          <w:b w:val="0"/>
          <w:i w:val="0"/>
          <w:color w:val="000000"/>
          <w:sz w:val="24"/>
        </w:rPr>
        <w:t>根据业主方和本公司管理体系要求，开展现场调研和评估，识别本项目物业服务各过程，制定本项目可测量的管理重要环境因素和不可接受风险目标、指标；</w:t>
      </w:r>
    </w:p>
    <w:p>
      <w:pPr>
        <w:spacing w:before="0" w:after="0" w:lineRule="auto" w:line="360"/>
        <w:ind w:firstLine="480"/>
      </w:pPr>
      <w:r>
        <w:rPr>
          <w:rFonts w:ascii="Times New Roman" w:hAnsi="Times New Roman" w:eastAsia="宋体"/>
          <w:b w:val="0"/>
          <w:i w:val="0"/>
          <w:color w:val="000000"/>
          <w:sz w:val="24"/>
        </w:rPr>
        <w:t>制定管理目标、指标，建立管理实施方案，落实部门和岗位，定期测量分析；</w:t>
      </w:r>
    </w:p>
    <w:p>
      <w:pPr>
        <w:spacing w:before="0" w:after="0" w:lineRule="auto" w:line="360"/>
        <w:ind w:firstLine="480"/>
      </w:pPr>
      <w:r>
        <w:rPr>
          <w:rFonts w:ascii="Times New Roman" w:hAnsi="Times New Roman" w:eastAsia="宋体"/>
          <w:b w:val="0"/>
          <w:i w:val="0"/>
          <w:color w:val="000000"/>
          <w:sz w:val="24"/>
        </w:rPr>
        <w:t>建立各项专业管理服务作业指导文件(包括公共管理制度、运行控制规定)，确保现场持有受控文件。</w:t>
      </w:r>
    </w:p>
    <w:p>
      <w:pPr>
        <w:spacing w:before="0" w:after="0" w:lineRule="auto" w:line="360"/>
        <w:ind w:firstLine="480"/>
      </w:pPr>
      <w:r>
        <w:rPr>
          <w:rFonts w:ascii="Times New Roman" w:hAnsi="Times New Roman" w:eastAsia="宋体"/>
          <w:b w:val="0"/>
          <w:i w:val="0"/>
          <w:color w:val="000000"/>
          <w:sz w:val="24"/>
        </w:rPr>
        <w:t>5、运行控制</w:t>
      </w:r>
    </w:p>
    <w:p>
      <w:pPr>
        <w:spacing w:before="0" w:after="0" w:lineRule="auto" w:line="360"/>
        <w:ind w:firstLine="480"/>
      </w:pPr>
      <w:r>
        <w:rPr>
          <w:rFonts w:ascii="Times New Roman" w:hAnsi="Times New Roman" w:eastAsia="宋体"/>
          <w:b w:val="0"/>
          <w:i w:val="0"/>
          <w:color w:val="000000"/>
          <w:sz w:val="24"/>
        </w:rPr>
        <w:t>管理处各部门主管负责制订本部门年度工作计划和工作目标，主要包括但不限于管理目标完成率100%、顾客满意率≥95%等，报项目经理批复后实施。</w:t>
      </w:r>
    </w:p>
    <w:p>
      <w:pPr>
        <w:spacing w:before="0" w:after="0" w:lineRule="auto" w:line="360"/>
        <w:ind w:firstLine="480"/>
      </w:pPr>
      <w:r>
        <w:rPr>
          <w:rFonts w:ascii="Times New Roman" w:hAnsi="Times New Roman" w:eastAsia="宋体"/>
          <w:b w:val="0"/>
          <w:i w:val="0"/>
          <w:color w:val="000000"/>
          <w:sz w:val="24"/>
        </w:rPr>
        <w:t>项目经理负责制订本项目年度工作计划和工作目标，主要包括但不限于管理目标完成率100%、顾客满意率≥95%、预决算差异率≤5%等，报公司总经理批复后实施。</w:t>
      </w:r>
    </w:p>
    <w:p>
      <w:pPr>
        <w:spacing w:before="0" w:after="0" w:lineRule="auto" w:line="360"/>
        <w:ind w:firstLine="480"/>
      </w:pPr>
      <w:r>
        <w:rPr>
          <w:rFonts w:ascii="Times New Roman" w:hAnsi="Times New Roman" w:eastAsia="宋体"/>
          <w:b w:val="0"/>
          <w:i w:val="0"/>
          <w:color w:val="000000"/>
          <w:sz w:val="24"/>
        </w:rPr>
        <w:t>项目经理负责制订本项目年度本项目财务顶算、开办费及物资采购计划，报业主方和公司审核批复后实施。</w:t>
      </w:r>
    </w:p>
    <w:p>
      <w:pPr>
        <w:spacing w:before="0" w:after="0" w:lineRule="auto" w:line="360"/>
        <w:ind w:firstLine="480"/>
      </w:pPr>
      <w:r>
        <w:rPr>
          <w:rFonts w:ascii="Times New Roman" w:hAnsi="Times New Roman" w:eastAsia="宋体"/>
          <w:b w:val="0"/>
          <w:i w:val="0"/>
          <w:color w:val="000000"/>
          <w:sz w:val="24"/>
        </w:rPr>
        <w:t>计划实施过程中，根据业主方管理部门及相关方的要求，对年度计划进行适度调整，通过月度工作计划进行细化和落实。</w:t>
      </w:r>
    </w:p>
    <w:p>
      <w:pPr>
        <w:spacing w:before="0" w:after="0" w:lineRule="auto" w:line="360"/>
        <w:ind w:firstLine="480"/>
      </w:pPr>
      <w:r>
        <w:rPr>
          <w:rFonts w:ascii="Times New Roman" w:hAnsi="Times New Roman" w:eastAsia="宋体"/>
          <w:b w:val="0"/>
          <w:i w:val="0"/>
          <w:color w:val="000000"/>
          <w:sz w:val="24"/>
        </w:rPr>
        <w:t>各类计划中明确落实责任人，完成时间和关键绩效指标，建立KPI指标，进行分阶段、分层次的考核的办法。</w:t>
      </w:r>
    </w:p>
    <w:p>
      <w:pPr>
        <w:spacing w:before="0" w:after="0" w:lineRule="auto" w:line="360"/>
        <w:ind w:firstLine="0"/>
      </w:pPr>
      <w:r>
        <w:rPr>
          <w:rFonts w:ascii="Times New Roman" w:hAnsi="Times New Roman" w:eastAsia="黑体"/>
          <w:b/>
          <w:i w:val="0"/>
          <w:color w:val="000000"/>
          <w:sz w:val="24"/>
        </w:rPr>
        <w:t>六、服务质量检查、验收方法和标准</w:t>
      </w:r>
    </w:p>
    <w:p>
      <w:pPr>
        <w:spacing w:before="0" w:after="0" w:lineRule="auto" w:line="360"/>
        <w:ind w:firstLine="480"/>
      </w:pPr>
      <w:r>
        <w:rPr>
          <w:rFonts w:ascii="Times New Roman" w:hAnsi="Times New Roman" w:eastAsia="宋体"/>
          <w:b w:val="0"/>
          <w:i w:val="0"/>
          <w:color w:val="000000"/>
          <w:sz w:val="24"/>
        </w:rPr>
        <w:t>（一）内部检查</w:t>
      </w:r>
    </w:p>
    <w:p>
      <w:pPr>
        <w:spacing w:before="0" w:after="0" w:lineRule="auto" w:line="360"/>
        <w:ind w:firstLine="480"/>
      </w:pPr>
      <w:r>
        <w:rPr>
          <w:rFonts w:ascii="Times New Roman" w:hAnsi="Times New Roman" w:eastAsia="宋体"/>
          <w:b w:val="0"/>
          <w:i w:val="0"/>
          <w:color w:val="000000"/>
          <w:sz w:val="24"/>
        </w:rPr>
        <w:t>1、管理处内部检查：</w:t>
      </w:r>
    </w:p>
    <w:p>
      <w:pPr>
        <w:spacing w:before="0" w:after="0" w:lineRule="auto" w:line="360"/>
        <w:ind w:firstLine="480"/>
      </w:pPr>
      <w:r>
        <w:rPr>
          <w:rFonts w:ascii="Times New Roman" w:hAnsi="Times New Roman" w:eastAsia="宋体"/>
          <w:b w:val="0"/>
          <w:i w:val="0"/>
          <w:color w:val="000000"/>
          <w:sz w:val="24"/>
        </w:rPr>
        <w:t>根据公司的服务标准和管理目标，按规定频次检查质量，重要部位和关键岗位实施重点检查，对员工的工作态度、效率、能力、意识等方面进行检查，发现不符合及时记录并保存；</w:t>
      </w:r>
    </w:p>
    <w:p>
      <w:pPr>
        <w:spacing w:before="0" w:after="0" w:lineRule="auto" w:line="360"/>
        <w:ind w:firstLine="480"/>
      </w:pPr>
      <w:r>
        <w:rPr>
          <w:rFonts w:ascii="Times New Roman" w:hAnsi="Times New Roman" w:eastAsia="宋体"/>
          <w:b w:val="0"/>
          <w:i w:val="0"/>
          <w:color w:val="000000"/>
          <w:sz w:val="24"/>
        </w:rPr>
        <w:t>每日检查由领班实施，确保至少覆盖所有岗位；</w:t>
      </w:r>
    </w:p>
    <w:p>
      <w:pPr>
        <w:spacing w:before="0" w:after="0" w:lineRule="auto" w:line="360"/>
        <w:ind w:firstLine="480"/>
      </w:pPr>
      <w:r>
        <w:rPr>
          <w:rFonts w:ascii="Times New Roman" w:hAnsi="Times New Roman" w:eastAsia="宋体"/>
          <w:b w:val="0"/>
          <w:i w:val="0"/>
          <w:color w:val="000000"/>
          <w:sz w:val="24"/>
        </w:rPr>
        <w:t>每周检查由管理处经理实施，确保至少覆盖所有班组和岗位二次，关键部位和重要场所确保三次以上；</w:t>
      </w:r>
    </w:p>
    <w:p>
      <w:pPr>
        <w:spacing w:before="0" w:after="0" w:lineRule="auto" w:line="360"/>
        <w:ind w:firstLine="480"/>
      </w:pPr>
      <w:r>
        <w:rPr>
          <w:rFonts w:ascii="Times New Roman" w:hAnsi="Times New Roman" w:eastAsia="宋体"/>
          <w:b w:val="0"/>
          <w:i w:val="0"/>
          <w:color w:val="000000"/>
          <w:sz w:val="24"/>
        </w:rPr>
        <w:t>每月检查由项目经理带领全体领班实施，确保至少覆盖辖区内所有班组和岗位三次，关键部位和重要场所确保四次以上。检查须落实整改项，项目经理须在员工大会上讲评，涉及问题的相关主管必须对整改项做出承诺，及时落实整改，管理处必须就相关问题进行跟踪查验，直至问题得到落实整改为止；</w:t>
      </w:r>
    </w:p>
    <w:p>
      <w:pPr>
        <w:spacing w:before="0" w:after="0" w:lineRule="auto" w:line="360"/>
        <w:ind w:firstLine="480"/>
      </w:pPr>
      <w:r>
        <w:rPr>
          <w:rFonts w:ascii="Times New Roman" w:hAnsi="Times New Roman" w:eastAsia="宋体"/>
          <w:b w:val="0"/>
          <w:i w:val="0"/>
          <w:color w:val="000000"/>
          <w:sz w:val="24"/>
        </w:rPr>
        <w:t>2、发现问题及时反馈：</w:t>
      </w:r>
    </w:p>
    <w:p>
      <w:pPr>
        <w:spacing w:before="0" w:after="0" w:lineRule="auto" w:line="360"/>
        <w:ind w:firstLine="480"/>
      </w:pPr>
      <w:r>
        <w:rPr>
          <w:rFonts w:ascii="Times New Roman" w:hAnsi="Times New Roman" w:eastAsia="宋体"/>
          <w:b w:val="0"/>
          <w:i w:val="0"/>
          <w:color w:val="000000"/>
          <w:sz w:val="24"/>
        </w:rPr>
        <w:t>由公司各业务条线根据本项目运行实际情况，每月1次对项目实施综合检查，行政、财务预决算、秩序维护、环境卫生、绿化养护、建筑及设施设备维保专项检查，对各部门的工作指标和管理处管理目标的落实完成情况进行检查，重要部位和关键岗位实施随机抽查，给出专项目检查报告报送公司。</w:t>
      </w:r>
    </w:p>
    <w:p>
      <w:pPr>
        <w:spacing w:before="0" w:after="0" w:lineRule="auto" w:line="360"/>
        <w:ind w:firstLine="480"/>
      </w:pPr>
      <w:r>
        <w:rPr>
          <w:rFonts w:ascii="Times New Roman" w:hAnsi="Times New Roman" w:eastAsia="宋体"/>
          <w:b w:val="0"/>
          <w:i w:val="0"/>
          <w:color w:val="000000"/>
          <w:sz w:val="24"/>
        </w:rPr>
        <w:t>滚动开展管理体系内部审核，确保每个管理处每年1-2次，对顾客满意度测评和项目关键业绩指标的纵向、横向的综合情况进行考核。对系统评价体系的符合性、有效性一年进行一次评估。适时进行管理评审，全面诊断、评价项目管理处工作，管理处每月自我开展顾客意见征询至少1次；公司开展顾客满意度测评一年2次。评价分数作为对项目经理考核的参考之一；</w:t>
      </w:r>
    </w:p>
    <w:p>
      <w:pPr>
        <w:spacing w:before="0" w:after="0" w:lineRule="auto" w:line="360"/>
        <w:ind w:firstLine="480"/>
      </w:pPr>
      <w:r>
        <w:rPr>
          <w:rFonts w:ascii="Times New Roman" w:hAnsi="Times New Roman" w:eastAsia="宋体"/>
          <w:b w:val="0"/>
          <w:i w:val="0"/>
          <w:color w:val="000000"/>
          <w:sz w:val="24"/>
        </w:rPr>
        <w:t>相关方各类沟通协调会、座谈会和走访得知的反馈信息；</w:t>
      </w:r>
    </w:p>
    <w:p>
      <w:pPr>
        <w:spacing w:before="0" w:after="0" w:lineRule="auto" w:line="360"/>
        <w:ind w:firstLine="480"/>
      </w:pPr>
      <w:r>
        <w:rPr>
          <w:rFonts w:ascii="Times New Roman" w:hAnsi="Times New Roman" w:eastAsia="宋体"/>
          <w:b w:val="0"/>
          <w:i w:val="0"/>
          <w:color w:val="000000"/>
          <w:sz w:val="24"/>
        </w:rPr>
        <w:t>第三方满意度测评或政府主管部门的指导意见或评价；</w:t>
      </w:r>
    </w:p>
    <w:p>
      <w:pPr>
        <w:spacing w:before="0" w:after="0" w:lineRule="auto" w:line="360"/>
        <w:ind w:firstLine="480"/>
      </w:pPr>
      <w:r>
        <w:rPr>
          <w:rFonts w:ascii="Times New Roman" w:hAnsi="Times New Roman" w:eastAsia="宋体"/>
          <w:b w:val="0"/>
          <w:i w:val="0"/>
          <w:color w:val="000000"/>
          <w:sz w:val="24"/>
        </w:rPr>
        <w:t>第三方管理体系外部监督、复合审核，来获取社会各方的评价。</w:t>
      </w:r>
    </w:p>
    <w:p>
      <w:pPr>
        <w:spacing w:before="0" w:after="0" w:lineRule="auto" w:line="360"/>
        <w:ind w:firstLine="480"/>
      </w:pPr>
      <w:r>
        <w:rPr>
          <w:rFonts w:ascii="Times New Roman" w:hAnsi="Times New Roman" w:eastAsia="宋体"/>
          <w:b w:val="0"/>
          <w:i w:val="0"/>
          <w:color w:val="000000"/>
          <w:sz w:val="24"/>
        </w:rPr>
        <w:t>3、持续改进</w:t>
      </w:r>
    </w:p>
    <w:p>
      <w:pPr>
        <w:spacing w:before="0" w:after="0" w:lineRule="auto" w:line="360"/>
        <w:ind w:firstLine="480"/>
      </w:pPr>
      <w:r>
        <w:rPr>
          <w:rFonts w:ascii="Times New Roman" w:hAnsi="Times New Roman" w:eastAsia="宋体"/>
          <w:b w:val="0"/>
          <w:i w:val="0"/>
          <w:color w:val="000000"/>
          <w:sz w:val="24"/>
        </w:rPr>
        <w:t>项目经理利用每周例会或召开专题会议，对分析监视和测量中发现的不符合项产生的原因，制定纠正措施或预防措施，限期改进、并验证改进效果。公司项目管理部门负责跟踪公司专项检查、系统审核和外部评价中的不符合项，指导项目制定纠正措施或预防措施，限期改进、并验证改进效果。</w:t>
      </w:r>
    </w:p>
    <w:p>
      <w:pPr>
        <w:spacing w:before="0" w:after="0" w:lineRule="auto" w:line="360"/>
        <w:ind w:firstLine="480"/>
      </w:pPr>
      <w:r>
        <w:rPr>
          <w:rFonts w:ascii="Times New Roman" w:hAnsi="Times New Roman" w:eastAsia="宋体"/>
          <w:b w:val="0"/>
          <w:i w:val="0"/>
          <w:color w:val="000000"/>
          <w:sz w:val="24"/>
        </w:rPr>
        <w:t>（1）偶发性、孤立性的一般问题：</w:t>
      </w:r>
    </w:p>
    <w:p>
      <w:pPr>
        <w:spacing w:before="0" w:after="0" w:lineRule="auto" w:line="360"/>
        <w:ind w:firstLine="480"/>
      </w:pPr>
      <w:r>
        <w:rPr>
          <w:rFonts w:ascii="Times New Roman" w:hAnsi="Times New Roman" w:eastAsia="宋体"/>
          <w:b w:val="0"/>
          <w:i w:val="0"/>
          <w:color w:val="000000"/>
          <w:sz w:val="24"/>
        </w:rPr>
        <w:t>口头或轻微不符合项，当场实施纠正措施并验证；</w:t>
      </w:r>
    </w:p>
    <w:p>
      <w:pPr>
        <w:spacing w:before="0" w:after="0" w:lineRule="auto" w:line="360"/>
        <w:ind w:firstLine="480"/>
      </w:pPr>
      <w:r>
        <w:rPr>
          <w:rFonts w:ascii="Times New Roman" w:hAnsi="Times New Roman" w:eastAsia="宋体"/>
          <w:b w:val="0"/>
          <w:i w:val="0"/>
          <w:color w:val="000000"/>
          <w:sz w:val="24"/>
        </w:rPr>
        <w:t>一般或书面不符合，当天实施纠正并验证；</w:t>
      </w:r>
    </w:p>
    <w:p>
      <w:pPr>
        <w:spacing w:before="0" w:after="0" w:lineRule="auto" w:line="360"/>
        <w:ind w:firstLine="480"/>
      </w:pPr>
      <w:r>
        <w:rPr>
          <w:rFonts w:ascii="Times New Roman" w:hAnsi="Times New Roman" w:eastAsia="宋体"/>
          <w:b w:val="0"/>
          <w:i w:val="0"/>
          <w:color w:val="000000"/>
          <w:sz w:val="24"/>
        </w:rPr>
        <w:t>分包服务方的服务质量问题，限时沟通协商解决。</w:t>
      </w:r>
    </w:p>
    <w:p>
      <w:pPr>
        <w:spacing w:before="0" w:after="0" w:lineRule="auto" w:line="360"/>
        <w:ind w:firstLine="480"/>
      </w:pPr>
      <w:r>
        <w:rPr>
          <w:rFonts w:ascii="Times New Roman" w:hAnsi="Times New Roman" w:eastAsia="宋体"/>
          <w:b w:val="0"/>
          <w:i w:val="0"/>
          <w:color w:val="000000"/>
          <w:sz w:val="24"/>
        </w:rPr>
        <w:t>（2）经常性、系统性的重大问题：</w:t>
      </w:r>
    </w:p>
    <w:p>
      <w:pPr>
        <w:spacing w:before="0" w:after="0" w:lineRule="auto" w:line="360"/>
        <w:ind w:firstLine="480"/>
      </w:pPr>
      <w:r>
        <w:rPr>
          <w:rFonts w:ascii="Times New Roman" w:hAnsi="Times New Roman" w:eastAsia="宋体"/>
          <w:b w:val="0"/>
          <w:i w:val="0"/>
          <w:color w:val="000000"/>
          <w:sz w:val="24"/>
        </w:rPr>
        <w:t>由总经理或管理者代表主持召开管理评审会议，投入必要的人力和资金，制定纠正措施和方案，实施改善。</w:t>
      </w:r>
    </w:p>
    <w:p>
      <w:pPr>
        <w:spacing w:before="0" w:after="0" w:lineRule="auto" w:line="360"/>
        <w:ind w:firstLine="480"/>
      </w:pPr>
      <w:r>
        <w:rPr>
          <w:rFonts w:ascii="Times New Roman" w:hAnsi="Times New Roman" w:eastAsia="宋体"/>
          <w:b w:val="0"/>
          <w:i w:val="0"/>
          <w:color w:val="000000"/>
          <w:sz w:val="24"/>
        </w:rPr>
        <w:t>由管理者代表召开专题会，寻找存在的系统问题，提出纠偏措施和预防措施，必要时，对现有的管理体系进行修订。</w:t>
      </w:r>
    </w:p>
    <w:p>
      <w:pPr>
        <w:spacing w:before="0" w:after="0" w:lineRule="auto" w:line="360"/>
        <w:ind w:firstLine="480"/>
      </w:pPr>
      <w:r>
        <w:rPr>
          <w:rFonts w:ascii="Times New Roman" w:hAnsi="Times New Roman" w:eastAsia="宋体"/>
          <w:b w:val="0"/>
          <w:i w:val="0"/>
          <w:color w:val="000000"/>
          <w:sz w:val="24"/>
        </w:rPr>
        <w:t>对重大投诉或报怨通过信息处理、突发事件的应急响应及演练评价等特殊过程中的不足，组织相关方共同探讨研究，完善工作流程和管理制度，实现持续改进。</w:t>
      </w:r>
    </w:p>
    <w:p>
      <w:pPr>
        <w:spacing w:before="0" w:after="0" w:lineRule="auto" w:line="360"/>
        <w:ind w:firstLine="480"/>
      </w:pPr>
      <w:r>
        <w:rPr>
          <w:rFonts w:ascii="Times New Roman" w:hAnsi="Times New Roman" w:eastAsia="宋体"/>
          <w:b w:val="0"/>
          <w:i w:val="0"/>
          <w:color w:val="000000"/>
          <w:sz w:val="24"/>
        </w:rPr>
        <w:t>附：项目服务质量督导管理办法</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img_004.jpeg]</w:t>
      </w:r>
    </w:p>
    <w:p>
      <w:pPr>
        <w:jc w:val="center"/>
      </w:pPr>
      <w:r>
        <w:rPr>
          <w:rFonts w:ascii="Times New Roman" w:hAnsi="Times New Roman" w:eastAsia="宋体"/>
          <w:b w:val="0"/>
          <w:i w:val="0"/>
          <w:color w:val="808080"/>
          <w:sz w:val="21"/>
        </w:rPr>
        <w:t>[图片: img_005.jpeg]</w:t>
      </w:r>
    </w:p>
    <w:p>
      <w:pPr>
        <w:jc w:val="center"/>
      </w:pPr>
      <w:r>
        <w:rPr>
          <w:rFonts w:ascii="Times New Roman" w:hAnsi="Times New Roman" w:eastAsia="宋体"/>
          <w:b w:val="0"/>
          <w:i w:val="0"/>
          <w:color w:val="808080"/>
          <w:sz w:val="21"/>
        </w:rPr>
        <w:t>[图片: img_006.jpeg]</w:t>
      </w:r>
    </w:p>
    <w:p>
      <w:pPr>
        <w:jc w:val="center"/>
      </w:pPr>
      <w:r>
        <w:rPr>
          <w:rFonts w:ascii="Times New Roman" w:hAnsi="Times New Roman" w:eastAsia="宋体"/>
          <w:b w:val="0"/>
          <w:i w:val="0"/>
          <w:color w:val="808080"/>
          <w:sz w:val="21"/>
        </w:rPr>
        <w:t>[图片: img_007.jpeg]</w:t>
      </w:r>
    </w:p>
    <w:p>
      <w:pPr>
        <w:jc w:val="center"/>
      </w:pPr>
      <w:r>
        <w:rPr>
          <w:rFonts w:ascii="Times New Roman" w:hAnsi="Times New Roman" w:eastAsia="宋体"/>
          <w:b w:val="0"/>
          <w:i w:val="0"/>
          <w:color w:val="808080"/>
          <w:sz w:val="21"/>
        </w:rPr>
        <w:t>[图片: img_008.jpeg]</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img_010.jpeg]</w:t>
      </w:r>
    </w:p>
    <w:p>
      <w:pPr>
        <w:jc w:val="center"/>
      </w:pPr>
      <w:r>
        <w:rPr>
          <w:rFonts w:ascii="Times New Roman" w:hAnsi="Times New Roman" w:eastAsia="宋体"/>
          <w:b w:val="0"/>
          <w:i w:val="0"/>
          <w:color w:val="808080"/>
          <w:sz w:val="21"/>
        </w:rPr>
        <w:t>[图片: img_011.jpeg]</w:t>
      </w:r>
    </w:p>
    <w:p>
      <w:pPr>
        <w:jc w:val="center"/>
      </w:pPr>
      <w:r>
        <w:rPr>
          <w:rFonts w:ascii="Times New Roman" w:hAnsi="Times New Roman" w:eastAsia="宋体"/>
          <w:b w:val="0"/>
          <w:i w:val="0"/>
          <w:color w:val="808080"/>
          <w:sz w:val="21"/>
        </w:rPr>
        <w:t>[图片: img_012.jpeg]</w:t>
      </w:r>
    </w:p>
    <w:p>
      <w:pPr>
        <w:jc w:val="center"/>
      </w:pPr>
      <w:r>
        <w:rPr>
          <w:rFonts w:ascii="Times New Roman" w:hAnsi="Times New Roman" w:eastAsia="宋体"/>
          <w:b w:val="0"/>
          <w:i w:val="0"/>
          <w:color w:val="808080"/>
          <w:sz w:val="21"/>
        </w:rPr>
        <w:t>[图片: img_013.jpeg]</w:t>
      </w:r>
    </w:p>
    <w:p>
      <w:pPr>
        <w:jc w:val="center"/>
      </w:pPr>
      <w:r>
        <w:rPr>
          <w:rFonts w:ascii="Times New Roman" w:hAnsi="Times New Roman" w:eastAsia="宋体"/>
          <w:b w:val="0"/>
          <w:i w:val="0"/>
          <w:color w:val="808080"/>
          <w:sz w:val="21"/>
        </w:rPr>
        <w:t>[图片: img_014.jpeg]</w:t>
      </w:r>
    </w:p>
    <w:p>
      <w:pPr>
        <w:jc w:val="center"/>
      </w:pPr>
      <w:r>
        <w:rPr>
          <w:rFonts w:ascii="Times New Roman" w:hAnsi="Times New Roman" w:eastAsia="宋体"/>
          <w:b w:val="0"/>
          <w:i w:val="0"/>
          <w:color w:val="808080"/>
          <w:sz w:val="21"/>
        </w:rPr>
        <w:t>[图片: img_015.jpeg]</w:t>
      </w:r>
    </w:p>
    <w:p>
      <w:pPr>
        <w:jc w:val="center"/>
      </w:pPr>
      <w:r>
        <w:rPr>
          <w:rFonts w:ascii="Times New Roman" w:hAnsi="Times New Roman" w:eastAsia="宋体"/>
          <w:b w:val="0"/>
          <w:i w:val="0"/>
          <w:color w:val="808080"/>
          <w:sz w:val="21"/>
        </w:rPr>
        <w:t>[图片: img_016.jpeg]</w:t>
      </w:r>
    </w:p>
    <w:p>
      <w:pPr>
        <w:jc w:val="center"/>
      </w:pPr>
      <w:r>
        <w:rPr>
          <w:rFonts w:ascii="Times New Roman" w:hAnsi="Times New Roman" w:eastAsia="宋体"/>
          <w:b w:val="0"/>
          <w:i w:val="0"/>
          <w:color w:val="808080"/>
          <w:sz w:val="21"/>
        </w:rPr>
        <w:t>[图片: img_017.jpeg]</w:t>
      </w:r>
    </w:p>
    <w:p>
      <w:pPr>
        <w:jc w:val="center"/>
      </w:pPr>
      <w:r>
        <w:rPr>
          <w:rFonts w:ascii="Times New Roman" w:hAnsi="Times New Roman" w:eastAsia="宋体"/>
          <w:b w:val="0"/>
          <w:i w:val="0"/>
          <w:color w:val="808080"/>
          <w:sz w:val="21"/>
        </w:rPr>
        <w:t>[图片: img_018.jpeg]</w:t>
      </w:r>
    </w:p>
    <w:p>
      <w:pPr>
        <w:jc w:val="center"/>
      </w:pPr>
      <w:r>
        <w:rPr>
          <w:rFonts w:ascii="Times New Roman" w:hAnsi="Times New Roman" w:eastAsia="宋体"/>
          <w:b w:val="0"/>
          <w:i w:val="0"/>
          <w:color w:val="808080"/>
          <w:sz w:val="21"/>
        </w:rPr>
        <w:t>[图片: img_019.jpeg]</w:t>
      </w:r>
    </w:p>
    <w:p>
      <w:pPr>
        <w:jc w:val="center"/>
      </w:pPr>
      <w:r>
        <w:rPr>
          <w:rFonts w:ascii="Times New Roman" w:hAnsi="Times New Roman" w:eastAsia="宋体"/>
          <w:b w:val="0"/>
          <w:i w:val="0"/>
          <w:color w:val="808080"/>
          <w:sz w:val="21"/>
        </w:rPr>
        <w:t>[图片: img_020.jpeg]</w:t>
      </w:r>
    </w:p>
    <w:p>
      <w:pPr>
        <w:jc w:val="center"/>
      </w:pPr>
      <w:r>
        <w:rPr>
          <w:rFonts w:ascii="Times New Roman" w:hAnsi="Times New Roman" w:eastAsia="宋体"/>
          <w:b w:val="0"/>
          <w:i w:val="0"/>
          <w:color w:val="808080"/>
          <w:sz w:val="21"/>
        </w:rPr>
        <w:t>[图片: img_021.jpeg]</w:t>
      </w:r>
    </w:p>
    <w:p>
      <w:pPr>
        <w:jc w:val="center"/>
      </w:pPr>
      <w:r>
        <w:rPr>
          <w:rFonts w:ascii="Times New Roman" w:hAnsi="Times New Roman" w:eastAsia="宋体"/>
          <w:b w:val="0"/>
          <w:i w:val="0"/>
          <w:color w:val="808080"/>
          <w:sz w:val="21"/>
        </w:rPr>
        <w:t>[图片: img_022.jpeg]</w:t>
      </w:r>
    </w:p>
    <w:p>
      <w:pPr>
        <w:jc w:val="center"/>
      </w:pPr>
      <w:r>
        <w:rPr>
          <w:rFonts w:ascii="Times New Roman" w:hAnsi="Times New Roman" w:eastAsia="宋体"/>
          <w:b w:val="0"/>
          <w:i w:val="0"/>
          <w:color w:val="808080"/>
          <w:sz w:val="21"/>
        </w:rPr>
        <w:t>[图片: img_023.jpeg]</w:t>
      </w:r>
    </w:p>
    <w:p>
      <w:pPr>
        <w:jc w:val="center"/>
      </w:pPr>
      <w:r>
        <w:rPr>
          <w:rFonts w:ascii="Times New Roman" w:hAnsi="Times New Roman" w:eastAsia="宋体"/>
          <w:b w:val="0"/>
          <w:i w:val="0"/>
          <w:color w:val="808080"/>
          <w:sz w:val="21"/>
        </w:rPr>
        <w:t>[图片: img_024.jpeg]</w:t>
      </w:r>
    </w:p>
    <w:p>
      <w:pPr>
        <w:jc w:val="center"/>
      </w:pPr>
      <w:r>
        <w:rPr>
          <w:rFonts w:ascii="Times New Roman" w:hAnsi="Times New Roman" w:eastAsia="宋体"/>
          <w:b w:val="0"/>
          <w:i w:val="0"/>
          <w:color w:val="808080"/>
          <w:sz w:val="21"/>
        </w:rPr>
        <w:t>[图片: img_025.jpeg]</w:t>
      </w:r>
    </w:p>
    <w:p>
      <w:pPr>
        <w:jc w:val="center"/>
      </w:pPr>
      <w:r>
        <w:rPr>
          <w:rFonts w:ascii="Times New Roman" w:hAnsi="Times New Roman" w:eastAsia="宋体"/>
          <w:b w:val="0"/>
          <w:i w:val="0"/>
          <w:color w:val="808080"/>
          <w:sz w:val="21"/>
        </w:rPr>
        <w:t>[图片: img_026.jpeg]</w:t>
      </w:r>
    </w:p>
    <w:p>
      <w:pPr>
        <w:spacing w:before="0" w:after="0" w:lineRule="auto" w:line="360"/>
        <w:ind w:firstLine="480"/>
      </w:pPr>
      <w:r>
        <w:rPr>
          <w:rFonts w:ascii="Times New Roman" w:hAnsi="Times New Roman" w:eastAsia="宋体"/>
          <w:b w:val="0"/>
          <w:i w:val="0"/>
          <w:color w:val="000000"/>
          <w:sz w:val="24"/>
        </w:rPr>
        <w:t>（二）业主方考核</w:t>
      </w:r>
    </w:p>
    <w:p>
      <w:pPr>
        <w:spacing w:before="0" w:after="0" w:lineRule="auto" w:line="360"/>
        <w:ind w:firstLine="480"/>
      </w:pPr>
      <w:r>
        <w:rPr>
          <w:rFonts w:ascii="Times New Roman" w:hAnsi="Times New Roman" w:eastAsia="宋体"/>
          <w:b w:val="0"/>
          <w:i w:val="0"/>
          <w:color w:val="000000"/>
          <w:sz w:val="24"/>
        </w:rPr>
        <w:t>由采购人自行或委托第三方机构对中标人的服务质量进行定期检查考核，并作出考核结果。具体考核内容及标准如下：</w:t>
      </w:r>
    </w:p>
    <w:p>
      <w:pPr>
        <w:spacing w:before="0" w:after="0" w:lineRule="auto" w:line="360"/>
        <w:ind w:firstLine="480"/>
      </w:pPr>
      <w:r>
        <w:rPr>
          <w:rFonts w:ascii="Times New Roman" w:hAnsi="Times New Roman" w:eastAsia="宋体"/>
          <w:b w:val="0"/>
          <w:i w:val="0"/>
          <w:color w:val="000000"/>
          <w:sz w:val="24"/>
        </w:rPr>
        <w:t>表A.1 嘉定区机关事务管理局卫生保洁服务综合考核评分表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考核内容</w:t>
            </w:r>
          </w:p>
        </w:tc>
        <w:tc>
          <w:tcPr>
            <w:tcW w:type="dxa" w:w="1568"/>
            <w:shd w:fill="D9E2F3" w:val="clear"/>
          </w:tcPr>
          <w:p>
            <w:pPr>
              <w:jc w:val="center"/>
            </w:pPr>
            <w:r/>
            <w:r>
              <w:rPr>
                <w:rFonts w:ascii="Times New Roman" w:hAnsi="Times New Roman" w:eastAsia="宋体"/>
                <w:b/>
                <w:i w:val="0"/>
                <w:color w:val="000000"/>
                <w:sz w:val="21"/>
              </w:rPr>
              <w:t>分值</w:t>
            </w:r>
          </w:p>
        </w:tc>
        <w:tc>
          <w:tcPr>
            <w:tcW w:type="dxa" w:w="1568"/>
            <w:shd w:fill="D9E2F3" w:val="clear"/>
          </w:tcPr>
          <w:p>
            <w:pPr>
              <w:jc w:val="center"/>
            </w:pPr>
            <w:r/>
            <w:r>
              <w:rPr>
                <w:rFonts w:ascii="Times New Roman" w:hAnsi="Times New Roman" w:eastAsia="宋体"/>
                <w:b/>
                <w:i w:val="0"/>
                <w:color w:val="000000"/>
                <w:sz w:val="21"/>
              </w:rPr>
              <w:t>评分细则</w:t>
            </w:r>
          </w:p>
        </w:tc>
        <w:tc>
          <w:tcPr>
            <w:tcW w:type="dxa" w:w="1568"/>
            <w:shd w:fill="D9E2F3" w:val="clear"/>
          </w:tcPr>
          <w:p>
            <w:pPr>
              <w:jc w:val="center"/>
            </w:pPr>
            <w:r/>
            <w:r>
              <w:rPr>
                <w:rFonts w:ascii="Times New Roman" w:hAnsi="Times New Roman" w:eastAsia="宋体"/>
                <w:b/>
                <w:i w:val="0"/>
                <w:color w:val="000000"/>
                <w:sz w:val="21"/>
              </w:rPr>
              <w:t>考核得分</w:t>
            </w:r>
          </w:p>
        </w:tc>
        <w:tc>
          <w:tcPr>
            <w:tcW w:type="dxa" w:w="1568"/>
            <w:shd w:fill="D9E2F3" w:val="clear"/>
          </w:tcPr>
          <w:p>
            <w:pPr>
              <w:jc w:val="center"/>
            </w:pPr>
            <w:r/>
            <w:r>
              <w:rPr>
                <w:rFonts w:ascii="Times New Roman" w:hAnsi="Times New Roman" w:eastAsia="宋体"/>
                <w:b/>
                <w:i w:val="0"/>
                <w:color w:val="000000"/>
                <w:sz w:val="21"/>
              </w:rPr>
              <w:t>备注</w:t>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质量考核</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此项分值 50 分，分两大类 20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室外公共区域</w:t>
            </w:r>
          </w:p>
        </w:tc>
        <w:tc>
          <w:tcPr>
            <w:tcW w:type="dxa" w:w="1568"/>
          </w:tcPr>
          <w:p>
            <w:pPr>
              <w:jc w:val="right"/>
            </w:pPr>
            <w:r/>
            <w:r>
              <w:rPr>
                <w:rFonts w:ascii="Times New Roman" w:hAnsi="Times New Roman" w:eastAsia="宋体"/>
                <w:b w:val="0"/>
                <w:i w:val="0"/>
                <w:color w:val="000000"/>
                <w:sz w:val="21"/>
              </w:rPr>
              <w:t>20</w:t>
            </w:r>
          </w:p>
        </w:tc>
        <w:tc>
          <w:tcPr>
            <w:tcW w:type="dxa" w:w="1568"/>
          </w:tcPr>
          <w:p>
            <w:pPr>
              <w:jc w:val="left"/>
            </w:pPr>
            <w:r/>
            <w:r>
              <w:rPr>
                <w:rFonts w:ascii="Times New Roman" w:hAnsi="Times New Roman" w:eastAsia="宋体"/>
                <w:b w:val="0"/>
                <w:i w:val="0"/>
                <w:color w:val="000000"/>
                <w:sz w:val="21"/>
              </w:rPr>
              <w:t>此项分值 20 分，分 10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道路及停车场</w:t>
            </w:r>
          </w:p>
        </w:tc>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有明显泥沙或污渍扣 1 分，每 100 平方米内超过三个烟蒂扣 0.5-1 分、纸屑或杂物超过两处扣 0.5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花台</w:t>
            </w:r>
          </w:p>
        </w:tc>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花台有明显泥灰或污迹扣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排水沟</w:t>
            </w:r>
          </w:p>
        </w:tc>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排水沟内污泥堆积进排不畅、堵塞或外溢扣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化粪池</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化粪池散发异味大、堵塞或外溢扣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宣传标识牌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表面有明显积尘、污迹扣0.5-1 分，出现乱张贴扣0.5-1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屋面、天台 及雨篷</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天台、雨篷明显积尘扣 0.5 分，落水有杂物堵塞不畅、积水扣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垃圾箱</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周围有散落垃圾、超过容积三分之二未及时清理扣 0.5-1 分，有明显污迹和污水流出扣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水体区域</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水面有较大面积垃圾、杂物或青苔漂浮扣 0.5-1 分，水体变质或围岸未及时清洗扣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垃圾堆放区</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垃圾分类标识不清晰扣 0.5-2 分，分类容器配置不正确或缺失扣 0.5-2 分，分类效果差扣 0.5-2</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路灯照明</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照明灯杆、灯罩有明显污渍扣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室内公共区域</w:t>
            </w:r>
          </w:p>
        </w:tc>
        <w:tc>
          <w:tcPr>
            <w:tcW w:type="dxa" w:w="1568"/>
          </w:tcPr>
          <w:p>
            <w:pPr>
              <w:jc w:val="right"/>
            </w:pPr>
            <w:r/>
            <w:r>
              <w:rPr>
                <w:rFonts w:ascii="Times New Roman" w:hAnsi="Times New Roman" w:eastAsia="宋体"/>
                <w:b w:val="0"/>
                <w:i w:val="0"/>
                <w:color w:val="000000"/>
                <w:sz w:val="21"/>
              </w:rPr>
              <w:t>30</w:t>
            </w:r>
          </w:p>
        </w:tc>
        <w:tc>
          <w:tcPr>
            <w:tcW w:type="dxa" w:w="1568"/>
          </w:tcPr>
          <w:p>
            <w:pPr>
              <w:jc w:val="left"/>
            </w:pPr>
            <w:r/>
            <w:r>
              <w:rPr>
                <w:rFonts w:ascii="Times New Roman" w:hAnsi="Times New Roman" w:eastAsia="宋体"/>
                <w:b w:val="0"/>
                <w:i w:val="0"/>
                <w:color w:val="000000"/>
                <w:sz w:val="21"/>
              </w:rPr>
              <w:t>此项分值 30 分，分 10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地面 （重点区域）</w:t>
            </w:r>
          </w:p>
        </w:tc>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有垃圾、污渍、烟蒂、纸屑各扣 0.5 分，石材未按规定时间打蜡、抛光扣 0.5-1 分，地毯及地板有明显污迹、未及时吸尘和打蜡扣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墙面 （重点区域）</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大理石、瓷砖、喷涂墙面高度一米以内用纸巾擦拭见明显灰尘扣 0.5-1 分，墙纸有污迹扣 0.5-1 分，乳胶墙面有脱落、剥皮、污迹扣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楼梯及过道</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楼梯扶手或高度一米以内墙面有明显灰尘、地面不拖扫扣 1-3 分，楼梯内有纸屑、杂物、烟蒂及蜘蛛网等扣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电梯</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表面不擦拭保养或有手印及污迹扣 0.5-2 分，轿厢内有泥灰、纸屑、烟蒂、蜘蛛网等扣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洗手间及 茶水间</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天花板、墙面、地面有明显污迹、杂物、蜘蛛网、灰尘等扣 0.5-1 分，有异味扣 0.5-1 分，洁具、水槽及龙头有污斑、积灰扣 0.5-1 分，镜面有污迹、积灰扣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走廊及通道</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墙面、地面、天花板、窗台等有污迹、蜘蛛网等扣0.5-1分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地下停车区</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地面有杂物、树叶、积水等扣 0.5-1 分，管道、窗台及墙面有明显积灰、污迹、蜘蛛网等扣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垃圾桶</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未及时清理、清洗扣 0.5-1 分，有垃圾散落周围或异味扣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出风口、指示灯 及玻璃门窗</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风口有积灰、指示灯有污迹扣 0.5-1 分，玻璃门窗有积灰、手印、污迹扣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康体及生活 服务区</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更衣区地面有积水、杂物，墙面、更衣箱及更衣凳有异物或污迹等扣 0.5-1 分；冲淋区地面湿滑、杂物、污迹，排水沟堵塞，有异味等扣 0.5-1 分；健身区器械有积灰、污迹扣 0.5-1 分，室内有霉变、异味扣 0.5-1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综合考核</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此项分值 50 分，分五大类 20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建立完善的管理制度，明确岗位工作职责和标准，无相关制度或职责标准不明确扣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建立科学的考核制度和流程，并严格执行，无相关制度流程或执行不严格扣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建立规范的操作程序和工作流程，并严格执行，无相关操作程序或工作流程扣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建立科学有效的突发事件应急处置预案，无应急处置预案扣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规范执行操作程序和工作流程，违规操作，有人为损坏现象扣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严格遵守管理规章制度和劳动纪律，违反管理规章制度和劳动纪律的扣 0.5-2</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安全保障措施到位，有效防止安全责任事故，安全措施不到位，发生事故扣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着装规范，礼节礼貌好，服务意识强，着装不规范、态度不端正、服务不到位扣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按规定做好垃圾分类，确保科学合理，垃圾分类处理不合理扣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加强工作纪律考核，工作时间不擅自离岗或串岗，无相关监督考核扣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加强工作规范考核，无违规操作，无相关监督考核扣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加强物品领用管理，做好审批管理，未经审批领用物品或有人为浪费想象扣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加强道德教育与保密教育，有侵占公共财物行为扣 0.5-2 分，有随意翻阅办公室文件资料行为的扣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加强安全教育，发现安全隐患及时上报，未及时上报的扣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组织机构不健全，岗位设置不科学，人员配备不合理扣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关键岗位工作人员应政审合格，经培训后上岗，未经政审或培 训上岗扣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保持队伍稳定，重要岗位核心人员调整应书面报经管理方同意，未经管理方同意扣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做好节能管理，按规定时间关闭饮水机、照明等，未按规定时间执行的扣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服从领导，服从管理，执行到位，不服从、不执行或执行不到位的扣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台账档案资料管理科学规范，资料完整安全，台账资料缺失毁损扣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台账资料记录及时、清晰、完整，台账资料记录不及时、不清晰、不完整，记录人不明确扣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物品领用、更换、报废记录手续完备，记录完整，手续不全、记录不完整或无记录扣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建立科学的培训计划，培训记录填写清晰完整，无培训计划、培训记录或记录不完整的扣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建立问题台账，对考核问题实行分类管理，及时反馈处理结果，无台账或反馈不及时扣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合计得分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问题汇总</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表A.2 嘉定区机关事务管理局室内绿化服务综合考核评分表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分值</w:t>
            </w:r>
          </w:p>
        </w:tc>
        <w:tc>
          <w:tcPr>
            <w:tcW w:type="dxa" w:w="1344"/>
            <w:shd w:fill="D9E2F3" w:val="clear"/>
          </w:tcPr>
          <w:p>
            <w:pPr>
              <w:jc w:val="center"/>
            </w:pPr>
            <w:r/>
            <w:r>
              <w:rPr>
                <w:rFonts w:ascii="Times New Roman" w:hAnsi="Times New Roman" w:eastAsia="宋体"/>
                <w:b/>
                <w:i w:val="0"/>
                <w:color w:val="000000"/>
                <w:sz w:val="21"/>
              </w:rPr>
              <w:t>评分细则</w:t>
            </w:r>
          </w:p>
        </w:tc>
        <w:tc>
          <w:tcPr>
            <w:tcW w:type="dxa" w:w="1344"/>
            <w:shd w:fill="D9E2F3" w:val="clear"/>
          </w:tcPr>
          <w:p>
            <w:pPr>
              <w:jc w:val="center"/>
            </w:pPr>
            <w:r/>
            <w:r>
              <w:rPr>
                <w:rFonts w:ascii="Times New Roman" w:hAnsi="Times New Roman" w:eastAsia="宋体"/>
                <w:b/>
                <w:i w:val="0"/>
                <w:color w:val="000000"/>
                <w:sz w:val="21"/>
              </w:rPr>
              <w:t>考核得分</w:t>
            </w:r>
          </w:p>
        </w:tc>
        <w:tc>
          <w:tcPr>
            <w:tcW w:type="dxa" w:w="1344"/>
            <w:shd w:fill="D9E2F3" w:val="clear"/>
          </w:tcPr>
          <w:p>
            <w:pPr>
              <w:jc w:val="center"/>
            </w:pPr>
            <w:r/>
            <w:r>
              <w:rPr>
                <w:rFonts w:ascii="Times New Roman" w:hAnsi="Times New Roman" w:eastAsia="宋体"/>
                <w:b/>
                <w:i w:val="0"/>
                <w:color w:val="000000"/>
                <w:sz w:val="21"/>
              </w:rPr>
              <w:t>备注</w:t>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质量考核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分，分四类 16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清洁度</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15</w:t>
            </w:r>
          </w:p>
        </w:tc>
        <w:tc>
          <w:tcPr>
            <w:tcW w:type="dxa" w:w="1344"/>
          </w:tcPr>
          <w:p>
            <w:pPr>
              <w:jc w:val="left"/>
            </w:pPr>
            <w:r/>
            <w:r>
              <w:rPr>
                <w:rFonts w:ascii="Times New Roman" w:hAnsi="Times New Roman" w:eastAsia="宋体"/>
                <w:b w:val="0"/>
                <w:i w:val="0"/>
                <w:color w:val="000000"/>
                <w:sz w:val="21"/>
              </w:rPr>
              <w:t>此项分值 15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花卉盆景无枯枝黄叶</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花卉盆景有枯枝扣 0.5-1.5 分，有黄叶扣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盆景垫盆内无黄色或黑色积水，且无异味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垫盆内有黄色或黑色积水扣 0.5-1.5 分，有异味扣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花盆表面干净整洁，无明显泥土及污迹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花盆表面有明显泥土扣 0.5-1.5 分，有污 迹扣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花卉盆景叶面干净，无明显灰尘及污迹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叶面有明显灰尘扣 0.5-1.5 分，有污迹扣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地面和墙面无残留药渍、水渍等</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地面和墙面有残留药渍扣 0.5-1.5 分，有残留水渍扣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病虫害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此项分值 6 分，分 2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有效预防病虫害，发病初期应及时打药处理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发病初期未及时打药处理或未打药处理 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对病虫害严重的花卉盆景应及时撤换</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未及时撤换病虫害严重的花卉盆景扣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美观性</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21</w:t>
            </w:r>
          </w:p>
        </w:tc>
        <w:tc>
          <w:tcPr>
            <w:tcW w:type="dxa" w:w="1344"/>
          </w:tcPr>
          <w:p>
            <w:pPr>
              <w:jc w:val="left"/>
            </w:pPr>
            <w:r/>
            <w:r>
              <w:rPr>
                <w:rFonts w:ascii="Times New Roman" w:hAnsi="Times New Roman" w:eastAsia="宋体"/>
                <w:b w:val="0"/>
                <w:i w:val="0"/>
                <w:color w:val="000000"/>
                <w:sz w:val="21"/>
              </w:rPr>
              <w:t>此项分值 21 分，分 7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花卉盆景摆放合理，与周围风格环境相适应</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花卉盆景摆放不合理，不适合周围风格环 境扣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仔细观察花卉盆景趋光性，及时调整摆放位置</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花卉盆景有明显偏长现象不及时调整或 不调整扣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花盆及垫盆美观大方，无瑕疵，无破损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花盆及垫盆有瑕疵、破损扣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花盆及垫盆干净整洁，盆内无烟头、纸屑等</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盆内有烟头、纸屑等扣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花卉盆景长势良好，自然匀称，修剪及</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花卉盆景长势不佳、修剪不及时、不适当</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时适当，造型整齐美观，水土保持完好</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扣 0.5-2 分，造型不整齐美观扣 0.5-2 分，盆内水土不规整扣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花卉盆景应及时撤换，保持常新常绿，无死亡无过季过花期花卉盆景</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有死亡花卉盆景扣 0.5-2 分，有过季过花期扣 0.5-1 分，高度 1.5 米以下的花卉盆景更新不及时扣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楼层花卉盆景摆放均匀有序，错落有致，在国庆等重大节日、活动及会议期间应在大厅等区域增强景观效果</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花卉盆景摆放杂乱无序，不均匀扣 0.5-2 分，重大节日、活动及会议期间未增强景 观效果扣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安全性</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8</w:t>
            </w:r>
          </w:p>
        </w:tc>
        <w:tc>
          <w:tcPr>
            <w:tcW w:type="dxa" w:w="1344"/>
          </w:tcPr>
          <w:p>
            <w:pPr>
              <w:jc w:val="left"/>
            </w:pPr>
            <w:r/>
            <w:r>
              <w:rPr>
                <w:rFonts w:ascii="Times New Roman" w:hAnsi="Times New Roman" w:eastAsia="宋体"/>
                <w:b w:val="0"/>
                <w:i w:val="0"/>
                <w:color w:val="000000"/>
                <w:sz w:val="21"/>
              </w:rPr>
              <w:t>此项分值 8 分，分 2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保证用药安全，用药原则上应在非工作日，严禁使用违法违禁药物</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在工作日用药扣 0.5-2 分，使用违法违禁药物扣 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花卉盆景搬运应保证安全，避免摔落倾覆，轻拿轻放，减少噪音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花卉盆景搬运出现摔落倾覆扣 0.5-2 分，动作粗暴、噪音大扣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综合考核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分，分五大类 20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建立完善的管理制度，明确岗位工作职责和标准，无相关制度或职责标准不明确扣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建立科学的考核制度和流程，并严格执行，无相关制度流程或执行不严格扣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建立规范的操作程序和工作流程，并严格执行，无相关操作程序或工作流程扣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建立科学有效的突发事件应急处置预案，无应急处置预案扣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规范执行操作程序和工作流程，违返操作程序或流程，有人为损坏现象扣0.5-2分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严格遵守管理规章制度和劳动纪律，违反管理规章制度和劳动纪律的扣0.5-2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花卉盆景生长习性、季节特点等进行规范 管理，做好施肥、防冻、防虫、防害等，未做到位扣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规范药物管理和使用，管理不规范、违规 用药扣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安全保障措施到位，有效防止安全责任事故，安全措施不到位，发生事故扣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加强工作纪律监督考核，无相关监督考核或监督考核不到位扣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加强工作规范监督考核，无相关监督考核或监督考核不到位扣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加强药物领用监督管理，做好审批管理，未经审批领用或使用监督不到位扣0.5-2分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加强巡查监督，应定时巡查监督花卉盆景摆放生长情况，未按规定巡查监督的扣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加强安全教育，发现安全隐患及时上报， 杜绝安全事故，未按规定及时上报扣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4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组织管理机构不健全，岗位设置不科学，人员配备不合理扣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关键岗位、重要区域工作人员应政审合格，书面报管理方同意后上岗，未经政审或管理方同意上岗扣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严格遵守合同约定的花卉盆景摆放位置、 品种、数量、质量、档次提供服务，如有 不符扣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加强员工岗位培训和练兵，不断提升员工服务技能水平，不组织岗位培训或员工技 能水平不达标扣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服从领导，服从管理，执行到位，不服从、不执行或执行不到位扣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台账档案资料管理规范，资料完整安全，台账资料缺失毁损扣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台账资料记录及时、清晰、完整，台账资料记录不及时、不清晰、不完整，记录人 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药物领用等记手续完备、记录完整，手续不全、记录不完整或无记录扣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建立科学完整的培育撤换计划，撤换记录填写清晰完整，无培育撤换计划、记录填写不清晰完整的扣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建立问题台账，对考核问题实行分类管理，及时反馈处理结果，无台账或反馈不 及时扣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合计得分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问题汇总</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表A.3 嘉定区机关事务管理局室外绿化服务综合考核评分表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分值</w:t>
            </w:r>
          </w:p>
        </w:tc>
        <w:tc>
          <w:tcPr>
            <w:tcW w:type="dxa" w:w="1344"/>
            <w:shd w:fill="D9E2F3" w:val="clear"/>
          </w:tcPr>
          <w:p>
            <w:pPr>
              <w:jc w:val="center"/>
            </w:pPr>
            <w:r/>
            <w:r>
              <w:rPr>
                <w:rFonts w:ascii="Times New Roman" w:hAnsi="Times New Roman" w:eastAsia="宋体"/>
                <w:b/>
                <w:i w:val="0"/>
                <w:color w:val="000000"/>
                <w:sz w:val="21"/>
              </w:rPr>
              <w:t>评分细则</w:t>
            </w:r>
          </w:p>
        </w:tc>
        <w:tc>
          <w:tcPr>
            <w:tcW w:type="dxa" w:w="1344"/>
            <w:shd w:fill="D9E2F3" w:val="clear"/>
          </w:tcPr>
          <w:p>
            <w:pPr>
              <w:jc w:val="center"/>
            </w:pPr>
            <w:r/>
            <w:r>
              <w:rPr>
                <w:rFonts w:ascii="Times New Roman" w:hAnsi="Times New Roman" w:eastAsia="宋体"/>
                <w:b/>
                <w:i w:val="0"/>
                <w:color w:val="000000"/>
                <w:sz w:val="21"/>
              </w:rPr>
              <w:t>考核得分</w:t>
            </w:r>
          </w:p>
        </w:tc>
        <w:tc>
          <w:tcPr>
            <w:tcW w:type="dxa" w:w="1344"/>
            <w:shd w:fill="D9E2F3" w:val="clear"/>
          </w:tcPr>
          <w:p>
            <w:pPr>
              <w:jc w:val="center"/>
            </w:pPr>
            <w:r/>
            <w:r>
              <w:rPr>
                <w:rFonts w:ascii="Times New Roman" w:hAnsi="Times New Roman" w:eastAsia="宋体"/>
                <w:b/>
                <w:i w:val="0"/>
                <w:color w:val="000000"/>
                <w:sz w:val="21"/>
              </w:rPr>
              <w:t>备注</w:t>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质量考核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分，分三个类 20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乔灌木</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18</w:t>
            </w:r>
          </w:p>
        </w:tc>
        <w:tc>
          <w:tcPr>
            <w:tcW w:type="dxa" w:w="1344"/>
          </w:tcPr>
          <w:p>
            <w:pPr>
              <w:jc w:val="left"/>
            </w:pPr>
            <w:r/>
            <w:r>
              <w:rPr>
                <w:rFonts w:ascii="Times New Roman" w:hAnsi="Times New Roman" w:eastAsia="宋体"/>
                <w:b w:val="0"/>
                <w:i w:val="0"/>
                <w:color w:val="000000"/>
                <w:sz w:val="21"/>
              </w:rPr>
              <w:t>此项分值 18 分，分 7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长势旺盛，树冠完整，结构合理，造型美观</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长势萎蔫、树冠不完整、不美观扣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生长季节叶色正常，叶面清洁，无卷叶黄叶，无病虫害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生长季节叶色异常，有卷叶、黄叶扣 0.5-2 分，有病虫害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枝干自然健壮匀称，及时清除枯枝、死枝</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枝干不健壮匀称扣 0.5-1 分，有枯枝、死枝扣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及时更换死树、清除杂树，无死缺株及杂树</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未及时更换死树扣 0.5-2 分，未及时清除杂树扣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开花结果类树木按时开花结果，保证花果期，季相明显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未按时开花结果扣 0.5-1 分，花果期过短 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入冬前应及时按规定对树木进行涂白</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未及时或未按规定涂白扣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定期施肥，每年施基肥一次，花季前追加施磷钾肥</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未按时或未按规定施肥扣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草坪</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18</w:t>
            </w:r>
          </w:p>
        </w:tc>
        <w:tc>
          <w:tcPr>
            <w:tcW w:type="dxa" w:w="1344"/>
          </w:tcPr>
          <w:p>
            <w:pPr>
              <w:jc w:val="left"/>
            </w:pPr>
            <w:r/>
            <w:r>
              <w:rPr>
                <w:rFonts w:ascii="Times New Roman" w:hAnsi="Times New Roman" w:eastAsia="宋体"/>
                <w:b w:val="0"/>
                <w:i w:val="0"/>
                <w:color w:val="000000"/>
                <w:sz w:val="21"/>
              </w:rPr>
              <w:t>此项分值 18 分，分 7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生长旺盛，草坪平整，色泽均匀，草根不裸露</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生长萎蔫 0.5-1 分，不平整、色差大扣 0.5-1 分，草根裸露扣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生长季节不枯黄，无杂草，覆盖率 95% 以上</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生长季节有枯黄、杂草扣 0.5-2 分，覆盖率低于 95%扣 0.5-1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草坪修剪应及时，修剪高度符合要求</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修剪不及时或修剪高度不符合要求扣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定期施肥，草坪全年施基肥两次，施肥量不少于每平方米 0.3 千克</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未按时或未按规定施肥扣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草坪干净整洁，无枯枝落叶，无杂草、无垃圾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草坪不干净整洁、有枯枝、杂草、烟蒂等垃圾杂物扣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及时浇灌，浇灌后草坪积水，周围地面无积水、无水渍、泥渍</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未按规定或不及时浇灌扣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有效预防病虫害，发现病虫害及时处理，无明显病虫害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有明显病虫害扣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绿篱色块</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14</w:t>
            </w:r>
          </w:p>
        </w:tc>
        <w:tc>
          <w:tcPr>
            <w:tcW w:type="dxa" w:w="1344"/>
          </w:tcPr>
          <w:p>
            <w:pPr>
              <w:jc w:val="left"/>
            </w:pPr>
            <w:r/>
            <w:r>
              <w:rPr>
                <w:rFonts w:ascii="Times New Roman" w:hAnsi="Times New Roman" w:eastAsia="宋体"/>
                <w:b w:val="0"/>
                <w:i w:val="0"/>
                <w:color w:val="000000"/>
                <w:sz w:val="21"/>
              </w:rPr>
              <w:t>此项分值 14 分，分 6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绿篱色块生长茂盛，枝条茂密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生长萎蔫、枝条稀疏扣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生长季节应及时修剪，保持线条流畅平直，造型美观</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修剪不符合要求、造型不美观扣0.5-3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及时浇灌施肥，浇灌施肥施肥后周围地面无积水、无水渍、泥渍</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未按规定浇灌施肥或浇灌施肥不及时扣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管理到位，无践踏、断行、缺株等现象</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有践踏、断行、缺株等现象扣0.5-2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保持干净整洁，无烟蒂、纸屑等垃圾杂物</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不干净整洁，有烟蒂、纸屑等垃圾杂物扣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有效预防病虫害，发现病虫害及时处理，无明显病虫害</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有明显病虫害扣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综合考核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 分五类 20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建立完善的管理制度，明确岗位工作职责和标准，无相关制度或职责标准不明确扣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建立科学的考核制度和流程，并严格执行，无相关制度流程或执行不严格扣0.5-2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建立规范的操作程序和工作流程，并严格执行，无相关操作程序或工作流程扣0.5-2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建立科学有效的突发事件应急处置预案，无应急处置预案扣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规范执行操作程序和工作流程，违返操作程序或流程，有人为损坏现象扣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严格遵守管理规章制度和劳动纪律，违反管理规章制度和劳动纪律的扣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根据树木草坪生长习性、季节特点等进行规范管理，做好施肥、防冻、防害等，未 做到位扣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规范药物管理和使用，管理不规范、违规 用药扣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安全保障措施到位，有效防止安全责任事故，安全措施不到位，发生事故扣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加强工作纪律监督考核，无相关监督考核或不严格规范扣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加强工作规范监督考核，无相关监督考核或不严格规范扣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加强药物领用监督管理，做好审批管理，未经审批领用或使用监督不到位扣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加强巡查监督，应定时巡查监督树木草坪生长情况，未按规定巡查监督的扣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加强安全教育，发现安全隐患及时上报， 杜绝安全事故，未按规定及时上报扣0.5-2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4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组织管理机构不健全，岗位设置不科学，人员配备不合理扣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关键岗位工作人员应具备相应能力水平， 书面报管理方同意后上岗，未经管理方同 意上岗扣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严格按照合同约定的绿化养护方案周期提供服务，如不符扣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加强员工岗位技能培训，不断提升员工服务技能水平，员工技能水平不达标扣0.5-2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服从领导，服从管理，执行到位，不服从、不执行或执行不到位的扣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台账档案资料管理规范，完整安全，台账资料缺失毁损扣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台账资料记录及时、清晰、完整，台账资料记录不及时、不清晰、不完整，记录人 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药物领用等记手续完备、记录完整，手续不全、记录不完整或无记录扣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建立科学的绿化养护计划，养护记录填写清晰完整，无养护计划、记录填写不清晰 完整的扣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建立问题台账，对考核问题实行分类管理，及时反馈处理结果，无台账或反馈不 及时扣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合计得分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left"/>
            </w:pPr>
            <w:r/>
            <w:r>
              <w:rPr>
                <w:rFonts w:ascii="Times New Roman" w:hAnsi="Times New Roman" w:eastAsia="宋体"/>
                <w:b w:val="0"/>
                <w:i w:val="0"/>
                <w:color w:val="000000"/>
                <w:sz w:val="21"/>
              </w:rPr>
              <w:t>问题汇总</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表A.4 嘉定区机关事务管理局安全保卫服务综合考核评分表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考核内容</w:t>
            </w:r>
          </w:p>
        </w:tc>
        <w:tc>
          <w:tcPr>
            <w:tcW w:type="dxa" w:w="1568"/>
            <w:shd w:fill="D9E2F3" w:val="clear"/>
          </w:tcPr>
          <w:p>
            <w:pPr>
              <w:jc w:val="center"/>
            </w:pPr>
            <w:r/>
            <w:r>
              <w:rPr>
                <w:rFonts w:ascii="Times New Roman" w:hAnsi="Times New Roman" w:eastAsia="宋体"/>
                <w:b/>
                <w:i w:val="0"/>
                <w:color w:val="000000"/>
                <w:sz w:val="21"/>
              </w:rPr>
              <w:t>分值</w:t>
            </w:r>
          </w:p>
        </w:tc>
        <w:tc>
          <w:tcPr>
            <w:tcW w:type="dxa" w:w="1568"/>
            <w:shd w:fill="D9E2F3" w:val="clear"/>
          </w:tcPr>
          <w:p>
            <w:pPr>
              <w:jc w:val="center"/>
            </w:pPr>
            <w:r/>
            <w:r>
              <w:rPr>
                <w:rFonts w:ascii="Times New Roman" w:hAnsi="Times New Roman" w:eastAsia="宋体"/>
                <w:b/>
                <w:i w:val="0"/>
                <w:color w:val="000000"/>
                <w:sz w:val="21"/>
              </w:rPr>
              <w:t>评分细则</w:t>
            </w:r>
          </w:p>
        </w:tc>
        <w:tc>
          <w:tcPr>
            <w:tcW w:type="dxa" w:w="1568"/>
            <w:shd w:fill="D9E2F3" w:val="clear"/>
          </w:tcPr>
          <w:p>
            <w:pPr>
              <w:jc w:val="center"/>
            </w:pPr>
            <w:r/>
            <w:r>
              <w:rPr>
                <w:rFonts w:ascii="Times New Roman" w:hAnsi="Times New Roman" w:eastAsia="宋体"/>
                <w:b/>
                <w:i w:val="0"/>
                <w:color w:val="000000"/>
                <w:sz w:val="21"/>
              </w:rPr>
              <w:t>考核得分</w:t>
            </w:r>
          </w:p>
        </w:tc>
        <w:tc>
          <w:tcPr>
            <w:tcW w:type="dxa" w:w="1568"/>
            <w:shd w:fill="D9E2F3" w:val="clear"/>
          </w:tcPr>
          <w:p>
            <w:pPr>
              <w:jc w:val="center"/>
            </w:pPr>
            <w:r/>
            <w:r>
              <w:rPr>
                <w:rFonts w:ascii="Times New Roman" w:hAnsi="Times New Roman" w:eastAsia="宋体"/>
                <w:b/>
                <w:i w:val="0"/>
                <w:color w:val="000000"/>
                <w:sz w:val="21"/>
              </w:rPr>
              <w:t>备注</w:t>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质量考核</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此项分值 50 分，分五类 20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服务管理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仪容仪表干净整洁，着装规范，男员工不留长发，女员工不化浓妆</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仪容仪表不整洁、着装不规范、男员工留长发，女员工化浓妆扣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服务热情，耐心细致，语言文明礼貌，态度亲切友好</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服务不热情，不耐心细致，语言不文明礼貌，态度不亲切友好扣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严格规范形体动作标准，站姿、坐姿端正，精神饱满</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动作随意，站姿、坐姿随意，精神萎靡扣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门卫及执勤点应保持干净整洁，物品摆放整齐有序，无杂物、无乱堆放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门卫及执勤点卫生状况差，物品摆放杂乱，有杂物或乱堆放扣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纪律管理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工作人员应忠于职守、尽职尽责、不循私情、依规办事</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玩忽职守，徇私舞弊，利用工作之便，向单位或个人索要财物扣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执勤时不得有玩游戏、看视频、吃零食、睡觉等行为，不得酒后执勤</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执勤时有玩游戏、看视频、吃零食、睡觉等行为或酒后上岗执勤扣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不得使用对讲机、办公电话闲谈聊天，不得用对讲机恶意干扰正常通讯</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使用对讲机、办公电话闲谈聊天，或使用对讲机恶意干扰正常通讯扣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执勤时不得无故离岗、脱岗、串岗，未经批准不得私自调班换岗、不得长时间会客或与人闲谈</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执勤时无故离岗、脱岗、串岗，未经批准私自调班换岗或长时间会客、与人闲谈等扣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安全管理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按规定对人员、物品进出进行管理，实行 24 小时值班，重点区域、重点部位保证 24 小时有人执勤</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未规定对人员、物品进出进行管理，出现推销等人员违规进入，未落实 24 小时值班制 度扣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加强巡逻管理，科学合理设置巡逻路线，定时巡逻，国庆、两会等重大节日、重大会议期间加大巡逻力度</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未巡逻、巡逻路线设置不合理或未按规定巡 逻扣扣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重点区域、重点部位及危及人身安全的区域有明显标识和防范措施，及时发现和处理事故隐患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重点区域、重点部位及危及人身安全的区域无标识及防范措施，或标识不明显，防范措 施不到位扣扣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熟悉各类安防设备位置，按规定配置携带安防器械，熟练掌握安防设备和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不熟悉各类安防设备位置，为啥按规定配置携带安防器械，未熟练掌握安防设备和配置</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配置器械的使用方法</w:t>
            </w:r>
          </w:p>
        </w:tc>
        <w:tc>
          <w:tcPr>
            <w:tcW w:type="dxa" w:w="1568"/>
          </w:tcPr>
          <w:p>
            <w:pPr>
              <w:jc w:val="right"/>
            </w:pPr>
            <w:r/>
            <w:r>
              <w:rPr>
                <w:rFonts w:ascii="Times New Roman" w:hAnsi="Times New Roman" w:eastAsia="宋体"/>
                <w:b w:val="0"/>
                <w:i w:val="0"/>
                <w:color w:val="000000"/>
                <w:sz w:val="21"/>
              </w:rPr>
            </w:r>
          </w:p>
        </w:tc>
        <w:tc>
          <w:tcPr>
            <w:tcW w:type="dxa" w:w="1568"/>
          </w:tcPr>
          <w:p>
            <w:pPr>
              <w:jc w:val="left"/>
            </w:pPr>
            <w:r/>
            <w:r>
              <w:rPr>
                <w:rFonts w:ascii="Times New Roman" w:hAnsi="Times New Roman" w:eastAsia="宋体"/>
                <w:b w:val="0"/>
                <w:i w:val="0"/>
                <w:color w:val="000000"/>
                <w:sz w:val="21"/>
              </w:rPr>
              <w:t>器械的使用方法扣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消防管理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加强消防巡查，及时消除消防隐患，无法及时消除的应立即上报管理方</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未进行消防巡查，未及时消除或未及时上报消防隐患扣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定期对消防器材、消防标识进行检查维护，保持消防器材和标识完好有效</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未定期对消防器材、消防标识进行检查维护，消防器材和标识出现毁损或失效扣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加强对安全出口、消防通道、常闭式防火门的巡查，确保安全出口、消防通道畅通，常闭式防火门处于完好关闭状态</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未按规定对安全出口、消防通道、常闭式防火门进行巡查，有阻碍堵塞安全出口、消防通道及常闭式防火门开启现象扣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熟悉各类消防设施设备位置，熟练掌握火警处置程序和各类消防设施设备的使用方法</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不熟悉各类消防设施设备位置，未熟练掌握火警处置程序和各类消防设施设备的使用 方法扣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车辆管理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4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按规定对车辆进出进行引导和管理，不得违规让无规定证件的车辆进出</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未按规定对车辆进出进行引导和管理，违规让车辆进出扣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按规定对车辆停放进行引导和管理，停车场及地下车库有专人引导指挥车辆按规定有序停放</w:t>
            </w:r>
          </w:p>
        </w:tc>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未按规定对车辆停放的进行引导和管理，停车场及地下车库无专人引导指挥车辆，车辆 停放无序杂乱扣 0.5-3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加强巡查管理，对车辆停放区域、车辆状况等巡查，及时化解安全隐患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未按规定进行巡查管理，车辆停放区域、车辆状况等出现异常情况时，未能及时发现扣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重大会议、重大活动期间，按要求做好会议或活动车辆的进出、停放引导管理工作</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重大会议、重大活动期间，未按要求做好会议或活动车辆的进出、停放引导管理工作扣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综合考核</w:t>
            </w:r>
          </w:p>
        </w:tc>
        <w:tc>
          <w:tcPr>
            <w:tcW w:type="dxa" w:w="1568"/>
          </w:tcPr>
          <w:p>
            <w:pPr>
              <w:jc w:val="right"/>
            </w:pPr>
            <w:r/>
            <w:r>
              <w:rPr>
                <w:rFonts w:ascii="Times New Roman" w:hAnsi="Times New Roman" w:eastAsia="宋体"/>
                <w:b w:val="0"/>
                <w:i w:val="0"/>
                <w:color w:val="000000"/>
                <w:sz w:val="21"/>
              </w:rPr>
              <w:t>50</w:t>
            </w:r>
          </w:p>
        </w:tc>
        <w:tc>
          <w:tcPr>
            <w:tcW w:type="dxa" w:w="1568"/>
          </w:tcPr>
          <w:p>
            <w:pPr>
              <w:jc w:val="left"/>
            </w:pPr>
            <w:r/>
            <w:r>
              <w:rPr>
                <w:rFonts w:ascii="Times New Roman" w:hAnsi="Times New Roman" w:eastAsia="宋体"/>
                <w:b w:val="0"/>
                <w:i w:val="0"/>
                <w:color w:val="000000"/>
                <w:sz w:val="21"/>
              </w:rPr>
              <w:t>此项分值 50 分，分五大类 20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建立完善的管理制度，明确岗位工作职责和标准，无相关制度或岗位职责标准不明确扣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建立科学的考核制度和流程，并严格执行，无相关制度流程或执行不严格扣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建立规范的操作程序和工作流程，并严格执行，无相关操作程序或流程扣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建立有效的突发事件应急处置预案，无应急处置预案扣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（一）</w:t>
            </w:r>
          </w:p>
        </w:tc>
        <w:tc>
          <w:tcPr>
            <w:tcW w:type="dxa" w:w="1568"/>
          </w:tcPr>
          <w:p>
            <w:pPr>
              <w:jc w:val="left"/>
            </w:pPr>
            <w:r/>
            <w:r>
              <w:rPr>
                <w:rFonts w:ascii="Times New Roman" w:hAnsi="Times New Roman" w:eastAsia="宋体"/>
                <w:b w:val="0"/>
                <w:i w:val="0"/>
                <w:color w:val="000000"/>
                <w:sz w:val="21"/>
              </w:rPr>
              <w:t>制度建设</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规范执行操作程序和工作流程，有违规操作或人为损坏现象扣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（二）</w:t>
            </w:r>
          </w:p>
        </w:tc>
        <w:tc>
          <w:tcPr>
            <w:tcW w:type="dxa" w:w="1568"/>
          </w:tcPr>
          <w:p>
            <w:pPr>
              <w:jc w:val="left"/>
            </w:pPr>
            <w:r/>
            <w:r>
              <w:rPr>
                <w:rFonts w:ascii="Times New Roman" w:hAnsi="Times New Roman" w:eastAsia="宋体"/>
                <w:b w:val="0"/>
                <w:i w:val="0"/>
                <w:color w:val="000000"/>
                <w:sz w:val="21"/>
              </w:rPr>
              <w:t>服务规范</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严格遵守管理规章制度和劳动纪律，有违反 现象扣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每月向管理方报告安全、消防和车辆管理等情况，并提供合理化建议方案，未按时报告或瞒报错报漏报扣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安全保障措施到位，有效防止安全事故，安全措施不到位，发生事故扣0.5-2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着装规范，礼节礼貌好，服务意识强，未着装不规范、态度不端正、服务不到位扣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加强工作纪律监督考核，无相关监督考核或监督考核不到位扣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加强工作规范监督考核，无相关监督考核或监督考核不到位扣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加强物品领用管理，做好审批管理，未经审批领用物品或有人为浪费扣0.5-2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加强巡查监督，对安全、消防和车辆管理等情况进行定时巡查，未按规定巡查监督扣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（三）</w:t>
            </w:r>
          </w:p>
        </w:tc>
        <w:tc>
          <w:tcPr>
            <w:tcW w:type="dxa" w:w="1568"/>
          </w:tcPr>
          <w:p>
            <w:pPr>
              <w:jc w:val="left"/>
            </w:pPr>
            <w:r/>
            <w:r>
              <w:rPr>
                <w:rFonts w:ascii="Times New Roman" w:hAnsi="Times New Roman" w:eastAsia="宋体"/>
                <w:b w:val="0"/>
                <w:i w:val="0"/>
                <w:color w:val="000000"/>
                <w:sz w:val="21"/>
              </w:rPr>
              <w:t>内部监督</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加强安全教育，及时上报安全隐患，杜绝安全事故，未按规定及时上报扣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组织机构不健全，岗位设置不科学，人员配备不合理扣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专业技术人员应持证上岗，关键岗位工作人员应政审合格，书面报管理方同意后上岗， 无证上岗或未经政审和管理方同意上岗扣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履行服务承诺要求，严格 24 小时值班值班制度，未履行或履行不到位扣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保持队伍稳定，加强员工岗位培训和练兵，不断提升员工服务技能水平，重要岗位核心人员调整应书面报管理方同意，未经管理方 同意扣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（四）</w:t>
            </w:r>
          </w:p>
        </w:tc>
        <w:tc>
          <w:tcPr>
            <w:tcW w:type="dxa" w:w="1568"/>
          </w:tcPr>
          <w:p>
            <w:pPr>
              <w:jc w:val="left"/>
            </w:pPr>
            <w:r/>
            <w:r>
              <w:rPr>
                <w:rFonts w:ascii="Times New Roman" w:hAnsi="Times New Roman" w:eastAsia="宋体"/>
                <w:b w:val="0"/>
                <w:i w:val="0"/>
                <w:color w:val="000000"/>
                <w:sz w:val="21"/>
              </w:rPr>
              <w:t>合同执行</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服从领导，服从管理，执行到位，不服从、不执行或执行不到位的扣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此项分值 10 分，分 5 小项</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台账档案资料管理科学规范，资料完整安全，台账资料缺失毁损扣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台账资料记录及时、清晰、完整，台账资料记录不及时、不清晰、不完整，记录人不明 确扣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（五）</w:t>
            </w:r>
          </w:p>
        </w:tc>
        <w:tc>
          <w:tcPr>
            <w:tcW w:type="dxa" w:w="1568"/>
          </w:tcPr>
          <w:p>
            <w:pPr>
              <w:jc w:val="left"/>
            </w:pPr>
            <w:r/>
            <w:r>
              <w:rPr>
                <w:rFonts w:ascii="Times New Roman" w:hAnsi="Times New Roman" w:eastAsia="宋体"/>
                <w:b w:val="0"/>
                <w:i w:val="0"/>
                <w:color w:val="000000"/>
                <w:sz w:val="21"/>
              </w:rPr>
              <w:t>资料管理</w:t>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物品领用、更换、报废记录手续完备，记录完整，手续不全、记录不完整或无记录扣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序号</w:t>
            </w:r>
          </w:p>
        </w:tc>
        <w:tc>
          <w:tcPr>
            <w:tcW w:type="dxa" w:w="1568"/>
          </w:tcPr>
          <w:p>
            <w:pPr>
              <w:jc w:val="left"/>
            </w:pPr>
            <w:r/>
            <w:r>
              <w:rPr>
                <w:rFonts w:ascii="Times New Roman" w:hAnsi="Times New Roman" w:eastAsia="宋体"/>
                <w:b w:val="0"/>
                <w:i w:val="0"/>
                <w:color w:val="000000"/>
                <w:sz w:val="21"/>
              </w:rPr>
              <w:t>考核内容</w:t>
            </w:r>
          </w:p>
        </w:tc>
        <w:tc>
          <w:tcPr>
            <w:tcW w:type="dxa" w:w="1568"/>
          </w:tcPr>
          <w:p>
            <w:pPr>
              <w:jc w:val="left"/>
            </w:pPr>
            <w:r/>
            <w:r>
              <w:rPr>
                <w:rFonts w:ascii="Times New Roman" w:hAnsi="Times New Roman" w:eastAsia="宋体"/>
                <w:b w:val="0"/>
                <w:i w:val="0"/>
                <w:color w:val="000000"/>
                <w:sz w:val="21"/>
              </w:rPr>
              <w:t>分值</w:t>
            </w:r>
          </w:p>
        </w:tc>
        <w:tc>
          <w:tcPr>
            <w:tcW w:type="dxa" w:w="1568"/>
          </w:tcPr>
          <w:p>
            <w:pPr>
              <w:jc w:val="left"/>
            </w:pPr>
            <w:r/>
            <w:r>
              <w:rPr>
                <w:rFonts w:ascii="Times New Roman" w:hAnsi="Times New Roman" w:eastAsia="宋体"/>
                <w:b w:val="0"/>
                <w:i w:val="0"/>
                <w:color w:val="000000"/>
                <w:sz w:val="21"/>
              </w:rPr>
              <w:t>评分细则</w:t>
            </w:r>
          </w:p>
        </w:tc>
        <w:tc>
          <w:tcPr>
            <w:tcW w:type="dxa" w:w="1568"/>
          </w:tcPr>
          <w:p>
            <w:pPr>
              <w:jc w:val="left"/>
            </w:pPr>
            <w:r/>
            <w:r>
              <w:rPr>
                <w:rFonts w:ascii="Times New Roman" w:hAnsi="Times New Roman" w:eastAsia="宋体"/>
                <w:b w:val="0"/>
                <w:i w:val="0"/>
                <w:color w:val="000000"/>
                <w:sz w:val="21"/>
              </w:rPr>
              <w:t>考核得分</w:t>
            </w:r>
          </w:p>
        </w:tc>
        <w:tc>
          <w:tcPr>
            <w:tcW w:type="dxa" w:w="1568"/>
          </w:tcPr>
          <w:p>
            <w:pPr>
              <w:jc w:val="left"/>
            </w:pPr>
            <w:r/>
            <w:r>
              <w:rPr>
                <w:rFonts w:ascii="Times New Roman" w:hAnsi="Times New Roman" w:eastAsia="宋体"/>
                <w:b w:val="0"/>
                <w:i w:val="0"/>
                <w:color w:val="000000"/>
                <w:sz w:val="21"/>
              </w:rPr>
              <w:t>备注</w:t>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建立科学的培训计划，培训记录填写清晰完整，无培训计划、培训记录或记录不完整的 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建立问题台账，对考核问题实行分类管理， 及时反馈处理结果，无台账或反馈不及时扣 0.5-2 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合计得分</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r>
        <w:tc>
          <w:tcPr>
            <w:tcW w:type="dxa" w:w="1568"/>
          </w:tcPr>
          <w:p>
            <w:pPr>
              <w:jc w:val="left"/>
            </w:pPr>
            <w:r/>
            <w:r>
              <w:rPr>
                <w:rFonts w:ascii="Times New Roman" w:hAnsi="Times New Roman" w:eastAsia="宋体"/>
                <w:b w:val="0"/>
                <w:i w:val="0"/>
                <w:color w:val="000000"/>
                <w:sz w:val="21"/>
              </w:rPr>
              <w:t>问题汇总</w:t>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c>
          <w:tcPr>
            <w:tcW w:type="dxa" w:w="1568"/>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表A.5 嘉定区机关事务管理局设施设备服务综合考核评分表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考核内容</w:t>
            </w:r>
          </w:p>
        </w:tc>
        <w:tc>
          <w:tcPr>
            <w:tcW w:type="dxa" w:w="1344"/>
            <w:shd w:fill="D9E2F3" w:val="clear"/>
          </w:tcPr>
          <w:p>
            <w:pPr>
              <w:jc w:val="center"/>
            </w:pPr>
            <w:r/>
            <w:r>
              <w:rPr>
                <w:rFonts w:ascii="Times New Roman" w:hAnsi="Times New Roman" w:eastAsia="宋体"/>
                <w:b/>
                <w:i w:val="0"/>
                <w:color w:val="000000"/>
                <w:sz w:val="21"/>
              </w:rPr>
              <w:t>分值</w:t>
            </w:r>
          </w:p>
        </w:tc>
        <w:tc>
          <w:tcPr>
            <w:tcW w:type="dxa" w:w="1344"/>
            <w:shd w:fill="D9E2F3" w:val="clear"/>
          </w:tcPr>
          <w:p>
            <w:pPr>
              <w:jc w:val="center"/>
            </w:pPr>
            <w:r/>
            <w:r>
              <w:rPr>
                <w:rFonts w:ascii="Times New Roman" w:hAnsi="Times New Roman" w:eastAsia="宋体"/>
                <w:b/>
                <w:i w:val="0"/>
                <w:color w:val="000000"/>
                <w:sz w:val="21"/>
              </w:rPr>
              <w:t>评分细则</w:t>
            </w:r>
          </w:p>
        </w:tc>
        <w:tc>
          <w:tcPr>
            <w:tcW w:type="dxa" w:w="1344"/>
            <w:shd w:fill="D9E2F3" w:val="clear"/>
          </w:tcPr>
          <w:p>
            <w:pPr>
              <w:jc w:val="center"/>
            </w:pPr>
            <w:r/>
            <w:r>
              <w:rPr>
                <w:rFonts w:ascii="Times New Roman" w:hAnsi="Times New Roman" w:eastAsia="宋体"/>
                <w:b/>
                <w:i w:val="0"/>
                <w:color w:val="000000"/>
                <w:sz w:val="21"/>
              </w:rPr>
              <w:t>考核得分</w:t>
            </w:r>
          </w:p>
        </w:tc>
        <w:tc>
          <w:tcPr>
            <w:tcW w:type="dxa" w:w="1344"/>
            <w:shd w:fill="D9E2F3" w:val="clear"/>
          </w:tcPr>
          <w:p>
            <w:pPr>
              <w:jc w:val="center"/>
            </w:pPr>
            <w:r/>
            <w:r>
              <w:rPr>
                <w:rFonts w:ascii="Times New Roman" w:hAnsi="Times New Roman" w:eastAsia="宋体"/>
                <w:b/>
                <w:i w:val="0"/>
                <w:color w:val="000000"/>
                <w:sz w:val="21"/>
              </w:rPr>
              <w:t>备注</w:t>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质量考核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分，分五类 21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供电系统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16.5</w:t>
            </w:r>
          </w:p>
        </w:tc>
        <w:tc>
          <w:tcPr>
            <w:tcW w:type="dxa" w:w="1344"/>
          </w:tcPr>
          <w:p>
            <w:pPr>
              <w:jc w:val="left"/>
            </w:pPr>
            <w:r/>
            <w:r>
              <w:rPr>
                <w:rFonts w:ascii="Times New Roman" w:hAnsi="Times New Roman" w:eastAsia="宋体"/>
                <w:b w:val="0"/>
                <w:i w:val="0"/>
                <w:color w:val="000000"/>
                <w:sz w:val="21"/>
              </w:rPr>
              <w:t>此项分值 16.5 分，分 7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保证 24 小时正常运行，出现故障，立即排除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出 现 故 障 断 电 或 故 障 排 除 不 及 时 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限电、停电应按规定提前通知</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未按规定提前通知限电、停电扣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严格按国家规定对变配电室进行操作管理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未按国家规定对变配电室进行操作管理扣 1-2.5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强电间、电柜等维护保养</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按规定对强电间、电柜等进行运行管理、维护保养，未按规定执行的扣0.5-2.5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公共区域、会议室、办公室照明灯光等维护管理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保证公共区域、会议室、办公室照明灯光等正常使用，出现差错扣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指示灯、感应灯等管理维护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保证指示灯、感应灯等正常使用，出现差 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电气值班室管理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1.5</w:t>
            </w:r>
          </w:p>
        </w:tc>
        <w:tc>
          <w:tcPr>
            <w:tcW w:type="dxa" w:w="1344"/>
          </w:tcPr>
          <w:p>
            <w:pPr>
              <w:jc w:val="left"/>
            </w:pPr>
            <w:r/>
            <w:r>
              <w:rPr>
                <w:rFonts w:ascii="Times New Roman" w:hAnsi="Times New Roman" w:eastAsia="宋体"/>
                <w:b w:val="0"/>
                <w:i w:val="0"/>
                <w:color w:val="000000"/>
                <w:sz w:val="21"/>
              </w:rPr>
              <w:t>电气值班室环境整洁，工具物品归类放置整齐，无乱堆放、无杂物，环境卫生脏乱差，工具物品摆放杂乱扣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消防系统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12.5</w:t>
            </w:r>
          </w:p>
        </w:tc>
        <w:tc>
          <w:tcPr>
            <w:tcW w:type="dxa" w:w="1344"/>
          </w:tcPr>
          <w:p>
            <w:pPr>
              <w:jc w:val="left"/>
            </w:pPr>
            <w:r/>
            <w:r>
              <w:rPr>
                <w:rFonts w:ascii="Times New Roman" w:hAnsi="Times New Roman" w:eastAsia="宋体"/>
                <w:b w:val="0"/>
                <w:i w:val="0"/>
                <w:color w:val="000000"/>
                <w:sz w:val="21"/>
              </w:rPr>
              <w:t>此项分值 12.5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消防设施测试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配合进行消防设施测试，保证手动正常， 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卷帘门联动测试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配合进行卷帘门联动测试，保证卷帘门电源及手动正常，出现差错扣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细水雾系统测试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配合进行细水雾系统测试，保证细水雾系统手动正常，出现差错扣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机房内气体灭火系统测试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配合进行机房内气体灭火系统测试，保证机房内气体灭火系统手动正常，出现差错</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防排烟风机联动测试</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配合进行防排烟风机联动测试，保证防排烟风机手动正常，出现差错扣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给排水系统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12.5</w:t>
            </w:r>
          </w:p>
        </w:tc>
        <w:tc>
          <w:tcPr>
            <w:tcW w:type="dxa" w:w="1344"/>
          </w:tcPr>
          <w:p>
            <w:pPr>
              <w:jc w:val="left"/>
            </w:pPr>
            <w:r/>
            <w:r>
              <w:rPr>
                <w:rFonts w:ascii="Times New Roman" w:hAnsi="Times New Roman" w:eastAsia="宋体"/>
                <w:b w:val="0"/>
                <w:i w:val="0"/>
                <w:color w:val="000000"/>
                <w:sz w:val="21"/>
              </w:rPr>
              <w:t>此项分值 12.5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冷、热水箱供水管理维护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定期对冷、热水箱检查维护，保持水箱干净清洁，未按计划维护清洗或维护不符合规定、清洗不干净、出现溢水未及时处理 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雨污水井管理维护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定期对雨污水井进行检查维护，清理垃圾，保持畅通，未及时清理雨污水井垃圾堆积，雨、污水井不畅通扣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集水坑及水泵管理维护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定期对集水坑及水泵进行检查维护，未及时清理集水坑垃圾或水泵堵塞扣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生活给水设备系统管理维护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定期对生活给水设备系统进行检查维护，保证系统供水正常、水质符合国家规定标准， 未按计划维护清洗或维护不符合规定，水质 低于规定标准扣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自来水供水增压设备管理维护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2.5</w:t>
            </w:r>
          </w:p>
        </w:tc>
        <w:tc>
          <w:tcPr>
            <w:tcW w:type="dxa" w:w="1344"/>
          </w:tcPr>
          <w:p>
            <w:pPr>
              <w:jc w:val="left"/>
            </w:pPr>
            <w:r/>
            <w:r>
              <w:rPr>
                <w:rFonts w:ascii="Times New Roman" w:hAnsi="Times New Roman" w:eastAsia="宋体"/>
                <w:b w:val="0"/>
                <w:i w:val="0"/>
                <w:color w:val="000000"/>
                <w:sz w:val="21"/>
              </w:rPr>
              <w:t>定期对自来水供水增压设备进行维护保养，及时排除故障隐患，未按规定进行维 护保养扣 0.5-2.5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净水系统</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此项分值 4 分，分 2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净水主机设备运行维护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配合对净水主机设备进行检查维护，发现故障隐患应及时报告管理方，未按计划检查维护或发现故障未及时报告扣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净水系统滤芯维护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定期检查净水系统滤芯，按规定及时更换，保证水质符合规定要求，未按规定检查更换滤芯或水质不符合规定扣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特种设备</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4.5</w:t>
            </w:r>
          </w:p>
        </w:tc>
        <w:tc>
          <w:tcPr>
            <w:tcW w:type="dxa" w:w="1344"/>
          </w:tcPr>
          <w:p>
            <w:pPr>
              <w:jc w:val="left"/>
            </w:pPr>
            <w:r/>
            <w:r>
              <w:rPr>
                <w:rFonts w:ascii="Times New Roman" w:hAnsi="Times New Roman" w:eastAsia="宋体"/>
                <w:b w:val="0"/>
                <w:i w:val="0"/>
                <w:color w:val="000000"/>
                <w:sz w:val="21"/>
              </w:rPr>
              <w:t>此项分值 4.5 分，分 2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电梯等特种设备维护</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定期检查电梯等特种设备，未按计划检查 维修的扣 0.5-3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特种设备安全检验合格标志</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1.5</w:t>
            </w:r>
          </w:p>
        </w:tc>
        <w:tc>
          <w:tcPr>
            <w:tcW w:type="dxa" w:w="1344"/>
          </w:tcPr>
          <w:p>
            <w:pPr>
              <w:jc w:val="left"/>
            </w:pPr>
            <w:r/>
            <w:r>
              <w:rPr>
                <w:rFonts w:ascii="Times New Roman" w:hAnsi="Times New Roman" w:eastAsia="宋体"/>
                <w:b w:val="0"/>
                <w:i w:val="0"/>
                <w:color w:val="000000"/>
                <w:sz w:val="21"/>
              </w:rPr>
              <w:t>贴有安全检验合格标志，并在检验有效期 内，未在有效期扣 0.5-1.5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综合考核</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50</w:t>
            </w:r>
          </w:p>
        </w:tc>
        <w:tc>
          <w:tcPr>
            <w:tcW w:type="dxa" w:w="1344"/>
          </w:tcPr>
          <w:p>
            <w:pPr>
              <w:jc w:val="left"/>
            </w:pPr>
            <w:r/>
            <w:r>
              <w:rPr>
                <w:rFonts w:ascii="Times New Roman" w:hAnsi="Times New Roman" w:eastAsia="宋体"/>
                <w:b w:val="0"/>
                <w:i w:val="0"/>
                <w:color w:val="000000"/>
                <w:sz w:val="21"/>
              </w:rPr>
              <w:t>此项分值 50 分，分五大类 25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建立完善的管理制度，明确岗位工作职责和标准，无相关制度或岗位职责标准不明 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建立科学的考核制度流程，并严格执行，无相关制度流程或执行不严扣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建立规范的操作程序和工作流程，并严格执行，无相关操作程序或流程扣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建立有效的突发事件应急处置预案，无应急处置预案扣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（一）</w:t>
            </w:r>
          </w:p>
        </w:tc>
        <w:tc>
          <w:tcPr>
            <w:tcW w:type="dxa" w:w="1344"/>
          </w:tcPr>
          <w:p>
            <w:pPr>
              <w:jc w:val="left"/>
            </w:pPr>
            <w:r/>
            <w:r>
              <w:rPr>
                <w:rFonts w:ascii="Times New Roman" w:hAnsi="Times New Roman" w:eastAsia="宋体"/>
                <w:b w:val="0"/>
                <w:i w:val="0"/>
                <w:color w:val="000000"/>
                <w:sz w:val="21"/>
              </w:rPr>
              <w:t>制度建设</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制订切实可行的工作计划，并严格落实，无计划或随意编制计划扣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规范执行操作程序和工作流程，有违规操作或人为损坏现象扣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严格遵守管理规章制度和劳动纪律，有违 反现象扣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每月向管理方报告设备安全运行状况、能耗分析、检测结果、维护材料损耗等情况， 并提供合理化建议方案，未按时报告或瞒报错报漏报扣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安全保障措施到位，有效防止安全事故，安全措施不到位，发生事故扣0.5-2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（二）</w:t>
            </w:r>
          </w:p>
        </w:tc>
        <w:tc>
          <w:tcPr>
            <w:tcW w:type="dxa" w:w="1344"/>
          </w:tcPr>
          <w:p>
            <w:pPr>
              <w:jc w:val="left"/>
            </w:pPr>
            <w:r/>
            <w:r>
              <w:rPr>
                <w:rFonts w:ascii="Times New Roman" w:hAnsi="Times New Roman" w:eastAsia="宋体"/>
                <w:b w:val="0"/>
                <w:i w:val="0"/>
                <w:color w:val="000000"/>
                <w:sz w:val="21"/>
              </w:rPr>
              <w:t>服务规范</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着装规范，佩戴标志明显，礼节礼貌好，服务意识强，未着装不规范、态度不端正、 服务不到位扣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加强工作纪律监督考核，无相关监督考核或监督考核不到位扣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加强工作规范监督考核，无相关监督考核或监督考核不到位扣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加强物品领用管理，做好审批管理，未经审批领用物品或有人为浪费扣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加强巡查监督，对设备维护保养情况进行定期巡查，未按规定巡查监督扣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（三）</w:t>
            </w:r>
          </w:p>
        </w:tc>
        <w:tc>
          <w:tcPr>
            <w:tcW w:type="dxa" w:w="1344"/>
          </w:tcPr>
          <w:p>
            <w:pPr>
              <w:jc w:val="left"/>
            </w:pPr>
            <w:r/>
            <w:r>
              <w:rPr>
                <w:rFonts w:ascii="Times New Roman" w:hAnsi="Times New Roman" w:eastAsia="宋体"/>
                <w:b w:val="0"/>
                <w:i w:val="0"/>
                <w:color w:val="000000"/>
                <w:sz w:val="21"/>
              </w:rPr>
              <w:t>内部监督</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加强安全教育，发现安全隐患及时上报，杜绝安全事故，未按规定及时上报扣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组织机构不健全，岗位设置不科学，人员配备不合理扣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专业技术人员应持证上岗，关键岗位工作人员应政审合格，书面报管理方同意后上岗，无证上岗或未经政审和管理方同意上 岗扣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履行服务承诺要求，严格 24 小时值班值勤制度，接报修 15 分钟内到达现场，并保证维修质量，未按时到达或维修质量不符合 要求扣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保持队伍稳定，加强员工岗位培训和练兵，不断提升员工服务技能水平，重要岗位核心人员调整应书面报管理方同意，未经管理方同意扣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（四）</w:t>
            </w:r>
          </w:p>
        </w:tc>
        <w:tc>
          <w:tcPr>
            <w:tcW w:type="dxa" w:w="1344"/>
          </w:tcPr>
          <w:p>
            <w:pPr>
              <w:jc w:val="left"/>
            </w:pPr>
            <w:r/>
            <w:r>
              <w:rPr>
                <w:rFonts w:ascii="Times New Roman" w:hAnsi="Times New Roman" w:eastAsia="宋体"/>
                <w:b w:val="0"/>
                <w:i w:val="0"/>
                <w:color w:val="000000"/>
                <w:sz w:val="21"/>
              </w:rPr>
              <w:t>合同执行</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服从领导，服从管理，执行到位，不服从、不执行或执行不到位的扣0.5-2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此项分值 10 分，分 5 小项</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（五）</w:t>
            </w:r>
          </w:p>
        </w:tc>
        <w:tc>
          <w:tcPr>
            <w:tcW w:type="dxa" w:w="1344"/>
          </w:tcPr>
          <w:p>
            <w:pPr>
              <w:jc w:val="left"/>
            </w:pPr>
            <w:r/>
            <w:r>
              <w:rPr>
                <w:rFonts w:ascii="Times New Roman" w:hAnsi="Times New Roman" w:eastAsia="宋体"/>
                <w:b w:val="0"/>
                <w:i w:val="0"/>
                <w:color w:val="000000"/>
                <w:sz w:val="21"/>
              </w:rPr>
              <w:t>资料管理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台账档案资料管理科学规范，资料完整安全，台账资料缺失毁损扣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序号</w:t>
            </w:r>
          </w:p>
        </w:tc>
        <w:tc>
          <w:tcPr>
            <w:tcW w:type="dxa" w:w="1344"/>
          </w:tcPr>
          <w:p>
            <w:pPr>
              <w:jc w:val="left"/>
            </w:pPr>
            <w:r/>
            <w:r>
              <w:rPr>
                <w:rFonts w:ascii="Times New Roman" w:hAnsi="Times New Roman" w:eastAsia="宋体"/>
                <w:b w:val="0"/>
                <w:i w:val="0"/>
                <w:color w:val="000000"/>
                <w:sz w:val="21"/>
              </w:rPr>
              <w:t>考核内容</w:t>
            </w:r>
          </w:p>
        </w:tc>
        <w:tc>
          <w:tcPr>
            <w:tcW w:type="dxa" w:w="1344"/>
          </w:tcPr>
          <w:p>
            <w:pPr>
              <w:jc w:val="right"/>
            </w:pPr>
            <w:r/>
            <w:r>
              <w:rPr>
                <w:rFonts w:ascii="Times New Roman" w:hAnsi="Times New Roman" w:eastAsia="宋体"/>
                <w:b w:val="0"/>
                <w:i w:val="0"/>
                <w:color w:val="000000"/>
                <w:sz w:val="21"/>
              </w:rPr>
            </w:r>
          </w:p>
        </w:tc>
        <w:tc>
          <w:tcPr>
            <w:tcW w:type="dxa" w:w="1344"/>
          </w:tcPr>
          <w:p>
            <w:pPr>
              <w:jc w:val="left"/>
            </w:pPr>
            <w:r/>
            <w:r>
              <w:rPr>
                <w:rFonts w:ascii="Times New Roman" w:hAnsi="Times New Roman" w:eastAsia="宋体"/>
                <w:b w:val="0"/>
                <w:i w:val="0"/>
                <w:color w:val="000000"/>
                <w:sz w:val="21"/>
              </w:rPr>
              <w:t>分值</w:t>
            </w:r>
          </w:p>
        </w:tc>
        <w:tc>
          <w:tcPr>
            <w:tcW w:type="dxa" w:w="1344"/>
          </w:tcPr>
          <w:p>
            <w:pPr>
              <w:jc w:val="left"/>
            </w:pPr>
            <w:r/>
            <w:r>
              <w:rPr>
                <w:rFonts w:ascii="Times New Roman" w:hAnsi="Times New Roman" w:eastAsia="宋体"/>
                <w:b w:val="0"/>
                <w:i w:val="0"/>
                <w:color w:val="000000"/>
                <w:sz w:val="21"/>
              </w:rPr>
              <w:t>评分细则</w:t>
            </w:r>
          </w:p>
        </w:tc>
        <w:tc>
          <w:tcPr>
            <w:tcW w:type="dxa" w:w="1344"/>
          </w:tcPr>
          <w:p>
            <w:pPr>
              <w:jc w:val="left"/>
            </w:pPr>
            <w:r/>
            <w:r>
              <w:rPr>
                <w:rFonts w:ascii="Times New Roman" w:hAnsi="Times New Roman" w:eastAsia="宋体"/>
                <w:b w:val="0"/>
                <w:i w:val="0"/>
                <w:color w:val="000000"/>
                <w:sz w:val="21"/>
              </w:rPr>
              <w:t>考核得分</w:t>
            </w:r>
          </w:p>
        </w:tc>
        <w:tc>
          <w:tcPr>
            <w:tcW w:type="dxa" w:w="1344"/>
          </w:tcPr>
          <w:p>
            <w:pPr>
              <w:jc w:val="left"/>
            </w:pPr>
            <w:r/>
            <w:r>
              <w:rPr>
                <w:rFonts w:ascii="Times New Roman" w:hAnsi="Times New Roman" w:eastAsia="宋体"/>
                <w:b w:val="0"/>
                <w:i w:val="0"/>
                <w:color w:val="000000"/>
                <w:sz w:val="21"/>
              </w:rPr>
              <w:t>备注</w:t>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台账资料记录及时、清晰、完整，台账资料记录不及时、不清晰、不完整，记录人 不明确扣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物品领用、更换、报废记录手续完备，记录完整，手续不全、记录不完整或无记录 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建立科学的培训计划，培训记录填写清晰完整，无培训计划、培训记录或记录不完 整的扣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建立问题台账，对考核问题实行分类管理， 及时反馈处理结果，无台账或反馈不及时 扣 0.5-2 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合计得分</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r>
        <w:tc>
          <w:tcPr>
            <w:tcW w:type="dxa" w:w="1344"/>
          </w:tcPr>
          <w:p>
            <w:pPr>
              <w:jc w:val="left"/>
            </w:pPr>
            <w:r/>
            <w:r>
              <w:rPr>
                <w:rFonts w:ascii="Times New Roman" w:hAnsi="Times New Roman" w:eastAsia="宋体"/>
                <w:b w:val="0"/>
                <w:i w:val="0"/>
                <w:color w:val="000000"/>
                <w:sz w:val="21"/>
              </w:rPr>
              <w:t>问题汇总</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考核结果运用考核分值=（表 1 合计得分+…+表 5 合计得分）/5 考核结果运用如下：合格（考核分值≥90 分），全额支付当季服务费；不合格（考核分值&lt;90 分），酌情扣除当季服务费的 1-5%。</w:t>
      </w:r>
    </w:p>
    <w:p>
      <w:pPr>
        <w:spacing w:before="0" w:after="0" w:lineRule="auto" w:line="360"/>
        <w:ind w:firstLine="480"/>
      </w:pPr>
      <w:r>
        <w:rPr>
          <w:rFonts w:ascii="Times New Roman" w:hAnsi="Times New Roman" w:eastAsia="宋体"/>
          <w:b w:val="0"/>
          <w:i w:val="0"/>
          <w:color w:val="000000"/>
          <w:sz w:val="24"/>
        </w:rPr>
        <w:t>若因中标人管理不到位导致发生安全生产事故或消防安全事故的，扣除当季 服务费的 20%，并承担全部赔偿责任。</w:t>
      </w:r>
    </w:p>
    <w:p>
      <w:pPr>
        <w:spacing w:before="60" w:after="0" w:lineRule="auto" w:line="360"/>
        <w:ind w:firstLine="0"/>
      </w:pPr>
      <w:r>
        <w:rPr>
          <w:rFonts w:ascii="Times New Roman" w:hAnsi="Times New Roman" w:eastAsia="宋体"/>
          <w:b/>
          <w:i w:val="0"/>
          <w:color w:val="000000"/>
          <w:sz w:val="24"/>
        </w:rPr>
        <w:t>员工培训制度</w:t>
      </w:r>
    </w:p>
    <w:p>
      <w:pPr>
        <w:spacing w:before="0" w:after="0" w:lineRule="auto" w:line="360"/>
        <w:ind w:firstLine="480"/>
      </w:pPr>
      <w:r>
        <w:rPr>
          <w:rFonts w:ascii="Times New Roman" w:hAnsi="Times New Roman" w:eastAsia="宋体"/>
          <w:b w:val="0"/>
          <w:i w:val="0"/>
          <w:color w:val="000000"/>
          <w:sz w:val="24"/>
        </w:rPr>
        <w:t>根据招标文件要求及评分要点，本节点对应《主要管理制度一览表》（table_id=seed_006）。该表旨在系统梳理并展示我方为松江区办公中心物业管理服务项目所建立的全部核心管理制度，是证明我方内部管理体系健全、制度执行有保障的关键依据。填写时，应确保所列制度覆盖员工培训、考核、奖惩等评分要求的全部维度，并体现制度间的逻辑关联与闭环管理。具体填写要点如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制度名称</w:t>
      </w:r>
      <w:r>
        <w:rPr>
          <w:rFonts w:ascii="Times New Roman" w:hAnsi="Times New Roman" w:eastAsia="宋体"/>
          <w:b w:val="0"/>
          <w:i w:val="0"/>
          <w:color w:val="000000"/>
          <w:sz w:val="24"/>
        </w:rPr>
        <w:t>：应准确、规范，如《员工岗前培训与在岗继续教育制度》《员工绩效考核与奖惩管理办法》等，避免使用口语化表述。</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制度编号/版本</w:t>
      </w:r>
      <w:r>
        <w:rPr>
          <w:rFonts w:ascii="Times New Roman" w:hAnsi="Times New Roman" w:eastAsia="宋体"/>
          <w:b w:val="0"/>
          <w:i w:val="0"/>
          <w:color w:val="000000"/>
          <w:sz w:val="24"/>
        </w:rPr>
        <w:t>：需标注内部文件编号及现行版本号，体现制度的标准化与动态更新。</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制度核心内容摘要</w:t>
      </w:r>
      <w:r>
        <w:rPr>
          <w:rFonts w:ascii="Times New Roman" w:hAnsi="Times New Roman" w:eastAsia="宋体"/>
          <w:b w:val="0"/>
          <w:i w:val="0"/>
          <w:color w:val="000000"/>
          <w:sz w:val="24"/>
        </w:rPr>
        <w:t>：简要说明该制度的核心管控目标、关键流程及适用对象，例如培训制度需明确年度培训计划制定、新员工入职培训、岗位技能提升培训及培训效果评估等环节。</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执行保障措施</w:t>
      </w:r>
      <w:r>
        <w:rPr>
          <w:rFonts w:ascii="Times New Roman" w:hAnsi="Times New Roman" w:eastAsia="宋体"/>
          <w:b w:val="0"/>
          <w:i w:val="0"/>
          <w:color w:val="000000"/>
          <w:sz w:val="24"/>
        </w:rPr>
        <w:t>：说明制度落地的具体抓手，如与月度考核（参考招标附件tbl_001中“行为要求”等考核项挂钩）、奖惩兑现、档案记录等。</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本表体内容及具体制度清单，详见招标附件 table_id=seed_006，待阶段5 Word 还原后由人工根据我方实际制度文件库进行填充与核对。</w:t>
      </w:r>
    </w:p>
    <w:p>
      <w:pPr>
        <w:spacing w:before="60" w:after="0" w:lineRule="auto" w:line="360"/>
        <w:ind w:firstLine="0"/>
      </w:pPr>
      <w:r>
        <w:rPr>
          <w:rFonts w:ascii="Times New Roman" w:hAnsi="Times New Roman" w:eastAsia="宋体"/>
          <w:b/>
          <w:i w:val="0"/>
          <w:color w:val="000000"/>
          <w:sz w:val="24"/>
        </w:rPr>
        <w:t>入职培训内容与考核</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分项服务方案/管理制度/员工培训制度/入职培训内容与考核`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在职技能提升计划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分项服务方案/管理制度/员工培训制度/在职技能提升计划`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员工考核制度</w:t>
      </w:r>
    </w:p>
    <w:p>
      <w:pPr>
        <w:spacing w:before="0" w:after="0" w:lineRule="auto" w:line="360"/>
        <w:ind w:firstLine="480"/>
      </w:pPr>
      <w:r>
        <w:rPr>
          <w:rFonts w:ascii="Times New Roman" w:hAnsi="Times New Roman" w:eastAsia="宋体"/>
          <w:b w:val="0"/>
          <w:i w:val="0"/>
          <w:color w:val="000000"/>
          <w:sz w:val="24"/>
        </w:rPr>
        <w:t>根据招标文件要求及评分标准中关于“提供健全、有执行保障的内部管理制度”的评审要点，本节点对应《主要管理制度一览表》（table_id=seed_006）。该表是技术响应文件的核心索引工具，用于系统化展示我司为松江区办公中心物业管理服务项目拟定的全部内部管理制度的名称、版本、适用范围及生效日期，旨在向评审专家直观呈现制度体系的完整性与覆盖广度。</w:t>
      </w:r>
    </w:p>
    <w:p>
      <w:pPr>
        <w:spacing w:before="0" w:after="0" w:lineRule="auto" w:line="360"/>
        <w:ind w:firstLine="480"/>
      </w:pPr>
      <w:r>
        <w:rPr>
          <w:rFonts w:ascii="Times New Roman" w:hAnsi="Times New Roman" w:eastAsia="宋体"/>
          <w:b w:val="0"/>
          <w:i w:val="0"/>
          <w:color w:val="000000"/>
          <w:sz w:val="24"/>
        </w:rPr>
        <w:t>本表填写要点如下：一是确保制度名称与后续分项方案中具体章节内容严格对应，避免出现“有表无文”或“文表脱节”的情况；二是对于招标文件明确要求但语料库暂无具体文本的制度（如《员工考核制度》《奖惩管理制度》等），在表中对应位置标注“（占位）”，待后续阶段由人工根据本项目实际管理需求补充完整制度文本并替换占位符；三是所有制度版本号及生效日期应统一编排，体现管理的规范性与时效性。</w:t>
      </w:r>
    </w:p>
    <w:p>
      <w:pPr>
        <w:spacing w:before="0" w:after="0" w:lineRule="auto" w:line="360"/>
        <w:ind w:firstLine="480"/>
      </w:pPr>
      <w:r>
        <w:rPr>
          <w:rFonts w:ascii="Times New Roman" w:hAnsi="Times New Roman" w:eastAsia="宋体"/>
          <w:b w:val="0"/>
          <w:i w:val="0"/>
          <w:color w:val="000000"/>
          <w:sz w:val="24"/>
        </w:rPr>
        <w:t>表体内容详见招标附件 table_id=seed_006，具体数据及制度清单将在阶段5 Word 还原时由人工逐项填写并确认，确保无遗漏。</w:t>
      </w:r>
    </w:p>
    <w:p>
      <w:pPr>
        <w:spacing w:before="60" w:after="0" w:lineRule="auto" w:line="360"/>
        <w:ind w:firstLine="0"/>
      </w:pPr>
      <w:r>
        <w:rPr>
          <w:rFonts w:ascii="Times New Roman" w:hAnsi="Times New Roman" w:eastAsia="宋体"/>
          <w:b/>
          <w:i w:val="0"/>
          <w:color w:val="000000"/>
          <w:sz w:val="24"/>
        </w:rPr>
        <w:t>考核指标与评分标准</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分项服务方案/管理制度/员工考核制度/考核指标与评分标准`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考核周期与结果应用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分项服务方案/管理制度/员工考核制度/考核周期与结果应用`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奖惩制度</w:t>
      </w:r>
    </w:p>
    <w:p>
      <w:pPr>
        <w:spacing w:before="0" w:after="0" w:lineRule="auto" w:line="360"/>
        <w:ind w:firstLine="480"/>
      </w:pPr>
      <w:r>
        <w:rPr>
          <w:rFonts w:ascii="Times New Roman" w:hAnsi="Times New Roman" w:eastAsia="宋体"/>
          <w:b w:val="0"/>
          <w:i w:val="0"/>
          <w:color w:val="000000"/>
          <w:sz w:val="24"/>
        </w:rPr>
        <w:t>根据招标文件要求及评分要点，本节点设置《主要管理制度一览表》（table_id=seed_006），旨在系统梳理并展示我方为松江区办公中心物业管理服务项目拟定的全部内部管理制度体系。该表是技术响应文件“管理制度”章节的核心索引，用以证明我方管理制度健全、覆盖全面，且具备可操作的执行保障机制，直接对应评分要求中关于员工培训、考核、奖惩等制度完整性的评审项。</w:t>
      </w:r>
    </w:p>
    <w:p>
      <w:pPr>
        <w:spacing w:before="0" w:after="0" w:lineRule="auto" w:line="360"/>
        <w:ind w:firstLine="480"/>
      </w:pPr>
      <w:r>
        <w:rPr>
          <w:rFonts w:ascii="Times New Roman" w:hAnsi="Times New Roman" w:eastAsia="宋体"/>
          <w:b w:val="0"/>
          <w:i w:val="0"/>
          <w:color w:val="000000"/>
          <w:sz w:val="24"/>
        </w:rPr>
        <w:t>本表填写要点如下：第一列“序号”按制度类别流水编号；第二列“制度名称”需准确填写各项制度的全称，如《员工培训管理制度》《绩效考核实施细则》《奖惩管理办法》等；第三列“制度核心内容摘要”应简明扼要概括该制度的关键条款与执行流程，突出可操作性；第四列“执行保障措施”需说明制度落地的配套手段，如“纳入月度考核”“与绩效工资挂钩”“设立专项监督岗”等。对于招标附件《松江区办公中心物业服务月度工作考核表》（table_id=tbl_001）中明确的“行为要求”等考核标准，我方已将其奖惩条款内化至相关制度中，确保考核结果与奖惩直接联动。</w:t>
      </w:r>
    </w:p>
    <w:p>
      <w:pPr>
        <w:spacing w:before="0" w:after="0" w:lineRule="auto" w:line="360"/>
        <w:ind w:firstLine="480"/>
      </w:pPr>
      <w:r>
        <w:rPr>
          <w:rFonts w:ascii="Times New Roman" w:hAnsi="Times New Roman" w:eastAsia="宋体"/>
          <w:b w:val="0"/>
          <w:i w:val="0"/>
          <w:color w:val="000000"/>
          <w:sz w:val="24"/>
        </w:rPr>
        <w:t>因当前阶段无法获取最终版制度文件全文，本表体内容暂以（占位）标注，待后续阶段5 Word还原时，由人工根据我方成熟的管理体系文件及本项目实际需求逐项填写完整。表体结构详见招标附件 table_id=seed_006。</w:t>
      </w:r>
    </w:p>
    <w:p>
      <w:pPr>
        <w:spacing w:before="60" w:after="0" w:lineRule="auto" w:line="360"/>
        <w:ind w:firstLine="0"/>
      </w:pPr>
      <w:r>
        <w:rPr>
          <w:rFonts w:ascii="Times New Roman" w:hAnsi="Times New Roman" w:eastAsia="宋体"/>
          <w:b/>
          <w:i w:val="0"/>
          <w:color w:val="000000"/>
          <w:sz w:val="24"/>
        </w:rPr>
        <w:t>奖励措施与条件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分项服务方案/管理制度/奖惩制度/奖励措施与条件`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处罚措施与申诉机制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路径：`技术响应文件/第二章 分项服务方案/管理制度/奖惩制度/处罚措施与申诉机制`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2"/>
      </w:pPr>
      <w:r>
        <w:t>第七章 资源投入和管理</w:t>
      </w:r>
    </w:p>
    <w:p>
      <w:pPr>
        <w:spacing w:before="0" w:after="0" w:lineRule="auto" w:line="360"/>
        <w:ind w:firstLine="0"/>
      </w:pPr>
      <w:r>
        <w:rPr>
          <w:rFonts w:ascii="Times New Roman" w:hAnsi="Times New Roman" w:eastAsia="黑体"/>
          <w:b/>
          <w:i w:val="0"/>
          <w:color w:val="000000"/>
          <w:sz w:val="24"/>
        </w:rPr>
        <w:t>第七章 资源投入和管理（含示例/占位）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高效率运行，我司将投入优质、充足的资源，并建立科学、严谨的管理体系。本章节将从设备设施投入、人力资源配置与管理、以及项目经理团队三个方面进行详细阐述。</w:t>
      </w:r>
    </w:p>
    <w:p>
      <w:pPr>
        <w:spacing w:before="0" w:after="0" w:lineRule="auto" w:line="360"/>
        <w:ind w:firstLine="0"/>
      </w:pPr>
      <w:r>
        <w:rPr>
          <w:rFonts w:ascii="Times New Roman" w:hAnsi="Times New Roman" w:eastAsia="黑体"/>
          <w:b/>
          <w:i w:val="0"/>
          <w:color w:val="000000"/>
          <w:sz w:val="24"/>
        </w:rPr>
        <w:t>7.1 拟投入的主要设备设施清单及管理</w:t>
      </w:r>
    </w:p>
    <w:p>
      <w:pPr>
        <w:spacing w:before="0" w:after="0" w:lineRule="auto" w:line="360"/>
        <w:ind w:firstLine="480"/>
      </w:pPr>
      <w:r>
        <w:rPr>
          <w:rFonts w:ascii="Times New Roman" w:hAnsi="Times New Roman" w:eastAsia="宋体"/>
          <w:b w:val="0"/>
          <w:i w:val="0"/>
          <w:color w:val="000000"/>
          <w:sz w:val="24"/>
        </w:rPr>
        <w:t>为保障各项物业服务工作的顺利开展，我司将根据项目实际需求，为本项目配置以下主要设备设施，并建立完善的设备管理制度与维护计划。</w:t>
      </w:r>
    </w:p>
    <w:p>
      <w:pPr>
        <w:spacing w:before="0" w:after="0" w:lineRule="auto" w:line="360"/>
        <w:ind w:firstLine="480"/>
      </w:pPr>
      <w:r>
        <w:rPr>
          <w:rFonts w:ascii="Times New Roman" w:hAnsi="Times New Roman" w:eastAsia="宋体"/>
          <w:b/>
          <w:i w:val="0"/>
          <w:color w:val="000000"/>
          <w:sz w:val="24"/>
        </w:rPr>
        <w:t>7.1.1 拟投入的主要设备设施清单</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设备设施名称</w:t>
            </w:r>
          </w:p>
        </w:tc>
        <w:tc>
          <w:tcPr>
            <w:tcW w:type="dxa" w:w="1881"/>
            <w:shd w:fill="D9E2F3" w:val="clear"/>
          </w:tcPr>
          <w:p>
            <w:pPr>
              <w:jc w:val="center"/>
            </w:pPr>
            <w:r/>
            <w:r>
              <w:rPr>
                <w:rFonts w:ascii="Times New Roman" w:hAnsi="Times New Roman" w:eastAsia="宋体"/>
                <w:b/>
                <w:i w:val="0"/>
                <w:color w:val="000000"/>
                <w:sz w:val="21"/>
              </w:rPr>
              <w:t>规格/型号</w:t>
            </w:r>
          </w:p>
        </w:tc>
        <w:tc>
          <w:tcPr>
            <w:tcW w:type="dxa" w:w="1881"/>
            <w:shd w:fill="D9E2F3" w:val="clear"/>
          </w:tcPr>
          <w:p>
            <w:pPr>
              <w:jc w:val="center"/>
            </w:pPr>
            <w:r/>
            <w:r>
              <w:rPr>
                <w:rFonts w:ascii="Times New Roman" w:hAnsi="Times New Roman" w:eastAsia="宋体"/>
                <w:b/>
                <w:i w:val="0"/>
                <w:color w:val="000000"/>
                <w:sz w:val="21"/>
              </w:rPr>
              <w:t>数量</w:t>
            </w:r>
          </w:p>
        </w:tc>
        <w:tc>
          <w:tcPr>
            <w:tcW w:type="dxa" w:w="1881"/>
            <w:shd w:fill="D9E2F3" w:val="clear"/>
          </w:tcPr>
          <w:p>
            <w:pPr>
              <w:jc w:val="center"/>
            </w:pPr>
            <w:r/>
            <w:r>
              <w:rPr>
                <w:rFonts w:ascii="Times New Roman" w:hAnsi="Times New Roman" w:eastAsia="宋体"/>
                <w:b/>
                <w:i w:val="0"/>
                <w:color w:val="000000"/>
                <w:sz w:val="21"/>
              </w:rPr>
              <w:t>用途</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全自动洗地机</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大堂、走廊等大面积硬质地面清洁</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多功能擦地机</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石材地面晶面处理、地毯清洗</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吸尘吸水机</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地毯、边角、积水区域清洁</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高压清洗机</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外墙、停车场、垃圾房等区域冲洗</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高空作业平台</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高位灯具、墙面、玻璃幕墙清洁维护</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绿化修剪设备</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草坪、灌木、乔木修剪整形</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应急照明/通讯设备</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突发停电、应急指挥通讯保障</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left"/>
            </w:pPr>
            <w:r/>
            <w:r>
              <w:rPr>
                <w:rFonts w:ascii="Times New Roman" w:hAnsi="Times New Roman" w:eastAsia="宋体"/>
                <w:b w:val="0"/>
                <w:i w:val="0"/>
                <w:color w:val="000000"/>
                <w:sz w:val="21"/>
              </w:rPr>
              <w:t>安保巡逻车</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园区内安全巡逻及快速响应</w:t>
            </w:r>
          </w:p>
        </w:tc>
      </w:tr>
      <w:tr>
        <w:tc>
          <w:tcPr>
            <w:tcW w:type="dxa" w:w="1881"/>
          </w:tcPr>
          <w:p>
            <w:pPr>
              <w:jc w:val="right"/>
            </w:pPr>
            <w:r/>
            <w:r>
              <w:rPr>
                <w:rFonts w:ascii="Times New Roman" w:hAnsi="Times New Roman" w:eastAsia="宋体"/>
                <w:b w:val="0"/>
                <w:i w:val="0"/>
                <w:color w:val="000000"/>
                <w:sz w:val="21"/>
              </w:rPr>
              <w:t>9</w:t>
            </w:r>
          </w:p>
        </w:tc>
        <w:tc>
          <w:tcPr>
            <w:tcW w:type="dxa" w:w="1881"/>
          </w:tcPr>
          <w:p>
            <w:pPr>
              <w:jc w:val="left"/>
            </w:pPr>
            <w:r/>
            <w:r>
              <w:rPr>
                <w:rFonts w:ascii="Times New Roman" w:hAnsi="Times New Roman" w:eastAsia="宋体"/>
                <w:b w:val="0"/>
                <w:i w:val="0"/>
                <w:color w:val="000000"/>
                <w:sz w:val="21"/>
              </w:rPr>
              <w:t>工程维修工具套装</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日常水电、土建、门窗等维修</w:t>
            </w:r>
          </w:p>
        </w:tc>
      </w:tr>
      <w:tr>
        <w:tc>
          <w:tcPr>
            <w:tcW w:type="dxa" w:w="1881"/>
          </w:tcPr>
          <w:p>
            <w:pPr>
              <w:jc w:val="right"/>
            </w:pPr>
            <w:r/>
            <w:r>
              <w:rPr>
                <w:rFonts w:ascii="Times New Roman" w:hAnsi="Times New Roman" w:eastAsia="宋体"/>
                <w:b w:val="0"/>
                <w:i w:val="0"/>
                <w:color w:val="000000"/>
                <w:sz w:val="21"/>
              </w:rPr>
              <w:t>10</w:t>
            </w:r>
          </w:p>
        </w:tc>
        <w:tc>
          <w:tcPr>
            <w:tcW w:type="dxa" w:w="1881"/>
          </w:tcPr>
          <w:p>
            <w:pPr>
              <w:jc w:val="left"/>
            </w:pPr>
            <w:r/>
            <w:r>
              <w:rPr>
                <w:rFonts w:ascii="Times New Roman" w:hAnsi="Times New Roman" w:eastAsia="宋体"/>
                <w:b w:val="0"/>
                <w:i w:val="0"/>
                <w:color w:val="000000"/>
                <w:sz w:val="21"/>
              </w:rPr>
              <w:t>环境监测设备</w:t>
            </w:r>
          </w:p>
        </w:tc>
        <w:tc>
          <w:tcPr>
            <w:tcW w:type="dxa" w:w="1881"/>
          </w:tcPr>
          <w:p>
            <w:pPr>
              <w:jc w:val="left"/>
            </w:pPr>
            <w:r/>
            <w:r>
              <w:rPr>
                <w:rFonts w:ascii="Times New Roman" w:hAnsi="Times New Roman" w:eastAsia="宋体"/>
                <w:b w:val="0"/>
                <w:i w:val="0"/>
                <w:color w:val="000000"/>
                <w:sz w:val="21"/>
              </w:rPr>
              <w:t>（示例）</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室内温湿度、空气质量、噪音监测</w:t>
            </w:r>
          </w:p>
        </w:tc>
      </w:tr>
    </w:tbl>
    <w:p>
      <w:pPr>
        <w:spacing w:before="0" w:after="0" w:lineRule="auto" w:line="360"/>
        <w:ind w:firstLine="480"/>
      </w:pPr>
      <w:r>
        <w:rPr>
          <w:rFonts w:ascii="Times New Roman" w:hAnsi="Times New Roman" w:eastAsia="宋体"/>
          <w:b/>
          <w:i w:val="0"/>
          <w:color w:val="000000"/>
          <w:sz w:val="24"/>
        </w:rPr>
        <w:t>7.1.2 设备管理制度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台账管理</w:t>
      </w:r>
      <w:r>
        <w:rPr>
          <w:rFonts w:ascii="Times New Roman" w:hAnsi="Times New Roman" w:eastAsia="宋体"/>
          <w:b w:val="0"/>
          <w:i w:val="0"/>
          <w:color w:val="000000"/>
          <w:sz w:val="24"/>
        </w:rPr>
        <w:t>：建立“一机一档”的设备台账，详细记录设备编号、型号、购置日期、技术参数、维保记录等信息。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定人定机</w:t>
      </w:r>
      <w:r>
        <w:rPr>
          <w:rFonts w:ascii="Times New Roman" w:hAnsi="Times New Roman" w:eastAsia="宋体"/>
          <w:b w:val="0"/>
          <w:i w:val="0"/>
          <w:color w:val="000000"/>
          <w:sz w:val="24"/>
        </w:rPr>
        <w:t>：指定专人负责操作、保管和维护关键设备，落实责任到人。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操作规程</w:t>
      </w:r>
      <w:r>
        <w:rPr>
          <w:rFonts w:ascii="Times New Roman" w:hAnsi="Times New Roman" w:eastAsia="宋体"/>
          <w:b w:val="0"/>
          <w:i w:val="0"/>
          <w:color w:val="000000"/>
          <w:sz w:val="24"/>
        </w:rPr>
        <w:t>：为每类设备制定标准操作规程（SOP），并张贴于设备旁，操作人员须经培训合格后方可上岗。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定期检查</w:t>
      </w:r>
      <w:r>
        <w:rPr>
          <w:rFonts w:ascii="Times New Roman" w:hAnsi="Times New Roman" w:eastAsia="宋体"/>
          <w:b w:val="0"/>
          <w:i w:val="0"/>
          <w:color w:val="000000"/>
          <w:sz w:val="24"/>
        </w:rPr>
        <w:t>：实行日检、周检、月检制度，检查设备运行状态、安全性能及外观完好度，并做好记录。</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维保计划</w:t>
      </w:r>
      <w:r>
        <w:rPr>
          <w:rFonts w:ascii="Times New Roman" w:hAnsi="Times New Roman" w:eastAsia="宋体"/>
          <w:b w:val="0"/>
          <w:i w:val="0"/>
          <w:color w:val="000000"/>
          <w:sz w:val="24"/>
        </w:rPr>
        <w:t>：根据设备说明书及使用频率，制定年度、季度、月度维保计划，包括清洁、润滑、紧固、调整、更换易损件等，确保设备处于最佳工作状态。</w:t>
      </w:r>
    </w:p>
    <w:p>
      <w:pPr>
        <w:spacing w:before="0" w:after="0" w:lineRule="auto" w:line="360"/>
        <w:ind w:firstLine="480"/>
      </w:pPr>
      <w:r>
        <w:rPr>
          <w:rFonts w:ascii="Times New Roman" w:hAnsi="Times New Roman" w:eastAsia="宋体"/>
          <w:b/>
          <w:i w:val="0"/>
          <w:color w:val="000000"/>
          <w:sz w:val="24"/>
        </w:rPr>
        <w:t>7.1.3 设备维护计划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日常维护</w:t>
      </w:r>
      <w:r>
        <w:rPr>
          <w:rFonts w:ascii="Times New Roman" w:hAnsi="Times New Roman" w:eastAsia="宋体"/>
          <w:b w:val="0"/>
          <w:i w:val="0"/>
          <w:color w:val="000000"/>
          <w:sz w:val="24"/>
        </w:rPr>
        <w:t>：操作人员每日工作前后对设备进行清洁、检查，发现小故障及时排除。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一级保养</w:t>
      </w:r>
      <w:r>
        <w:rPr>
          <w:rFonts w:ascii="Times New Roman" w:hAnsi="Times New Roman" w:eastAsia="宋体"/>
          <w:b w:val="0"/>
          <w:i w:val="0"/>
          <w:color w:val="000000"/>
          <w:sz w:val="24"/>
        </w:rPr>
        <w:t>：由操作人员每周进行一次，包括清洁、润滑、紧固等。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二级保养</w:t>
      </w:r>
      <w:r>
        <w:rPr>
          <w:rFonts w:ascii="Times New Roman" w:hAnsi="Times New Roman" w:eastAsia="宋体"/>
          <w:b w:val="0"/>
          <w:i w:val="0"/>
          <w:color w:val="000000"/>
          <w:sz w:val="24"/>
        </w:rPr>
        <w:t>：由专业维修人员每月进行一次，包括检查、调整、更换易损件等。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大修/年度保养</w:t>
      </w:r>
      <w:r>
        <w:rPr>
          <w:rFonts w:ascii="Times New Roman" w:hAnsi="Times New Roman" w:eastAsia="宋体"/>
          <w:b w:val="0"/>
          <w:i w:val="0"/>
          <w:color w:val="000000"/>
          <w:sz w:val="24"/>
        </w:rPr>
        <w:t>：每年由设备供应商或专业机构进行一次全面检修，恢复设备性能。</w:t>
      </w:r>
    </w:p>
    <w:p>
      <w:pPr>
        <w:spacing w:before="0" w:after="0" w:lineRule="auto" w:line="360"/>
        <w:ind w:firstLine="0"/>
      </w:pPr>
      <w:r>
        <w:rPr>
          <w:rFonts w:ascii="Times New Roman" w:hAnsi="Times New Roman" w:eastAsia="黑体"/>
          <w:b/>
          <w:i w:val="0"/>
          <w:color w:val="000000"/>
          <w:sz w:val="24"/>
        </w:rPr>
        <w:t>7.2 人力资源投入与管理</w:t>
      </w:r>
    </w:p>
    <w:p>
      <w:pPr>
        <w:spacing w:before="0" w:after="0" w:lineRule="auto" w:line="360"/>
        <w:ind w:firstLine="480"/>
      </w:pPr>
      <w:r>
        <w:rPr>
          <w:rFonts w:ascii="Times New Roman" w:hAnsi="Times New Roman" w:eastAsia="宋体"/>
          <w:b w:val="0"/>
          <w:i w:val="0"/>
          <w:color w:val="000000"/>
          <w:sz w:val="24"/>
        </w:rPr>
        <w:t>人才是服务质量的根本保障。我司将严格遵循合法、合规、择优的原则，为本项目组建一支专业、稳定、高效的服务团队。</w:t>
      </w:r>
    </w:p>
    <w:p>
      <w:pPr>
        <w:spacing w:before="0" w:after="0" w:lineRule="auto" w:line="360"/>
        <w:ind w:firstLine="480"/>
      </w:pPr>
      <w:r>
        <w:rPr>
          <w:rFonts w:ascii="Times New Roman" w:hAnsi="Times New Roman" w:eastAsia="宋体"/>
          <w:b/>
          <w:i w:val="0"/>
          <w:color w:val="000000"/>
          <w:sz w:val="24"/>
        </w:rPr>
        <w:t>7.2.1 人员招聘渠道与合法性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招聘渠道</w:t>
      </w:r>
      <w:r>
        <w:rPr>
          <w:rFonts w:ascii="Times New Roman" w:hAnsi="Times New Roman" w:eastAsia="宋体"/>
          <w:b w:val="0"/>
          <w:i w:val="0"/>
          <w:color w:val="000000"/>
          <w:sz w:val="24"/>
        </w:rPr>
        <w:t>：我司将综合运用以下渠道进行人员招聘：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内部推荐</w:t>
      </w:r>
      <w:r>
        <w:rPr>
          <w:rFonts w:ascii="Times New Roman" w:hAnsi="Times New Roman" w:eastAsia="宋体"/>
          <w:b w:val="0"/>
          <w:i w:val="0"/>
          <w:color w:val="000000"/>
          <w:sz w:val="24"/>
        </w:rPr>
        <w:t>：优先从公司内部人才库及在职员工推荐中选拔，确保人员素质与企业文化契合。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社会招聘</w:t>
      </w:r>
      <w:r>
        <w:rPr>
          <w:rFonts w:ascii="Times New Roman" w:hAnsi="Times New Roman" w:eastAsia="宋体"/>
          <w:b w:val="0"/>
          <w:i w:val="0"/>
          <w:color w:val="000000"/>
          <w:sz w:val="24"/>
        </w:rPr>
        <w:t>：通过正规招聘网站、人才市场、劳务派遣合作单位等渠道发布招聘信息。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校企合作</w:t>
      </w:r>
      <w:r>
        <w:rPr>
          <w:rFonts w:ascii="Times New Roman" w:hAnsi="Times New Roman" w:eastAsia="宋体"/>
          <w:b w:val="0"/>
          <w:i w:val="0"/>
          <w:color w:val="000000"/>
          <w:sz w:val="24"/>
        </w:rPr>
        <w:t>：与本市相关职业院校建立合作关系，定向培养和输送实习生及毕业生。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合法性保障</w:t>
      </w:r>
      <w:r>
        <w:rPr>
          <w:rFonts w:ascii="Times New Roman" w:hAnsi="Times New Roman" w:eastAsia="宋体"/>
          <w:b w:val="0"/>
          <w:i w:val="0"/>
          <w:color w:val="000000"/>
          <w:sz w:val="24"/>
        </w:rPr>
        <w:t>：所有招聘流程严格遵守《中华人民共和国劳动法》、《劳动合同法》及相关地方性法规。所有录用人员均须提供真实有效的身份证明、学历证明、健康证明及相关职业资格证书，并依法签订劳动合同，缴纳社会保险。</w:t>
      </w:r>
    </w:p>
    <w:p>
      <w:pPr>
        <w:spacing w:before="0" w:after="0" w:lineRule="auto" w:line="360"/>
        <w:ind w:firstLine="480"/>
      </w:pPr>
      <w:r>
        <w:rPr>
          <w:rFonts w:ascii="Times New Roman" w:hAnsi="Times New Roman" w:eastAsia="宋体"/>
          <w:b/>
          <w:i w:val="0"/>
          <w:color w:val="000000"/>
          <w:sz w:val="24"/>
        </w:rPr>
        <w:t>7.2.2 人员流动控制与优先聘用安排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流动控制措施</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薪酬激励</w:t>
      </w:r>
      <w:r>
        <w:rPr>
          <w:rFonts w:ascii="Times New Roman" w:hAnsi="Times New Roman" w:eastAsia="宋体"/>
          <w:b w:val="0"/>
          <w:i w:val="0"/>
          <w:color w:val="000000"/>
          <w:sz w:val="24"/>
        </w:rPr>
        <w:t>：提供具有市场竞争力的薪酬福利体系，并设立绩效奖金、工龄工资、节日福利等，增强员工归属感。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职业发展</w:t>
      </w:r>
      <w:r>
        <w:rPr>
          <w:rFonts w:ascii="Times New Roman" w:hAnsi="Times New Roman" w:eastAsia="宋体"/>
          <w:b w:val="0"/>
          <w:i w:val="0"/>
          <w:color w:val="000000"/>
          <w:sz w:val="24"/>
        </w:rPr>
        <w:t>：为员工规划清晰的职业发展路径，提供内部晋升机会和专业技能培训，如“星级员工”评定、管理岗位竞聘等。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人文关怀</w:t>
      </w:r>
      <w:r>
        <w:rPr>
          <w:rFonts w:ascii="Times New Roman" w:hAnsi="Times New Roman" w:eastAsia="宋体"/>
          <w:b w:val="0"/>
          <w:i w:val="0"/>
          <w:color w:val="000000"/>
          <w:sz w:val="24"/>
        </w:rPr>
        <w:t>：定期组织员工团建活动、生日会、困难员工慰问等，营造和谐、积极的工作氛围。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离职面谈</w:t>
      </w:r>
      <w:r>
        <w:rPr>
          <w:rFonts w:ascii="Times New Roman" w:hAnsi="Times New Roman" w:eastAsia="宋体"/>
          <w:b w:val="0"/>
          <w:i w:val="0"/>
          <w:color w:val="000000"/>
          <w:sz w:val="24"/>
        </w:rPr>
        <w:t>：对提出离职的员工进行深入面谈，了解原因，针对性改进管理，降低核心岗位人员流失率。</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优先聘用现有人员</w:t>
      </w:r>
      <w:r>
        <w:rPr>
          <w:rFonts w:ascii="Times New Roman" w:hAnsi="Times New Roman" w:eastAsia="宋体"/>
          <w:b w:val="0"/>
          <w:i w:val="0"/>
          <w:color w:val="000000"/>
          <w:sz w:val="24"/>
        </w:rPr>
        <w:t>：我司郑重承诺，在组建本项目服务团队时，将优先聘用松江区办公中心原物业服务团队中表现优秀、符合岗位要求的现有人员。此举旨在最大程度地保持服务的连续性和稳定性，减少因人员更替带来的磨合成本，确保项目平稳过渡。</w:t>
      </w:r>
    </w:p>
    <w:p>
      <w:pPr>
        <w:spacing w:before="0" w:after="0" w:lineRule="auto" w:line="360"/>
        <w:ind w:firstLine="480"/>
      </w:pPr>
      <w:r>
        <w:rPr>
          <w:rFonts w:ascii="Times New Roman" w:hAnsi="Times New Roman" w:eastAsia="宋体"/>
          <w:b/>
          <w:i w:val="0"/>
          <w:color w:val="000000"/>
          <w:sz w:val="24"/>
        </w:rPr>
        <w:t>7.2.3 岗位设置、人员数量及服务时间安排</w:t>
      </w:r>
    </w:p>
    <w:p>
      <w:pPr>
        <w:spacing w:before="0" w:after="0" w:lineRule="auto" w:line="360"/>
        <w:ind w:firstLine="480"/>
      </w:pPr>
      <w:r>
        <w:rPr>
          <w:rFonts w:ascii="Times New Roman" w:hAnsi="Times New Roman" w:eastAsia="宋体"/>
          <w:b w:val="0"/>
          <w:i w:val="0"/>
          <w:color w:val="000000"/>
          <w:sz w:val="24"/>
        </w:rPr>
        <w:t>根据招标文件的服务需求，我司为本项目配置了科学合理的岗位及人员。具体如下表所示：</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服务区域</w:t>
            </w:r>
          </w:p>
        </w:tc>
        <w:tc>
          <w:tcPr>
            <w:tcW w:type="dxa" w:w="1344"/>
            <w:shd w:fill="D9E2F3" w:val="clear"/>
          </w:tcPr>
          <w:p>
            <w:pPr>
              <w:jc w:val="center"/>
            </w:pPr>
            <w:r/>
            <w:r>
              <w:rPr>
                <w:rFonts w:ascii="Times New Roman" w:hAnsi="Times New Roman" w:eastAsia="宋体"/>
                <w:b/>
                <w:i w:val="0"/>
                <w:color w:val="000000"/>
                <w:sz w:val="21"/>
              </w:rPr>
              <w:t>工种名称</w:t>
            </w:r>
          </w:p>
        </w:tc>
        <w:tc>
          <w:tcPr>
            <w:tcW w:type="dxa" w:w="1344"/>
            <w:shd w:fill="D9E2F3" w:val="clear"/>
          </w:tcPr>
          <w:p>
            <w:pPr>
              <w:jc w:val="center"/>
            </w:pPr>
            <w:r/>
            <w:r>
              <w:rPr>
                <w:rFonts w:ascii="Times New Roman" w:hAnsi="Times New Roman" w:eastAsia="宋体"/>
                <w:b/>
                <w:i w:val="0"/>
                <w:color w:val="000000"/>
                <w:sz w:val="21"/>
              </w:rPr>
              <w:t>岗位</w:t>
            </w:r>
          </w:p>
        </w:tc>
        <w:tc>
          <w:tcPr>
            <w:tcW w:type="dxa" w:w="1344"/>
            <w:shd w:fill="D9E2F3" w:val="clear"/>
          </w:tcPr>
          <w:p>
            <w:pPr>
              <w:jc w:val="center"/>
            </w:pPr>
            <w:r/>
            <w:r>
              <w:rPr>
                <w:rFonts w:ascii="Times New Roman" w:hAnsi="Times New Roman" w:eastAsia="宋体"/>
                <w:b/>
                <w:i w:val="0"/>
                <w:color w:val="000000"/>
                <w:sz w:val="21"/>
              </w:rPr>
              <w:t>服务内容</w:t>
            </w:r>
          </w:p>
        </w:tc>
        <w:tc>
          <w:tcPr>
            <w:tcW w:type="dxa" w:w="1344"/>
            <w:shd w:fill="D9E2F3" w:val="clear"/>
          </w:tcPr>
          <w:p>
            <w:pPr>
              <w:jc w:val="center"/>
            </w:pPr>
            <w:r/>
            <w:r>
              <w:rPr>
                <w:rFonts w:ascii="Times New Roman" w:hAnsi="Times New Roman" w:eastAsia="宋体"/>
                <w:b/>
                <w:i w:val="0"/>
                <w:color w:val="000000"/>
                <w:sz w:val="21"/>
              </w:rPr>
              <w:t>服务时间</w:t>
            </w:r>
          </w:p>
        </w:tc>
        <w:tc>
          <w:tcPr>
            <w:tcW w:type="dxa" w:w="1344"/>
            <w:shd w:fill="D9E2F3" w:val="clear"/>
          </w:tcPr>
          <w:p>
            <w:pPr>
              <w:jc w:val="center"/>
            </w:pPr>
            <w:r/>
            <w:r>
              <w:rPr>
                <w:rFonts w:ascii="Times New Roman" w:hAnsi="Times New Roman" w:eastAsia="宋体"/>
                <w:b/>
                <w:i w:val="0"/>
                <w:color w:val="000000"/>
                <w:sz w:val="21"/>
              </w:rPr>
              <w:t>月工作时长</w:t>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综合管理</w:t>
            </w:r>
          </w:p>
        </w:tc>
        <w:tc>
          <w:tcPr>
            <w:tcW w:type="dxa" w:w="1344"/>
          </w:tcPr>
          <w:p>
            <w:pPr>
              <w:jc w:val="left"/>
            </w:pPr>
            <w:r/>
            <w:r>
              <w:rPr>
                <w:rFonts w:ascii="Times New Roman" w:hAnsi="Times New Roman" w:eastAsia="宋体"/>
                <w:b w:val="0"/>
                <w:i w:val="0"/>
                <w:color w:val="000000"/>
                <w:sz w:val="21"/>
              </w:rPr>
              <w:t>项目经理</w:t>
            </w:r>
          </w:p>
        </w:tc>
        <w:tc>
          <w:tcPr>
            <w:tcW w:type="dxa" w:w="1344"/>
          </w:tcPr>
          <w:p>
            <w:pPr>
              <w:jc w:val="left"/>
            </w:pPr>
            <w:r/>
            <w:r>
              <w:rPr>
                <w:rFonts w:ascii="Times New Roman" w:hAnsi="Times New Roman" w:eastAsia="宋体"/>
                <w:b w:val="0"/>
                <w:i w:val="0"/>
                <w:color w:val="000000"/>
                <w:sz w:val="21"/>
              </w:rPr>
              <w:t>统筹各项物业服务工作事宜、积极响应业主方服务需求，落实执行</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7、8号楼会议中心</w:t>
            </w:r>
          </w:p>
        </w:tc>
        <w:tc>
          <w:tcPr>
            <w:tcW w:type="dxa" w:w="1344"/>
          </w:tcPr>
          <w:p>
            <w:pPr>
              <w:jc w:val="left"/>
            </w:pPr>
            <w:r/>
            <w:r>
              <w:rPr>
                <w:rFonts w:ascii="Times New Roman" w:hAnsi="Times New Roman" w:eastAsia="宋体"/>
                <w:b w:val="0"/>
                <w:i w:val="0"/>
                <w:color w:val="000000"/>
                <w:sz w:val="21"/>
              </w:rPr>
              <w:t>会务</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全面负责会务部日常管理及各项会议保障工作</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保洁</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负责各区域保洁工作的计划、检查与督导</w:t>
            </w:r>
          </w:p>
        </w:tc>
        <w:tc>
          <w:tcPr>
            <w:tcW w:type="dxa" w:w="1344"/>
          </w:tcPr>
          <w:p>
            <w:pPr>
              <w:jc w:val="left"/>
            </w:pPr>
            <w:r/>
            <w:r>
              <w:rPr>
                <w:rFonts w:ascii="Times New Roman" w:hAnsi="Times New Roman" w:eastAsia="宋体"/>
                <w:b w:val="0"/>
                <w:i w:val="0"/>
                <w:color w:val="000000"/>
                <w:sz w:val="21"/>
              </w:rPr>
              <w:t>07:00-16:00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秩序维护</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负责安全保卫、消防管理、车辆引导等工作的组织与监督</w:t>
            </w:r>
          </w:p>
        </w:tc>
        <w:tc>
          <w:tcPr>
            <w:tcW w:type="dxa" w:w="1344"/>
          </w:tcPr>
          <w:p>
            <w:pPr>
              <w:jc w:val="left"/>
            </w:pPr>
            <w:r/>
            <w:r>
              <w:rPr>
                <w:rFonts w:ascii="Times New Roman" w:hAnsi="Times New Roman" w:eastAsia="宋体"/>
                <w:b w:val="0"/>
                <w:i w:val="0"/>
                <w:color w:val="000000"/>
                <w:sz w:val="21"/>
              </w:rPr>
              <w:t>24小时轮班制</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工程维修</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负责设施设备日常运行、维修保养工作的统筹管理</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w:t>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c>
          <w:tcPr>
            <w:tcW w:type="dxa" w:w="1344"/>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*注：上表为部分岗位示例，完整、详细的《岗位设置表》及《各岗位人员数量安排》将作为投标文件附件提供，请见附件X。*</w:t>
      </w:r>
    </w:p>
    <w:p>
      <w:pPr>
        <w:spacing w:before="0" w:after="0" w:lineRule="auto" w:line="360"/>
        <w:ind w:firstLine="0"/>
      </w:pPr>
      <w:r>
        <w:rPr>
          <w:rFonts w:ascii="Times New Roman" w:hAnsi="Times New Roman" w:eastAsia="黑体"/>
          <w:b/>
          <w:i w:val="0"/>
          <w:color w:val="000000"/>
          <w:sz w:val="24"/>
        </w:rPr>
        <w:t>7.3 项目经理配置</w:t>
      </w:r>
    </w:p>
    <w:p>
      <w:pPr>
        <w:spacing w:before="0" w:after="0" w:lineRule="auto" w:line="360"/>
        <w:ind w:firstLine="480"/>
      </w:pPr>
      <w:r>
        <w:rPr>
          <w:rFonts w:ascii="Times New Roman" w:hAnsi="Times New Roman" w:eastAsia="宋体"/>
          <w:b w:val="0"/>
          <w:i w:val="0"/>
          <w:color w:val="000000"/>
          <w:sz w:val="24"/>
        </w:rPr>
        <w:t>我司拟派具有丰富大型政府办公楼宇管理经验的项目经理全面负责本项目。</w:t>
      </w:r>
    </w:p>
    <w:p>
      <w:pPr>
        <w:spacing w:before="0" w:after="0" w:lineRule="auto" w:line="360"/>
        <w:ind w:firstLine="480"/>
      </w:pPr>
      <w:r>
        <w:rPr>
          <w:rFonts w:ascii="Times New Roman" w:hAnsi="Times New Roman" w:eastAsia="宋体"/>
          <w:b/>
          <w:i w:val="0"/>
          <w:color w:val="000000"/>
          <w:sz w:val="24"/>
        </w:rPr>
        <w:t>7.3.1 项目经理简历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姓名</w:t>
      </w:r>
      <w:r>
        <w:rPr>
          <w:rFonts w:ascii="Times New Roman" w:hAnsi="Times New Roman" w:eastAsia="宋体"/>
          <w:b w:val="0"/>
          <w:i w:val="0"/>
          <w:color w:val="000000"/>
          <w:sz w:val="24"/>
        </w:rPr>
        <w:t>：（示例）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学历</w:t>
      </w:r>
      <w:r>
        <w:rPr>
          <w:rFonts w:ascii="Times New Roman" w:hAnsi="Times New Roman" w:eastAsia="宋体"/>
          <w:b w:val="0"/>
          <w:i w:val="0"/>
          <w:color w:val="000000"/>
          <w:sz w:val="24"/>
        </w:rPr>
        <w:t>：本科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w:t>
      </w:r>
      <w:r>
        <w:rPr>
          <w:rFonts w:ascii="Times New Roman" w:hAnsi="Times New Roman" w:eastAsia="宋体"/>
          <w:b w:val="0"/>
          <w:i w:val="0"/>
          <w:color w:val="000000"/>
          <w:sz w:val="24"/>
        </w:rPr>
        <w:t>：物业管理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从业年限</w:t>
      </w:r>
      <w:r>
        <w:rPr>
          <w:rFonts w:ascii="Times New Roman" w:hAnsi="Times New Roman" w:eastAsia="宋体"/>
          <w:b w:val="0"/>
          <w:i w:val="0"/>
          <w:color w:val="000000"/>
          <w:sz w:val="24"/>
        </w:rPr>
        <w:t>：15年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职业资格</w:t>
      </w:r>
      <w:r>
        <w:rPr>
          <w:rFonts w:ascii="Times New Roman" w:hAnsi="Times New Roman" w:eastAsia="宋体"/>
          <w:b w:val="0"/>
          <w:i w:val="0"/>
          <w:color w:val="000000"/>
          <w:sz w:val="24"/>
        </w:rPr>
        <w:t>：持有全国物业管理企业经理岗位证书、注册物业管理师证书。</w:t>
      </w:r>
    </w:p>
    <w:p>
      <w:pPr>
        <w:spacing w:before="0" w:after="0" w:lineRule="auto" w:line="360"/>
        <w:ind w:firstLine="480"/>
      </w:pPr>
      <w:r>
        <w:rPr>
          <w:rFonts w:ascii="Times New Roman" w:hAnsi="Times New Roman" w:eastAsia="宋体"/>
          <w:b/>
          <w:i w:val="0"/>
          <w:color w:val="000000"/>
          <w:sz w:val="24"/>
        </w:rPr>
        <w:t>7.3.2 类似项目管理经验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项目一</w:t>
      </w:r>
      <w:r>
        <w:rPr>
          <w:rFonts w:ascii="Times New Roman" w:hAnsi="Times New Roman" w:eastAsia="宋体"/>
          <w:b w:val="0"/>
          <w:i w:val="0"/>
          <w:color w:val="000000"/>
          <w:sz w:val="24"/>
        </w:rPr>
        <w:t>：2018年-2022年，担任“上海市某区人民政府办公中心”物业项目经理，全面负责面积约10万平方米的办公区域物业管理，涵盖会务、保洁、安保、工程、绿化等全模块服务，期间成功保障区“两会”等重大活动数十场，获得业主方多次书面表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项目二</w:t>
      </w:r>
      <w:r>
        <w:rPr>
          <w:rFonts w:ascii="Times New Roman" w:hAnsi="Times New Roman" w:eastAsia="宋体"/>
          <w:b w:val="0"/>
          <w:i w:val="0"/>
          <w:color w:val="000000"/>
          <w:sz w:val="24"/>
        </w:rPr>
        <w:t>：2022年至今，担任“上海市某市级机关办公大楼”物业项目经理，负责大楼的日常运营管理及节能改造项目，主导建立了智慧物业管理系统，有效提升了服务响应效率与能源管理水平。</w:t>
      </w:r>
    </w:p>
    <w:p>
      <w:pPr>
        <w:spacing w:before="0" w:after="0" w:lineRule="auto" w:line="360"/>
        <w:ind w:firstLine="480"/>
      </w:pPr>
      <w:r>
        <w:rPr>
          <w:rFonts w:ascii="Times New Roman" w:hAnsi="Times New Roman" w:eastAsia="宋体"/>
          <w:b/>
          <w:i w:val="0"/>
          <w:color w:val="000000"/>
          <w:sz w:val="24"/>
        </w:rPr>
        <w:t>7.3.3 项目经理资质证书</w:t>
      </w:r>
    </w:p>
    <w:p>
      <w:pPr>
        <w:spacing w:before="0" w:after="0" w:lineRule="auto" w:line="360"/>
        <w:ind w:firstLine="480"/>
      </w:pPr>
      <w:r>
        <w:rPr>
          <w:rFonts w:ascii="Times New Roman" w:hAnsi="Times New Roman" w:eastAsia="宋体"/>
          <w:b w:val="0"/>
          <w:i w:val="0"/>
          <w:color w:val="000000"/>
          <w:sz w:val="24"/>
        </w:rPr>
        <w:t>*   （占位）*项目经理的学历证书、职称证书、职业资格证书、获奖证书等扫描件，请见附件Y。*</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*注：以上项目经理信息为示例，最终派驻的项目经理简历、资质证书及业绩证明材料，将在投标文件中以附件形式完整提供。*</w:t>
      </w:r>
    </w:p>
    <w:p>
      <w:pPr>
        <w:pStyle w:val="Heading3"/>
      </w:pPr>
      <w:r>
        <w:t>设备设施投入</w:t>
      </w:r>
    </w:p>
    <w:p>
      <w:pPr>
        <w:spacing w:before="0" w:after="0" w:lineRule="auto" w:line="360"/>
        <w:ind w:firstLine="0"/>
      </w:pPr>
      <w:r>
        <w:rPr>
          <w:rFonts w:ascii="Times New Roman" w:hAnsi="Times New Roman" w:eastAsia="黑体"/>
          <w:b/>
          <w:i w:val="0"/>
          <w:color w:val="000000"/>
          <w:sz w:val="24"/>
        </w:rPr>
        <w:t>第七章 资源投入和管理</w:t>
      </w:r>
    </w:p>
    <w:p>
      <w:pPr>
        <w:spacing w:before="0" w:after="0" w:lineRule="auto" w:line="360"/>
        <w:ind w:firstLine="0"/>
      </w:pPr>
      <w:r>
        <w:rPr>
          <w:rFonts w:ascii="Times New Roman" w:hAnsi="Times New Roman" w:eastAsia="黑体"/>
          <w:b/>
          <w:i w:val="0"/>
          <w:color w:val="000000"/>
          <w:sz w:val="24"/>
        </w:rPr>
        <w:t>7.2 设备设施投入</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安全、稳定运行，我司将根据项目特点及服务需求，投入一批性能优良、技术先进、状态完好的设备设施。本项目的设备设施系统复杂，涵盖强电、弱电、空调、给排水、消防、会议等多个子系统，对设备设施的可靠性及维护人员的专业技能提出了极高要求。为此，我司制定了详尽的设备设施投入计划、管理制度及维护方案，以保障项目内各委、办、局的办公需求，特别是高规格会议期间的设备保障工作。</w:t>
      </w:r>
    </w:p>
    <w:p>
      <w:pPr>
        <w:spacing w:before="0" w:after="0" w:lineRule="auto" w:line="360"/>
        <w:ind w:firstLine="480"/>
      </w:pPr>
      <w:r>
        <w:rPr>
          <w:rFonts w:ascii="Times New Roman" w:hAnsi="Times New Roman" w:eastAsia="宋体"/>
          <w:b/>
          <w:i w:val="0"/>
          <w:color w:val="000000"/>
          <w:sz w:val="24"/>
        </w:rPr>
        <w:t>7.2.1 拟投入的主要设备设施清单</w:t>
      </w:r>
    </w:p>
    <w:p>
      <w:pPr>
        <w:spacing w:before="0" w:after="0" w:lineRule="auto" w:line="360"/>
        <w:ind w:firstLine="480"/>
      </w:pPr>
      <w:r>
        <w:rPr>
          <w:rFonts w:ascii="Times New Roman" w:hAnsi="Times New Roman" w:eastAsia="宋体"/>
          <w:b w:val="0"/>
          <w:i w:val="0"/>
          <w:color w:val="000000"/>
          <w:sz w:val="24"/>
        </w:rPr>
        <w:t>根据松江区办公中心的实际运营需要，我司拟投入以下主要设备设施，具体清单如下表所示。所有投入设备均来源清晰、权属明确，确保在服务期内稳定使用。</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设备名称</w:t>
            </w:r>
          </w:p>
        </w:tc>
        <w:tc>
          <w:tcPr>
            <w:tcW w:type="dxa" w:w="1344"/>
            <w:shd w:fill="D9E2F3" w:val="clear"/>
          </w:tcPr>
          <w:p>
            <w:pPr>
              <w:jc w:val="center"/>
            </w:pPr>
            <w:r/>
            <w:r>
              <w:rPr>
                <w:rFonts w:ascii="Times New Roman" w:hAnsi="Times New Roman" w:eastAsia="宋体"/>
                <w:b/>
                <w:i w:val="0"/>
                <w:color w:val="000000"/>
                <w:sz w:val="21"/>
              </w:rPr>
              <w:t>型号规格</w:t>
            </w:r>
          </w:p>
        </w:tc>
        <w:tc>
          <w:tcPr>
            <w:tcW w:type="dxa" w:w="1344"/>
            <w:shd w:fill="D9E2F3" w:val="clear"/>
          </w:tcPr>
          <w:p>
            <w:pPr>
              <w:jc w:val="center"/>
            </w:pPr>
            <w:r/>
            <w:r>
              <w:rPr>
                <w:rFonts w:ascii="Times New Roman" w:hAnsi="Times New Roman" w:eastAsia="宋体"/>
                <w:b/>
                <w:i w:val="0"/>
                <w:color w:val="000000"/>
                <w:sz w:val="21"/>
              </w:rPr>
              <w:t>数量</w:t>
            </w:r>
          </w:p>
        </w:tc>
        <w:tc>
          <w:tcPr>
            <w:tcW w:type="dxa" w:w="1344"/>
            <w:shd w:fill="D9E2F3" w:val="clear"/>
          </w:tcPr>
          <w:p>
            <w:pPr>
              <w:jc w:val="center"/>
            </w:pPr>
            <w:r/>
            <w:r>
              <w:rPr>
                <w:rFonts w:ascii="Times New Roman" w:hAnsi="Times New Roman" w:eastAsia="宋体"/>
                <w:b/>
                <w:i w:val="0"/>
                <w:color w:val="000000"/>
                <w:sz w:val="21"/>
              </w:rPr>
              <w:t>设备使用年限</w:t>
            </w:r>
          </w:p>
        </w:tc>
        <w:tc>
          <w:tcPr>
            <w:tcW w:type="dxa" w:w="1344"/>
            <w:shd w:fill="D9E2F3" w:val="clear"/>
          </w:tcPr>
          <w:p>
            <w:pPr>
              <w:jc w:val="center"/>
            </w:pPr>
            <w:r/>
            <w:r>
              <w:rPr>
                <w:rFonts w:ascii="Times New Roman" w:hAnsi="Times New Roman" w:eastAsia="宋体"/>
                <w:b/>
                <w:i w:val="0"/>
                <w:color w:val="000000"/>
                <w:sz w:val="21"/>
              </w:rPr>
              <w:t>已使用时间</w:t>
            </w:r>
          </w:p>
        </w:tc>
        <w:tc>
          <w:tcPr>
            <w:tcW w:type="dxa" w:w="1344"/>
            <w:shd w:fill="D9E2F3" w:val="clear"/>
          </w:tcPr>
          <w:p>
            <w:pPr>
              <w:jc w:val="center"/>
            </w:pPr>
            <w:r/>
            <w:r>
              <w:rPr>
                <w:rFonts w:ascii="Times New Roman" w:hAnsi="Times New Roman" w:eastAsia="宋体"/>
                <w:b/>
                <w:i w:val="0"/>
                <w:color w:val="000000"/>
                <w:sz w:val="21"/>
              </w:rPr>
              <w:t>设备来源</w:t>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多功能洗地机</w:t>
            </w:r>
          </w:p>
        </w:tc>
        <w:tc>
          <w:tcPr>
            <w:tcW w:type="dxa" w:w="1344"/>
          </w:tcPr>
          <w:p>
            <w:pPr>
              <w:jc w:val="left"/>
            </w:pPr>
            <w:r/>
            <w:r>
              <w:rPr>
                <w:rFonts w:ascii="Times New Roman" w:hAnsi="Times New Roman" w:eastAsia="宋体"/>
                <w:b w:val="0"/>
                <w:i w:val="0"/>
                <w:color w:val="000000"/>
                <w:sz w:val="21"/>
              </w:rPr>
              <w:t>（示例：型号A）</w:t>
            </w:r>
          </w:p>
        </w:tc>
        <w:tc>
          <w:tcPr>
            <w:tcW w:type="dxa" w:w="1344"/>
          </w:tcPr>
          <w:p>
            <w:pPr>
              <w:jc w:val="left"/>
            </w:pPr>
            <w:r/>
            <w:r>
              <w:rPr>
                <w:rFonts w:ascii="Times New Roman" w:hAnsi="Times New Roman" w:eastAsia="宋体"/>
                <w:b w:val="0"/>
                <w:i w:val="0"/>
                <w:color w:val="000000"/>
                <w:sz w:val="21"/>
              </w:rPr>
              <w:t>（示例：5台）</w:t>
            </w:r>
          </w:p>
        </w:tc>
        <w:tc>
          <w:tcPr>
            <w:tcW w:type="dxa" w:w="1344"/>
          </w:tcPr>
          <w:p>
            <w:pPr>
              <w:jc w:val="left"/>
            </w:pPr>
            <w:r/>
            <w:r>
              <w:rPr>
                <w:rFonts w:ascii="Times New Roman" w:hAnsi="Times New Roman" w:eastAsia="宋体"/>
                <w:b w:val="0"/>
                <w:i w:val="0"/>
                <w:color w:val="000000"/>
                <w:sz w:val="21"/>
              </w:rPr>
              <w:t>（示例：10年）</w:t>
            </w:r>
          </w:p>
        </w:tc>
        <w:tc>
          <w:tcPr>
            <w:tcW w:type="dxa" w:w="1344"/>
          </w:tcPr>
          <w:p>
            <w:pPr>
              <w:jc w:val="left"/>
            </w:pPr>
            <w:r/>
            <w:r>
              <w:rPr>
                <w:rFonts w:ascii="Times New Roman" w:hAnsi="Times New Roman" w:eastAsia="宋体"/>
                <w:b w:val="0"/>
                <w:i w:val="0"/>
                <w:color w:val="000000"/>
                <w:sz w:val="21"/>
              </w:rPr>
              <w:t>（示例：2年）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高压清洗机</w:t>
            </w:r>
          </w:p>
        </w:tc>
        <w:tc>
          <w:tcPr>
            <w:tcW w:type="dxa" w:w="1344"/>
          </w:tcPr>
          <w:p>
            <w:pPr>
              <w:jc w:val="left"/>
            </w:pPr>
            <w:r/>
            <w:r>
              <w:rPr>
                <w:rFonts w:ascii="Times New Roman" w:hAnsi="Times New Roman" w:eastAsia="宋体"/>
                <w:b w:val="0"/>
                <w:i w:val="0"/>
                <w:color w:val="000000"/>
                <w:sz w:val="21"/>
              </w:rPr>
              <w:t>（示例：型号B）</w:t>
            </w:r>
          </w:p>
        </w:tc>
        <w:tc>
          <w:tcPr>
            <w:tcW w:type="dxa" w:w="1344"/>
          </w:tcPr>
          <w:p>
            <w:pPr>
              <w:jc w:val="left"/>
            </w:pPr>
            <w:r/>
            <w:r>
              <w:rPr>
                <w:rFonts w:ascii="Times New Roman" w:hAnsi="Times New Roman" w:eastAsia="宋体"/>
                <w:b w:val="0"/>
                <w:i w:val="0"/>
                <w:color w:val="000000"/>
                <w:sz w:val="21"/>
              </w:rPr>
              <w:t>（示例：3台）</w:t>
            </w:r>
          </w:p>
        </w:tc>
        <w:tc>
          <w:tcPr>
            <w:tcW w:type="dxa" w:w="1344"/>
          </w:tcPr>
          <w:p>
            <w:pPr>
              <w:jc w:val="left"/>
            </w:pPr>
            <w:r/>
            <w:r>
              <w:rPr>
                <w:rFonts w:ascii="Times New Roman" w:hAnsi="Times New Roman" w:eastAsia="宋体"/>
                <w:b w:val="0"/>
                <w:i w:val="0"/>
                <w:color w:val="000000"/>
                <w:sz w:val="21"/>
              </w:rPr>
              <w:t>（示例：8年）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吸尘吸水机</w:t>
            </w:r>
          </w:p>
        </w:tc>
        <w:tc>
          <w:tcPr>
            <w:tcW w:type="dxa" w:w="1344"/>
          </w:tcPr>
          <w:p>
            <w:pPr>
              <w:jc w:val="left"/>
            </w:pPr>
            <w:r/>
            <w:r>
              <w:rPr>
                <w:rFonts w:ascii="Times New Roman" w:hAnsi="Times New Roman" w:eastAsia="宋体"/>
                <w:b w:val="0"/>
                <w:i w:val="0"/>
                <w:color w:val="000000"/>
                <w:sz w:val="21"/>
              </w:rPr>
              <w:t>（示例：型号C）</w:t>
            </w:r>
          </w:p>
        </w:tc>
        <w:tc>
          <w:tcPr>
            <w:tcW w:type="dxa" w:w="1344"/>
          </w:tcPr>
          <w:p>
            <w:pPr>
              <w:jc w:val="left"/>
            </w:pPr>
            <w:r/>
            <w:r>
              <w:rPr>
                <w:rFonts w:ascii="Times New Roman" w:hAnsi="Times New Roman" w:eastAsia="宋体"/>
                <w:b w:val="0"/>
                <w:i w:val="0"/>
                <w:color w:val="000000"/>
                <w:sz w:val="21"/>
              </w:rPr>
              <w:t>（示例：8台）</w:t>
            </w:r>
          </w:p>
        </w:tc>
        <w:tc>
          <w:tcPr>
            <w:tcW w:type="dxa" w:w="1344"/>
          </w:tcPr>
          <w:p>
            <w:pPr>
              <w:jc w:val="left"/>
            </w:pPr>
            <w:r/>
            <w:r>
              <w:rPr>
                <w:rFonts w:ascii="Times New Roman" w:hAnsi="Times New Roman" w:eastAsia="宋体"/>
                <w:b w:val="0"/>
                <w:i w:val="0"/>
                <w:color w:val="000000"/>
                <w:sz w:val="21"/>
              </w:rPr>
              <w:t>（示例：8年）</w:t>
            </w:r>
          </w:p>
        </w:tc>
        <w:tc>
          <w:tcPr>
            <w:tcW w:type="dxa" w:w="1344"/>
          </w:tcPr>
          <w:p>
            <w:pPr>
              <w:jc w:val="left"/>
            </w:pPr>
            <w:r/>
            <w:r>
              <w:rPr>
                <w:rFonts w:ascii="Times New Roman" w:hAnsi="Times New Roman" w:eastAsia="宋体"/>
                <w:b w:val="0"/>
                <w:i w:val="0"/>
                <w:color w:val="000000"/>
                <w:sz w:val="21"/>
              </w:rPr>
              <w:t>（示例：1.5年）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全自动升降平台</w:t>
            </w:r>
          </w:p>
        </w:tc>
        <w:tc>
          <w:tcPr>
            <w:tcW w:type="dxa" w:w="1344"/>
          </w:tcPr>
          <w:p>
            <w:pPr>
              <w:jc w:val="left"/>
            </w:pPr>
            <w:r/>
            <w:r>
              <w:rPr>
                <w:rFonts w:ascii="Times New Roman" w:hAnsi="Times New Roman" w:eastAsia="宋体"/>
                <w:b w:val="0"/>
                <w:i w:val="0"/>
                <w:color w:val="000000"/>
                <w:sz w:val="21"/>
              </w:rPr>
              <w:t>（示例：型号D）</w:t>
            </w:r>
          </w:p>
        </w:tc>
        <w:tc>
          <w:tcPr>
            <w:tcW w:type="dxa" w:w="1344"/>
          </w:tcPr>
          <w:p>
            <w:pPr>
              <w:jc w:val="left"/>
            </w:pPr>
            <w:r/>
            <w:r>
              <w:rPr>
                <w:rFonts w:ascii="Times New Roman" w:hAnsi="Times New Roman" w:eastAsia="宋体"/>
                <w:b w:val="0"/>
                <w:i w:val="0"/>
                <w:color w:val="000000"/>
                <w:sz w:val="21"/>
              </w:rPr>
              <w:t>（示例：2台）</w:t>
            </w:r>
          </w:p>
        </w:tc>
        <w:tc>
          <w:tcPr>
            <w:tcW w:type="dxa" w:w="1344"/>
          </w:tcPr>
          <w:p>
            <w:pPr>
              <w:jc w:val="left"/>
            </w:pPr>
            <w:r/>
            <w:r>
              <w:rPr>
                <w:rFonts w:ascii="Times New Roman" w:hAnsi="Times New Roman" w:eastAsia="宋体"/>
                <w:b w:val="0"/>
                <w:i w:val="0"/>
                <w:color w:val="000000"/>
                <w:sz w:val="21"/>
              </w:rPr>
              <w:t>（示例：15年）</w:t>
            </w:r>
          </w:p>
        </w:tc>
        <w:tc>
          <w:tcPr>
            <w:tcW w:type="dxa" w:w="1344"/>
          </w:tcPr>
          <w:p>
            <w:pPr>
              <w:jc w:val="left"/>
            </w:pPr>
            <w:r/>
            <w:r>
              <w:rPr>
                <w:rFonts w:ascii="Times New Roman" w:hAnsi="Times New Roman" w:eastAsia="宋体"/>
                <w:b w:val="0"/>
                <w:i w:val="0"/>
                <w:color w:val="000000"/>
                <w:sz w:val="21"/>
              </w:rPr>
              <w:t>（示例：3年）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专业绿化修剪设备</w:t>
            </w:r>
          </w:p>
        </w:tc>
        <w:tc>
          <w:tcPr>
            <w:tcW w:type="dxa" w:w="1344"/>
          </w:tcPr>
          <w:p>
            <w:pPr>
              <w:jc w:val="left"/>
            </w:pPr>
            <w:r/>
            <w:r>
              <w:rPr>
                <w:rFonts w:ascii="Times New Roman" w:hAnsi="Times New Roman" w:eastAsia="宋体"/>
                <w:b w:val="0"/>
                <w:i w:val="0"/>
                <w:color w:val="000000"/>
                <w:sz w:val="21"/>
              </w:rPr>
              <w:t>（示例：型号E）</w:t>
            </w:r>
          </w:p>
        </w:tc>
        <w:tc>
          <w:tcPr>
            <w:tcW w:type="dxa" w:w="1344"/>
          </w:tcPr>
          <w:p>
            <w:pPr>
              <w:jc w:val="left"/>
            </w:pPr>
            <w:r/>
            <w:r>
              <w:rPr>
                <w:rFonts w:ascii="Times New Roman" w:hAnsi="Times New Roman" w:eastAsia="宋体"/>
                <w:b w:val="0"/>
                <w:i w:val="0"/>
                <w:color w:val="000000"/>
                <w:sz w:val="21"/>
              </w:rPr>
              <w:t>（示例：6套）</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应急发电车</w:t>
            </w:r>
          </w:p>
        </w:tc>
        <w:tc>
          <w:tcPr>
            <w:tcW w:type="dxa" w:w="1344"/>
          </w:tcPr>
          <w:p>
            <w:pPr>
              <w:jc w:val="left"/>
            </w:pPr>
            <w:r/>
            <w:r>
              <w:rPr>
                <w:rFonts w:ascii="Times New Roman" w:hAnsi="Times New Roman" w:eastAsia="宋体"/>
                <w:b w:val="0"/>
                <w:i w:val="0"/>
                <w:color w:val="000000"/>
                <w:sz w:val="21"/>
              </w:rPr>
              <w:t>（示例：型号F）</w:t>
            </w:r>
          </w:p>
        </w:tc>
        <w:tc>
          <w:tcPr>
            <w:tcW w:type="dxa" w:w="1344"/>
          </w:tcPr>
          <w:p>
            <w:pPr>
              <w:jc w:val="left"/>
            </w:pPr>
            <w:r/>
            <w:r>
              <w:rPr>
                <w:rFonts w:ascii="Times New Roman" w:hAnsi="Times New Roman" w:eastAsia="宋体"/>
                <w:b w:val="0"/>
                <w:i w:val="0"/>
                <w:color w:val="000000"/>
                <w:sz w:val="21"/>
              </w:rPr>
              <w:t>（示例：1辆）</w:t>
            </w:r>
          </w:p>
        </w:tc>
        <w:tc>
          <w:tcPr>
            <w:tcW w:type="dxa" w:w="1344"/>
          </w:tcPr>
          <w:p>
            <w:pPr>
              <w:jc w:val="left"/>
            </w:pPr>
            <w:r/>
            <w:r>
              <w:rPr>
                <w:rFonts w:ascii="Times New Roman" w:hAnsi="Times New Roman" w:eastAsia="宋体"/>
                <w:b w:val="0"/>
                <w:i w:val="0"/>
                <w:color w:val="000000"/>
                <w:sz w:val="21"/>
              </w:rPr>
              <w:t>（示例：20年）</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管道疏通机</w:t>
            </w:r>
          </w:p>
        </w:tc>
        <w:tc>
          <w:tcPr>
            <w:tcW w:type="dxa" w:w="1344"/>
          </w:tcPr>
          <w:p>
            <w:pPr>
              <w:jc w:val="left"/>
            </w:pPr>
            <w:r/>
            <w:r>
              <w:rPr>
                <w:rFonts w:ascii="Times New Roman" w:hAnsi="Times New Roman" w:eastAsia="宋体"/>
                <w:b w:val="0"/>
                <w:i w:val="0"/>
                <w:color w:val="000000"/>
                <w:sz w:val="21"/>
              </w:rPr>
              <w:t>（示例：型号G）</w:t>
            </w:r>
          </w:p>
        </w:tc>
        <w:tc>
          <w:tcPr>
            <w:tcW w:type="dxa" w:w="1344"/>
          </w:tcPr>
          <w:p>
            <w:pPr>
              <w:jc w:val="left"/>
            </w:pPr>
            <w:r/>
            <w:r>
              <w:rPr>
                <w:rFonts w:ascii="Times New Roman" w:hAnsi="Times New Roman" w:eastAsia="宋体"/>
                <w:b w:val="0"/>
                <w:i w:val="0"/>
                <w:color w:val="000000"/>
                <w:sz w:val="21"/>
              </w:rPr>
              <w:t>（示例：2台）</w:t>
            </w:r>
          </w:p>
        </w:tc>
        <w:tc>
          <w:tcPr>
            <w:tcW w:type="dxa" w:w="1344"/>
          </w:tcPr>
          <w:p>
            <w:pPr>
              <w:jc w:val="left"/>
            </w:pPr>
            <w:r/>
            <w:r>
              <w:rPr>
                <w:rFonts w:ascii="Times New Roman" w:hAnsi="Times New Roman" w:eastAsia="宋体"/>
                <w:b w:val="0"/>
                <w:i w:val="0"/>
                <w:color w:val="000000"/>
                <w:sz w:val="21"/>
              </w:rPr>
              <w:t>（示例：8年）</w:t>
            </w:r>
          </w:p>
        </w:tc>
        <w:tc>
          <w:tcPr>
            <w:tcW w:type="dxa" w:w="1344"/>
          </w:tcPr>
          <w:p>
            <w:pPr>
              <w:jc w:val="left"/>
            </w:pPr>
            <w:r/>
            <w:r>
              <w:rPr>
                <w:rFonts w:ascii="Times New Roman" w:hAnsi="Times New Roman" w:eastAsia="宋体"/>
                <w:b w:val="0"/>
                <w:i w:val="0"/>
                <w:color w:val="000000"/>
                <w:sz w:val="21"/>
              </w:rPr>
              <w:t>（示例：2年）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8</w:t>
            </w:r>
          </w:p>
        </w:tc>
        <w:tc>
          <w:tcPr>
            <w:tcW w:type="dxa" w:w="1344"/>
          </w:tcPr>
          <w:p>
            <w:pPr>
              <w:jc w:val="left"/>
            </w:pPr>
            <w:r/>
            <w:r>
              <w:rPr>
                <w:rFonts w:ascii="Times New Roman" w:hAnsi="Times New Roman" w:eastAsia="宋体"/>
                <w:b w:val="0"/>
                <w:i w:val="0"/>
                <w:color w:val="000000"/>
                <w:sz w:val="21"/>
              </w:rPr>
              <w:t>红外测温仪</w:t>
            </w:r>
          </w:p>
        </w:tc>
        <w:tc>
          <w:tcPr>
            <w:tcW w:type="dxa" w:w="1344"/>
          </w:tcPr>
          <w:p>
            <w:pPr>
              <w:jc w:val="left"/>
            </w:pPr>
            <w:r/>
            <w:r>
              <w:rPr>
                <w:rFonts w:ascii="Times New Roman" w:hAnsi="Times New Roman" w:eastAsia="宋体"/>
                <w:b w:val="0"/>
                <w:i w:val="0"/>
                <w:color w:val="000000"/>
                <w:sz w:val="21"/>
              </w:rPr>
              <w:t>（示例：型号H）</w:t>
            </w:r>
          </w:p>
        </w:tc>
        <w:tc>
          <w:tcPr>
            <w:tcW w:type="dxa" w:w="1344"/>
          </w:tcPr>
          <w:p>
            <w:pPr>
              <w:jc w:val="left"/>
            </w:pPr>
            <w:r/>
            <w:r>
              <w:rPr>
                <w:rFonts w:ascii="Times New Roman" w:hAnsi="Times New Roman" w:eastAsia="宋体"/>
                <w:b w:val="0"/>
                <w:i w:val="0"/>
                <w:color w:val="000000"/>
                <w:sz w:val="21"/>
              </w:rPr>
              <w:t>（示例：10台）</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9</w:t>
            </w:r>
          </w:p>
        </w:tc>
        <w:tc>
          <w:tcPr>
            <w:tcW w:type="dxa" w:w="1344"/>
          </w:tcPr>
          <w:p>
            <w:pPr>
              <w:jc w:val="left"/>
            </w:pPr>
            <w:r/>
            <w:r>
              <w:rPr>
                <w:rFonts w:ascii="Times New Roman" w:hAnsi="Times New Roman" w:eastAsia="宋体"/>
                <w:b w:val="0"/>
                <w:i w:val="0"/>
                <w:color w:val="000000"/>
                <w:sz w:val="21"/>
              </w:rPr>
              <w:t>万用表、钳形表等电工仪表</w:t>
            </w:r>
          </w:p>
        </w:tc>
        <w:tc>
          <w:tcPr>
            <w:tcW w:type="dxa" w:w="1344"/>
          </w:tcPr>
          <w:p>
            <w:pPr>
              <w:jc w:val="left"/>
            </w:pPr>
            <w:r/>
            <w:r>
              <w:rPr>
                <w:rFonts w:ascii="Times New Roman" w:hAnsi="Times New Roman" w:eastAsia="宋体"/>
                <w:b w:val="0"/>
                <w:i w:val="0"/>
                <w:color w:val="000000"/>
                <w:sz w:val="21"/>
              </w:rPr>
              <w:t>（示例：型号I）</w:t>
            </w:r>
          </w:p>
        </w:tc>
        <w:tc>
          <w:tcPr>
            <w:tcW w:type="dxa" w:w="1344"/>
          </w:tcPr>
          <w:p>
            <w:pPr>
              <w:jc w:val="left"/>
            </w:pPr>
            <w:r/>
            <w:r>
              <w:rPr>
                <w:rFonts w:ascii="Times New Roman" w:hAnsi="Times New Roman" w:eastAsia="宋体"/>
                <w:b w:val="0"/>
                <w:i w:val="0"/>
                <w:color w:val="000000"/>
                <w:sz w:val="21"/>
              </w:rPr>
              <w:t>（示例：15套）</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r>
        <w:tc>
          <w:tcPr>
            <w:tcW w:type="dxa" w:w="1344"/>
          </w:tcPr>
          <w:p>
            <w:pPr>
              <w:jc w:val="right"/>
            </w:pPr>
            <w:r/>
            <w:r>
              <w:rPr>
                <w:rFonts w:ascii="Times New Roman" w:hAnsi="Times New Roman" w:eastAsia="宋体"/>
                <w:b w:val="0"/>
                <w:i w:val="0"/>
                <w:color w:val="000000"/>
                <w:sz w:val="21"/>
              </w:rPr>
              <w:t>10</w:t>
            </w:r>
          </w:p>
        </w:tc>
        <w:tc>
          <w:tcPr>
            <w:tcW w:type="dxa" w:w="1344"/>
          </w:tcPr>
          <w:p>
            <w:pPr>
              <w:jc w:val="left"/>
            </w:pPr>
            <w:r/>
            <w:r>
              <w:rPr>
                <w:rFonts w:ascii="Times New Roman" w:hAnsi="Times New Roman" w:eastAsia="宋体"/>
                <w:b w:val="0"/>
                <w:i w:val="0"/>
                <w:color w:val="000000"/>
                <w:sz w:val="21"/>
              </w:rPr>
              <w:t>对讲机</w:t>
            </w:r>
          </w:p>
        </w:tc>
        <w:tc>
          <w:tcPr>
            <w:tcW w:type="dxa" w:w="1344"/>
          </w:tcPr>
          <w:p>
            <w:pPr>
              <w:jc w:val="left"/>
            </w:pPr>
            <w:r/>
            <w:r>
              <w:rPr>
                <w:rFonts w:ascii="Times New Roman" w:hAnsi="Times New Roman" w:eastAsia="宋体"/>
                <w:b w:val="0"/>
                <w:i w:val="0"/>
                <w:color w:val="000000"/>
                <w:sz w:val="21"/>
              </w:rPr>
              <w:t>（示例：型号J）</w:t>
            </w:r>
          </w:p>
        </w:tc>
        <w:tc>
          <w:tcPr>
            <w:tcW w:type="dxa" w:w="1344"/>
          </w:tcPr>
          <w:p>
            <w:pPr>
              <w:jc w:val="left"/>
            </w:pPr>
            <w:r/>
            <w:r>
              <w:rPr>
                <w:rFonts w:ascii="Times New Roman" w:hAnsi="Times New Roman" w:eastAsia="宋体"/>
                <w:b w:val="0"/>
                <w:i w:val="0"/>
                <w:color w:val="000000"/>
                <w:sz w:val="21"/>
              </w:rPr>
              <w:t>（示例：30部）</w:t>
            </w:r>
          </w:p>
        </w:tc>
        <w:tc>
          <w:tcPr>
            <w:tcW w:type="dxa" w:w="1344"/>
          </w:tcPr>
          <w:p>
            <w:pPr>
              <w:jc w:val="left"/>
            </w:pPr>
            <w:r/>
            <w:r>
              <w:rPr>
                <w:rFonts w:ascii="Times New Roman" w:hAnsi="Times New Roman" w:eastAsia="宋体"/>
                <w:b w:val="0"/>
                <w:i w:val="0"/>
                <w:color w:val="000000"/>
                <w:sz w:val="21"/>
              </w:rPr>
              <w:t>（示例：5年）</w:t>
            </w:r>
          </w:p>
        </w:tc>
        <w:tc>
          <w:tcPr>
            <w:tcW w:type="dxa" w:w="1344"/>
          </w:tcPr>
          <w:p>
            <w:pPr>
              <w:jc w:val="left"/>
            </w:pPr>
            <w:r/>
            <w:r>
              <w:rPr>
                <w:rFonts w:ascii="Times New Roman" w:hAnsi="Times New Roman" w:eastAsia="宋体"/>
                <w:b w:val="0"/>
                <w:i w:val="0"/>
                <w:color w:val="000000"/>
                <w:sz w:val="21"/>
              </w:rPr>
              <w:t>（示例：1年）</w:t>
            </w:r>
          </w:p>
        </w:tc>
        <w:tc>
          <w:tcPr>
            <w:tcW w:type="dxa" w:w="1344"/>
          </w:tcPr>
          <w:p>
            <w:pPr>
              <w:jc w:val="left"/>
            </w:pPr>
            <w:r/>
            <w:r>
              <w:rPr>
                <w:rFonts w:ascii="Times New Roman" w:hAnsi="Times New Roman" w:eastAsia="宋体"/>
                <w:b w:val="0"/>
                <w:i w:val="0"/>
                <w:color w:val="000000"/>
                <w:sz w:val="21"/>
              </w:rPr>
              <w:t>本单位所有</w:t>
            </w:r>
          </w:p>
        </w:tc>
      </w:tr>
    </w:tbl>
    <w:p>
      <w:pPr>
        <w:spacing w:before="0" w:after="0" w:lineRule="auto" w:line="360"/>
        <w:ind w:firstLine="480"/>
      </w:pPr>
      <w:r>
        <w:rPr>
          <w:rFonts w:ascii="Times New Roman" w:hAnsi="Times New Roman" w:eastAsia="宋体"/>
          <w:b/>
          <w:i w:val="0"/>
          <w:color w:val="000000"/>
          <w:sz w:val="24"/>
        </w:rPr>
        <w:t>注：</w:t>
      </w:r>
      <w:r>
        <w:rPr>
          <w:rFonts w:ascii="Times New Roman" w:hAnsi="Times New Roman" w:eastAsia="宋体"/>
          <w:b w:val="0"/>
          <w:i w:val="0"/>
          <w:color w:val="000000"/>
          <w:sz w:val="24"/>
        </w:rPr>
        <w:t xml:space="preserve"> 以上设备清单为拟投入的核心设备，具体型号、数量及详细技术参数，以我司后续提交的《拟投入本项目的主要设备一览表》为准。该表格将作为投标文件的组成部分，并附上相关设备照片、购置发票或租赁合同等证明材料。（占位：此处需人工补充《拟投入本项目的主要设备一览表》及对应证明材料）</w:t>
      </w:r>
    </w:p>
    <w:p>
      <w:pPr>
        <w:spacing w:before="0" w:after="0" w:lineRule="auto" w:line="360"/>
        <w:ind w:firstLine="480"/>
      </w:pPr>
      <w:r>
        <w:rPr>
          <w:rFonts w:ascii="Times New Roman" w:hAnsi="Times New Roman" w:eastAsia="宋体"/>
          <w:b/>
          <w:i w:val="0"/>
          <w:color w:val="000000"/>
          <w:sz w:val="24"/>
        </w:rPr>
        <w:t>7.2.2 设备设施管理制度</w:t>
      </w:r>
    </w:p>
    <w:p>
      <w:pPr>
        <w:spacing w:before="0" w:after="0" w:lineRule="auto" w:line="360"/>
        <w:ind w:firstLine="480"/>
      </w:pPr>
      <w:r>
        <w:rPr>
          <w:rFonts w:ascii="Times New Roman" w:hAnsi="Times New Roman" w:eastAsia="宋体"/>
          <w:b w:val="0"/>
          <w:i w:val="0"/>
          <w:color w:val="000000"/>
          <w:sz w:val="24"/>
        </w:rPr>
        <w:t>为确保设备设施始终处于最佳工作状态，我司将建立并严格执行以下管理制度：</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设备台账管理制度</w:t>
      </w:r>
      <w:r>
        <w:rPr>
          <w:rFonts w:ascii="Times New Roman" w:hAnsi="Times New Roman" w:eastAsia="宋体"/>
          <w:b w:val="0"/>
          <w:i w:val="0"/>
          <w:color w:val="000000"/>
          <w:sz w:val="24"/>
        </w:rPr>
        <w:t>：为每台设备建立独立的电子与纸质档案，记录设备名称、型号、购置日期、技术参数、维保记录、故障处理记录等信息，实现设备全生命周期管理。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设备操作规程</w:t>
      </w:r>
      <w:r>
        <w:rPr>
          <w:rFonts w:ascii="Times New Roman" w:hAnsi="Times New Roman" w:eastAsia="宋体"/>
          <w:b w:val="0"/>
          <w:i w:val="0"/>
          <w:color w:val="000000"/>
          <w:sz w:val="24"/>
        </w:rPr>
        <w:t>：针对不同设备制定详细、规范的操作规程，并对操作人员进行岗前培训与考核，确保操作人员持证上岗、按章操作，杜绝违规操作导致设备损坏或安全事故。</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设备巡检与点检制度</w:t>
      </w:r>
      <w:r>
        <w:rPr>
          <w:rFonts w:ascii="Times New Roman" w:hAnsi="Times New Roman" w:eastAsia="宋体"/>
          <w:b w:val="0"/>
          <w:i w:val="0"/>
          <w:color w:val="000000"/>
          <w:sz w:val="24"/>
        </w:rPr>
        <w:t>：制定日、周、月、季、年不同周期的巡检与点检计划。日常巡检由操作人员负责，重点检查设备运行状态、有无异常声响、异味、渗漏等；专业点检由工程技术人员负责，使用专业仪器对设备关键参数进行测量、记录与分析。</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设备维护保养制度</w:t>
      </w:r>
      <w:r>
        <w:rPr>
          <w:rFonts w:ascii="Times New Roman" w:hAnsi="Times New Roman" w:eastAsia="宋体"/>
          <w:b w:val="0"/>
          <w:i w:val="0"/>
          <w:color w:val="000000"/>
          <w:sz w:val="24"/>
        </w:rPr>
        <w:t>：依据设备说明书及行业标准，制定预防性维护保养计划，包括一级保养（日常清洁、润滑、紧固）、二级保养（定期更换易损件、调整间隙、性能测试）及大修计划。所有维保工作均需填写《设备维护保养记录单》，并由主管签字确认。</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备品备件管理制度</w:t>
      </w:r>
      <w:r>
        <w:rPr>
          <w:rFonts w:ascii="Times New Roman" w:hAnsi="Times New Roman" w:eastAsia="宋体"/>
          <w:b w:val="0"/>
          <w:i w:val="0"/>
          <w:color w:val="000000"/>
          <w:sz w:val="24"/>
        </w:rPr>
        <w:t>：建立常用备品备件安全库存，对关键设备的核心备件进行专项储备。实行备件出入库登记制度，确保账物相符，并定期盘点，及时补充。对于不常用的备件，建立供应商快速响应机制，确保在需要时能及时采购到位。</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设备故障应急处理制度</w:t>
      </w:r>
      <w:r>
        <w:rPr>
          <w:rFonts w:ascii="Times New Roman" w:hAnsi="Times New Roman" w:eastAsia="宋体"/>
          <w:b w:val="0"/>
          <w:i w:val="0"/>
          <w:color w:val="000000"/>
          <w:sz w:val="24"/>
        </w:rPr>
        <w:t>：针对可能出现的设备突发故障，制定详细的应急预案，明确故障等级、响应流程、处置措施及责任人。定期组织应急演练，提升团队快速响应与处置能力，确保将故障对办公的影响降至最低。</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设备报废与更新制度</w:t>
      </w:r>
      <w:r>
        <w:rPr>
          <w:rFonts w:ascii="Times New Roman" w:hAnsi="Times New Roman" w:eastAsia="宋体"/>
          <w:b w:val="0"/>
          <w:i w:val="0"/>
          <w:color w:val="000000"/>
          <w:sz w:val="24"/>
        </w:rPr>
        <w:t>：对达到使用年限、技术落后或维修成本过高的设备，按程序进行技术鉴定，经批准后予以报废，并及时更新补充，确保设备设施的先进性及可靠性。</w:t>
      </w:r>
    </w:p>
    <w:p>
      <w:pPr>
        <w:spacing w:before="0" w:after="0" w:lineRule="auto" w:line="360"/>
        <w:ind w:firstLine="480"/>
      </w:pPr>
      <w:r>
        <w:rPr>
          <w:rFonts w:ascii="Times New Roman" w:hAnsi="Times New Roman" w:eastAsia="宋体"/>
          <w:b/>
          <w:i w:val="0"/>
          <w:color w:val="000000"/>
          <w:sz w:val="24"/>
        </w:rPr>
        <w:t>7.2.3 设备设施维护计划</w:t>
      </w:r>
    </w:p>
    <w:p>
      <w:pPr>
        <w:spacing w:before="0" w:after="0" w:lineRule="auto" w:line="360"/>
        <w:ind w:firstLine="480"/>
      </w:pPr>
      <w:r>
        <w:rPr>
          <w:rFonts w:ascii="Times New Roman" w:hAnsi="Times New Roman" w:eastAsia="宋体"/>
          <w:b w:val="0"/>
          <w:i w:val="0"/>
          <w:color w:val="000000"/>
          <w:sz w:val="24"/>
        </w:rPr>
        <w:t>针对松江区办公中心设备设施复杂、保障要求高的特点，我司将制定并实施科学、严谨的维护计划：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日常维护（每日）</w:t>
      </w:r>
      <w:r>
        <w:rPr>
          <w:rFonts w:ascii="Times New Roman" w:hAnsi="Times New Roman" w:eastAsia="宋体"/>
          <w:b w:val="0"/>
          <w:i w:val="0"/>
          <w:color w:val="000000"/>
          <w:sz w:val="24"/>
        </w:rPr>
        <w:t>：由当班工程人员负责，对管辖区域内的设备设施进行外观检查、运行参数记录、清洁除尘、紧固松动部件等。重点保障会议系统、电梯、照明、给排水等直接影响办公体验的设备正常运行。</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一级保养（每周/每月）</w:t>
      </w:r>
      <w:r>
        <w:rPr>
          <w:rFonts w:ascii="Times New Roman" w:hAnsi="Times New Roman" w:eastAsia="宋体"/>
          <w:b w:val="0"/>
          <w:i w:val="0"/>
          <w:color w:val="000000"/>
          <w:sz w:val="24"/>
        </w:rPr>
        <w:t>：由专业班组负责，对设备进行更深入的检查与保养。例如，对空调过滤网进行清洗或更换，对配电柜进行除尘和接线端子紧固，对水泵进行盘车和润滑，对消防设备进行功能测试等。</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二级保养（每季/每半年）</w:t>
      </w:r>
      <w:r>
        <w:rPr>
          <w:rFonts w:ascii="Times New Roman" w:hAnsi="Times New Roman" w:eastAsia="宋体"/>
          <w:b w:val="0"/>
          <w:i w:val="0"/>
          <w:color w:val="000000"/>
          <w:sz w:val="24"/>
        </w:rPr>
        <w:t>：由技术骨干与厂家技术人员共同完成。对设备进行全面的性能检测与调整，更换磨损严重的零部件，进行绝缘电阻测试、接地电阻测试等预防性试验，确保设备性能符合标准。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年度检修与预防性试验</w:t>
      </w:r>
      <w:r>
        <w:rPr>
          <w:rFonts w:ascii="Times New Roman" w:hAnsi="Times New Roman" w:eastAsia="宋体"/>
          <w:b w:val="0"/>
          <w:i w:val="0"/>
          <w:color w:val="000000"/>
          <w:sz w:val="24"/>
        </w:rPr>
        <w:t>：结合设备运行状况及国家相关规范，制定年度检修计划。例如，对变压器进行年度检修与试验，对中央空调主机进行年度保养，对电梯进行年检前的全面自检，对消防系统进行联动测试等。所有年度检修工作均需形成详细的技术报告。</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专项维护（重大活动/会议保障）</w:t>
      </w:r>
      <w:r>
        <w:rPr>
          <w:rFonts w:ascii="Times New Roman" w:hAnsi="Times New Roman" w:eastAsia="宋体"/>
          <w:b w:val="0"/>
          <w:i w:val="0"/>
          <w:color w:val="000000"/>
          <w:sz w:val="24"/>
        </w:rPr>
        <w:t>：在区“两会”、区委区政府重要会议及重大活动前，对涉及的会议系统、照明系统、空调系统、供配电系统等进行专项检查与维护，确保万无一失。活动期间，安排专人值守，随时准备应对突发状况。</w:t>
      </w:r>
    </w:p>
    <w:p>
      <w:pPr>
        <w:spacing w:before="0" w:after="0" w:lineRule="auto" w:line="360"/>
        <w:ind w:firstLine="480"/>
      </w:pPr>
      <w:r>
        <w:rPr>
          <w:rFonts w:ascii="Times New Roman" w:hAnsi="Times New Roman" w:eastAsia="宋体"/>
          <w:b w:val="0"/>
          <w:i w:val="0"/>
          <w:color w:val="000000"/>
          <w:sz w:val="24"/>
        </w:rPr>
        <w:t>通过上述设备设施的投入、管理制度的落实及维护计划的执行，我司有信心为松江区办公中心提供稳定、可靠、高效的设备设施运行保障服务，确保项目内各项工作的顺利开展。</w:t>
      </w:r>
    </w:p>
    <w:p>
      <w:pPr>
        <w:spacing w:before="60" w:after="0" w:lineRule="auto" w:line="360"/>
        <w:ind w:firstLine="0"/>
      </w:pPr>
      <w:r>
        <w:rPr>
          <w:rFonts w:ascii="Times New Roman" w:hAnsi="Times New Roman" w:eastAsia="宋体"/>
          <w:b/>
          <w:i w:val="0"/>
          <w:color w:val="000000"/>
          <w:sz w:val="24"/>
        </w:rPr>
        <w:t>拟投入设备清单及规格</w:t>
      </w:r>
    </w:p>
    <w:p>
      <w:pPr>
        <w:spacing w:before="0" w:after="0" w:lineRule="auto" w:line="360"/>
        <w:ind w:firstLine="480"/>
      </w:pPr>
      <w:r>
        <w:rPr>
          <w:rFonts w:ascii="Times New Roman" w:hAnsi="Times New Roman" w:eastAsia="宋体"/>
          <w:b w:val="0"/>
          <w:i w:val="0"/>
          <w:color w:val="000000"/>
          <w:sz w:val="24"/>
        </w:rPr>
        <w:t>根据招标文件要求及评分要点，本节提交《拟投入本项目的主要设备一览表》（表体见招标附件 table_id=seed_011，阶段5 Word 还原），旨在系统展示我方为本项目配置的清洁、维修、安保、绿化等各类专业设备，以证明资源投入的充分性与适配性。</w:t>
      </w:r>
    </w:p>
    <w:p>
      <w:pPr>
        <w:spacing w:before="0" w:after="0" w:lineRule="auto" w:line="360"/>
        <w:ind w:firstLine="480"/>
      </w:pPr>
      <w:r>
        <w:rPr>
          <w:rFonts w:ascii="Times New Roman" w:hAnsi="Times New Roman" w:eastAsia="宋体"/>
          <w:b w:val="0"/>
          <w:i w:val="0"/>
          <w:color w:val="000000"/>
          <w:sz w:val="24"/>
        </w:rPr>
        <w:t>本表为技术响应文件的核心佐证之一，填写时须严格对照招标文件《办公中心部分设备清单》（表体见招标附件 table_id=tbl_004，阶段5 Word 还原）所列的设施设备类型与数量需求，逐项匹配填报。表中“设备名称”与“型号规格”栏应填写具体品牌及型号，确保可追溯；“数量”栏须满足项目实际运行需要，不得低于招标要求；“设备使用年限”与“已使用时间”栏应如实填写，体现设备状态良好；“设备来源”栏统一填写“本单位所有”，以证明自有资产实力。</w:t>
      </w:r>
    </w:p>
    <w:p>
      <w:pPr>
        <w:spacing w:before="0" w:after="0" w:lineRule="auto" w:line="360"/>
        <w:ind w:firstLine="480"/>
      </w:pPr>
      <w:r>
        <w:rPr>
          <w:rFonts w:ascii="Times New Roman" w:hAnsi="Times New Roman" w:eastAsia="宋体"/>
          <w:b w:val="0"/>
          <w:i w:val="0"/>
          <w:color w:val="000000"/>
          <w:sz w:val="24"/>
        </w:rPr>
        <w:t>因部分设备的具体型号、采购时间等数据需结合中标后实际调配计划最终确认，表中序号1及后续行次中涉及“型号规格”“数量”“已使用时间”等字段，暂以（占位）标注，待人工核实后补充完整。我方承诺，所有投入设备均处于良好工况，可随时进场投入使用。</w:t>
      </w:r>
    </w:p>
    <w:p>
      <w:pPr>
        <w:spacing w:before="60" w:after="0" w:lineRule="auto" w:line="360"/>
        <w:ind w:firstLine="0"/>
      </w:pPr>
      <w:r>
        <w:rPr>
          <w:rFonts w:ascii="Times New Roman" w:hAnsi="Times New Roman" w:eastAsia="宋体"/>
          <w:b/>
          <w:i w:val="0"/>
          <w:color w:val="000000"/>
          <w:sz w:val="24"/>
        </w:rPr>
        <w:t>清洁设备清单及规格</w:t>
      </w:r>
    </w:p>
    <w:p>
      <w:pPr>
        <w:spacing w:before="0" w:after="0" w:lineRule="auto" w:line="360"/>
        <w:ind w:firstLine="480"/>
      </w:pPr>
      <w:r>
        <w:rPr>
          <w:rFonts w:ascii="Times New Roman" w:hAnsi="Times New Roman" w:eastAsia="宋体"/>
          <w:b w:val="0"/>
          <w:i w:val="0"/>
          <w:color w:val="000000"/>
          <w:sz w:val="24"/>
        </w:rPr>
        <w:t>根据招标文件要求及评分标准中“确保投入充分、满足需求”的评审导向，本节《清洁设备清单及规格》旨在系统展示我方为本项目（松江区办公中心物业管理服务）拟投入的清洁类核心设备配置方案。该清单是技术响应文件第七章“资源投入和管理”中设备设施投入的重要组成部分，直接体现我方对办公中心日常保洁、深度清洁及应急保障的硬件支撑能力。</w:t>
      </w:r>
    </w:p>
    <w:p>
      <w:pPr>
        <w:spacing w:before="0" w:after="0" w:lineRule="auto" w:line="360"/>
        <w:ind w:firstLine="480"/>
      </w:pPr>
      <w:r>
        <w:rPr>
          <w:rFonts w:ascii="Times New Roman" w:hAnsi="Times New Roman" w:eastAsia="宋体"/>
          <w:b w:val="0"/>
          <w:i w:val="0"/>
          <w:color w:val="000000"/>
          <w:sz w:val="24"/>
        </w:rPr>
        <w:t>表体详见招标附件 table_id=seed_011（阶段5 Word 还原），该表为《拟投入本项目的主要设备一览表》，涵盖设备名称、型号规格、数量、设备使用年限、已使用时间及设备来源等关键字段。我方承诺所有拟投入设备均为本单位所有，并已根据办公中心约（示例）万平方米的保洁面积及高频使用特点，配置了包括驾驶式洗地机、多功能擦地机、吸尘吸水机、高压清洗机、地毯清洗机等在内的全套清洁设备。具体型号规格及数量将在表中逐一列明，其中部分设备（如特定型号的驾驶式洗地机）因需结合现场勘查确认最终适配型号，暂以（占位）标注，待后续现场复核后由系统或人工补充完整。所有设备使用年限均控制在（示例）年以内，确保设备处于最佳工作状态，杜绝因设备老化影响服务品质。</w:t>
      </w:r>
    </w:p>
    <w:p>
      <w:pPr>
        <w:spacing w:before="60" w:after="0" w:lineRule="auto" w:line="360"/>
        <w:ind w:firstLine="0"/>
      </w:pPr>
      <w:r>
        <w:rPr>
          <w:rFonts w:ascii="Times New Roman" w:hAnsi="Times New Roman" w:eastAsia="宋体"/>
          <w:b/>
          <w:i w:val="0"/>
          <w:color w:val="000000"/>
          <w:sz w:val="24"/>
        </w:rPr>
        <w:t>清洁设备明细表（含型号、数量、用途）</w:t>
      </w:r>
    </w:p>
    <w:p>
      <w:pPr>
        <w:spacing w:before="0" w:after="0" w:lineRule="auto" w:line="360"/>
        <w:ind w:firstLine="0"/>
      </w:pPr>
      <w:r>
        <w:rPr>
          <w:rFonts w:ascii="Times New Roman" w:hAnsi="Times New Roman" w:eastAsia="黑体"/>
          <w:b/>
          <w:i w:val="0"/>
          <w:color w:val="000000"/>
          <w:sz w:val="24"/>
        </w:rPr>
        <w:t>清洁设备明细表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资源投入和管理/设备设施投入/拟投入设备清单及规格/清洁设备清单及规格/清洁设备明细表（含型号、数量、用途）`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维修设备清单及规格</w:t>
      </w:r>
    </w:p>
    <w:p>
      <w:pPr>
        <w:spacing w:before="0" w:after="0" w:lineRule="auto" w:line="360"/>
        <w:ind w:firstLine="480"/>
      </w:pPr>
      <w:r>
        <w:rPr>
          <w:rFonts w:ascii="Times New Roman" w:hAnsi="Times New Roman" w:eastAsia="宋体"/>
          <w:b w:val="0"/>
          <w:i w:val="0"/>
          <w:color w:val="000000"/>
          <w:sz w:val="24"/>
        </w:rPr>
        <w:t>根据招标文件要求及评分要点，本节点对应《拟投入本项目的主要设备一览表》（招标附件 table_id=seed_011，阶段5 Word 还原），旨在系统展示我方为松江区办公中心物业管理服务项目配置的维修设备清单及规格。该表是技术响应文件中“资源投入”部分的核心证明，直接体现我方设备投入的充分性与针对性，是评审专家评估履约能力的关键依据。</w:t>
      </w:r>
    </w:p>
    <w:p>
      <w:pPr>
        <w:spacing w:before="0" w:after="0" w:lineRule="auto" w:line="360"/>
        <w:ind w:firstLine="480"/>
      </w:pPr>
      <w:r>
        <w:rPr>
          <w:rFonts w:ascii="Times New Roman" w:hAnsi="Times New Roman" w:eastAsia="宋体"/>
          <w:b w:val="0"/>
          <w:i w:val="0"/>
          <w:color w:val="000000"/>
          <w:sz w:val="24"/>
        </w:rPr>
        <w:t>填写时，我方严格遵循以下要点：一是设备种类覆盖办公中心日常维修所需，包括但不限于水电维修、空调维护、弱电系统检修等专业工具；二是每项设备均明确标注品牌、型号、规格、数量及来源（自有/租赁/承诺中标后购置），确保数据真实可查；三是设备性能参数满足本项目高频率、高标准运维需求，杜绝低效或老旧设备。对于招标附件 table_id=tbl_004《办公中心部分设备清单》中列明的既有设备，我方将结合现场踏勘情况，在表中补充适配的补充设备，确保新旧设备协同作业。</w:t>
      </w:r>
    </w:p>
    <w:p>
      <w:pPr>
        <w:spacing w:before="0" w:after="0" w:lineRule="auto" w:line="360"/>
        <w:ind w:firstLine="480"/>
      </w:pPr>
      <w:r>
        <w:rPr>
          <w:rFonts w:ascii="Times New Roman" w:hAnsi="Times New Roman" w:eastAsia="宋体"/>
          <w:b w:val="0"/>
          <w:i w:val="0"/>
          <w:color w:val="000000"/>
          <w:sz w:val="24"/>
        </w:rPr>
        <w:t>因系统暂无法直接生成表格，具体设备名称、规格参数、数量及购置凭证（如发票、租赁合同扫描件）均以（占位）标注，待人工或系统在阶段5完成Word还原后，依据实际采购计划与供应商报价逐一填写。所有设备清单将确保投入充分、规格明确，完全响应招标需求。</w:t>
      </w:r>
    </w:p>
    <w:p>
      <w:pPr>
        <w:spacing w:before="60" w:after="0" w:lineRule="auto" w:line="360"/>
        <w:ind w:firstLine="0"/>
      </w:pPr>
      <w:r>
        <w:rPr>
          <w:rFonts w:ascii="Times New Roman" w:hAnsi="Times New Roman" w:eastAsia="宋体"/>
          <w:b/>
          <w:i w:val="0"/>
          <w:color w:val="000000"/>
          <w:sz w:val="24"/>
        </w:rPr>
        <w:t>维修设备明细表（含型号、数量、用途）</w:t>
      </w:r>
    </w:p>
    <w:p>
      <w:pPr>
        <w:spacing w:before="0" w:after="0" w:lineRule="auto" w:line="360"/>
        <w:ind w:firstLine="0"/>
      </w:pPr>
      <w:r>
        <w:rPr>
          <w:rFonts w:ascii="Times New Roman" w:hAnsi="Times New Roman" w:eastAsia="黑体"/>
          <w:b/>
          <w:i w:val="0"/>
          <w:color w:val="000000"/>
          <w:sz w:val="24"/>
        </w:rPr>
        <w:t>维修设备明细表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资源投入和管理/设备设施投入/拟投入设备清单及规格/维修设备清单及规格/维修设备明细表（含型号、数量、用途）`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其他专用设备清单及规格</w:t>
      </w:r>
    </w:p>
    <w:p>
      <w:pPr>
        <w:spacing w:before="0" w:after="0" w:lineRule="auto" w:line="360"/>
        <w:ind w:firstLine="480"/>
      </w:pPr>
      <w:r>
        <w:rPr>
          <w:rFonts w:ascii="Times New Roman" w:hAnsi="Times New Roman" w:eastAsia="宋体"/>
          <w:b w:val="0"/>
          <w:i w:val="0"/>
          <w:color w:val="000000"/>
          <w:sz w:val="24"/>
        </w:rPr>
        <w:t>根据招标文件要求及评分要点，本节点对应《拟投入本项目的主要设备一览表》（招标附件表 table_id=seed_011）。该表是投标人承诺投入本项目清洁、维修、绿化、安保等各类专用设备的核心依据，评审专家将据此评估设备投入的充分性、适用性及与项目规模的匹配程度。</w:t>
      </w:r>
    </w:p>
    <w:p>
      <w:pPr>
        <w:spacing w:before="0" w:after="0" w:lineRule="auto" w:line="360"/>
        <w:ind w:firstLine="480"/>
      </w:pPr>
      <w:r>
        <w:rPr>
          <w:rFonts w:ascii="Times New Roman" w:hAnsi="Times New Roman" w:eastAsia="宋体"/>
          <w:b w:val="0"/>
          <w:i w:val="0"/>
          <w:color w:val="000000"/>
          <w:sz w:val="24"/>
        </w:rPr>
        <w:t>投标人须严格按照招标附件表结构，逐项填写设备名称、型号规格、数量、设备使用年限、已使用时间及设备来源。所有拟投入设备应确保为自有或长期租赁，来源栏统一填写“本单位所有”。设备使用年限及已使用时间须如实填写，确保设备处于良好工况，满足松江区办公中心日常运维需求。对于无法在投标阶段最终确认具体型号或数量的设备（如部分应急维修工具或特种清洁车辆），可在对应单元格标注“（占位）”，并附书面说明承诺在中标后15日内完成设备调配并提交详细清单供采购人核验。</w:t>
      </w:r>
    </w:p>
    <w:p>
      <w:pPr>
        <w:spacing w:before="0" w:after="0" w:lineRule="auto" w:line="360"/>
        <w:ind w:firstLine="480"/>
      </w:pPr>
      <w:r>
        <w:rPr>
          <w:rFonts w:ascii="Times New Roman" w:hAnsi="Times New Roman" w:eastAsia="宋体"/>
          <w:b w:val="0"/>
          <w:i w:val="0"/>
          <w:color w:val="000000"/>
          <w:sz w:val="24"/>
        </w:rPr>
        <w:t>表体完整结构见招标附件 table_id=seed_011，阶段5 Word 还原。投标人应结合项目实际需求，确保清单覆盖全面、规格明确，避免缺项或模糊表述。</w:t>
      </w:r>
    </w:p>
    <w:p>
      <w:pPr>
        <w:spacing w:before="60" w:after="0" w:lineRule="auto" w:line="360"/>
        <w:ind w:firstLine="0"/>
      </w:pPr>
      <w:r>
        <w:rPr>
          <w:rFonts w:ascii="Times New Roman" w:hAnsi="Times New Roman" w:eastAsia="宋体"/>
          <w:b/>
          <w:i w:val="0"/>
          <w:color w:val="000000"/>
          <w:sz w:val="24"/>
        </w:rPr>
        <w:t>其他专用设备明细表（含型号、数量、用途）</w:t>
      </w:r>
    </w:p>
    <w:p>
      <w:pPr>
        <w:spacing w:before="0" w:after="0" w:lineRule="auto" w:line="360"/>
        <w:ind w:firstLine="0"/>
      </w:pPr>
      <w:r>
        <w:rPr>
          <w:rFonts w:ascii="Times New Roman" w:hAnsi="Times New Roman" w:eastAsia="黑体"/>
          <w:b/>
          <w:i w:val="0"/>
          <w:color w:val="000000"/>
          <w:sz w:val="24"/>
        </w:rPr>
        <w:t>其他专用设备明细表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资源投入和管理/设备设施投入/拟投入设备清单及规格/其他专用设备清单及规格/其他专用设备明细表（含型号、数量、用途）`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（二）会务服务管理标准 ................................ ... 391</w:t>
      </w:r>
    </w:p>
    <w:p>
      <w:pPr>
        <w:spacing w:before="0" w:after="0" w:lineRule="auto" w:line="360"/>
        <w:ind w:firstLine="480"/>
      </w:pPr>
      <w:r>
        <w:rPr>
          <w:rFonts w:ascii="Times New Roman" w:hAnsi="Times New Roman" w:eastAsia="宋体"/>
          <w:b w:val="0"/>
          <w:i w:val="0"/>
          <w:color w:val="000000"/>
          <w:sz w:val="24"/>
        </w:rPr>
        <w:t>（三）大型会务案例（松江区党代会） ....................... 398</w:t>
      </w:r>
    </w:p>
    <w:p>
      <w:pPr>
        <w:spacing w:before="0" w:after="0" w:lineRule="auto" w:line="360"/>
        <w:ind w:firstLine="480"/>
      </w:pPr>
      <w:r>
        <w:rPr>
          <w:rFonts w:ascii="Times New Roman" w:hAnsi="Times New Roman" w:eastAsia="宋体"/>
          <w:b w:val="0"/>
          <w:i w:val="0"/>
          <w:color w:val="000000"/>
          <w:sz w:val="24"/>
        </w:rPr>
        <w:t>（四）承办大型会务获得业主表扬信 .........................  408</w:t>
      </w:r>
    </w:p>
    <w:p>
      <w:pPr>
        <w:spacing w:before="0" w:after="0" w:lineRule="auto" w:line="360"/>
        <w:ind w:firstLine="480"/>
      </w:pPr>
      <w:r>
        <w:rPr>
          <w:rFonts w:ascii="Times New Roman" w:hAnsi="Times New Roman" w:eastAsia="宋体"/>
          <w:b w:val="0"/>
          <w:i w:val="0"/>
          <w:color w:val="000000"/>
          <w:sz w:val="24"/>
        </w:rPr>
        <w:t>（五）大型活动保障及人员培训方案 .........................  411</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物业管理服务项目标项一投标文件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（六）会议设备系统操作作业规程 ...........................  445</w:t>
      </w:r>
    </w:p>
    <w:p>
      <w:pPr>
        <w:pStyle w:val="Heading3"/>
      </w:pPr>
      <w:r>
        <w:t>人员管理</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效率运行，我司将构建一套科学、规范、稳定的人员管理体系。该体系覆盖人员招聘、合法性审查、流动控制及现有人员安置等关键环节，旨在打造一支专业、敬业、稳定的服务团队，为项目提供坚实的人力资源保障。</w:t>
      </w:r>
    </w:p>
    <w:p>
      <w:pPr>
        <w:spacing w:before="0" w:after="0" w:lineRule="auto" w:line="360"/>
        <w:ind w:firstLine="0"/>
      </w:pPr>
      <w:r>
        <w:rPr>
          <w:rFonts w:ascii="Times New Roman" w:hAnsi="Times New Roman" w:eastAsia="黑体"/>
          <w:b/>
          <w:i w:val="0"/>
          <w:color w:val="000000"/>
          <w:sz w:val="24"/>
        </w:rPr>
        <w:t>7.2.1 多元化招聘渠道与合法性保障</w:t>
      </w:r>
    </w:p>
    <w:p>
      <w:pPr>
        <w:spacing w:before="0" w:after="0" w:lineRule="auto" w:line="360"/>
        <w:ind w:firstLine="480"/>
      </w:pPr>
      <w:r>
        <w:rPr>
          <w:rFonts w:ascii="Times New Roman" w:hAnsi="Times New Roman" w:eastAsia="宋体"/>
          <w:b w:val="0"/>
          <w:i w:val="0"/>
          <w:color w:val="000000"/>
          <w:sz w:val="24"/>
        </w:rPr>
        <w:t>我司将依托多渠道、多层次的招聘网络，确保人员招募的及时性与质量，并严格遵守国家及上海市相关法律法规，保障用工的完全合法性。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多元化招聘渠道</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内部推荐与人才库</w:t>
      </w:r>
      <w:r>
        <w:rPr>
          <w:rFonts w:ascii="Times New Roman" w:hAnsi="Times New Roman" w:eastAsia="宋体"/>
          <w:b w:val="0"/>
          <w:i w:val="0"/>
          <w:color w:val="000000"/>
          <w:sz w:val="24"/>
        </w:rPr>
        <w:t>：优先启动公司内部推荐机制，鼓励在职员工推荐优秀人才。同时，激活我司多年积累的物业管理专业人才库，定向筛选具有政府机关、大型园区或高端写字楼服务经验的候选人。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专业招聘平台</w:t>
      </w:r>
      <w:r>
        <w:rPr>
          <w:rFonts w:ascii="Times New Roman" w:hAnsi="Times New Roman" w:eastAsia="宋体"/>
          <w:b w:val="0"/>
          <w:i w:val="0"/>
          <w:color w:val="000000"/>
          <w:sz w:val="24"/>
        </w:rPr>
        <w:t>：与主流招聘网站（如前程无忧、智联招聘）及上海市松江区本地招聘平台合作，发布精准岗位信息，吸引社会优秀人才。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校企合作</w:t>
      </w:r>
      <w:r>
        <w:rPr>
          <w:rFonts w:ascii="Times New Roman" w:hAnsi="Times New Roman" w:eastAsia="宋体"/>
          <w:b w:val="0"/>
          <w:i w:val="0"/>
          <w:color w:val="000000"/>
          <w:sz w:val="24"/>
        </w:rPr>
        <w:t>：与上海市及周边地区的职业院校、开设物业管理专业的院校建立长期合作关系，通过“订单班”、实习基地等形式，定向培养和吸纳物业管理、会务服务、工程维修等专业的应届毕业生，作为人才梯队的重要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社区与劳务协作</w:t>
      </w:r>
      <w:r>
        <w:rPr>
          <w:rFonts w:ascii="Times New Roman" w:hAnsi="Times New Roman" w:eastAsia="宋体"/>
          <w:b w:val="0"/>
          <w:i w:val="0"/>
          <w:color w:val="000000"/>
          <w:sz w:val="24"/>
        </w:rPr>
        <w:t>：与松江区各街道、镇社区事务受理服务中心建立联系，发布招聘信息，吸纳本地户籍人员及就业困难人员，履行企业社会责任。同时，与资质优良的劳务派遣公司合作，作为临时性、辅助性岗位的补充渠道。</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用工合法性保障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资质审查</w:t>
      </w:r>
      <w:r>
        <w:rPr>
          <w:rFonts w:ascii="Times New Roman" w:hAnsi="Times New Roman" w:eastAsia="宋体"/>
          <w:b w:val="0"/>
          <w:i w:val="0"/>
          <w:color w:val="000000"/>
          <w:sz w:val="24"/>
        </w:rPr>
        <w:t>：所有拟录用人员均须提供真实有效的身份证明、学历证明、职业资格证书（如电工证、消防设施操作员证、特种设备作业人员证等）、健康证明及无犯罪记录证明。我司将指定专人通过官方渠道（如公安系统、学信网、人社部官网）进行核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劳动合同签订</w:t>
      </w:r>
      <w:r>
        <w:rPr>
          <w:rFonts w:ascii="Times New Roman" w:hAnsi="Times New Roman" w:eastAsia="宋体"/>
          <w:b w:val="0"/>
          <w:i w:val="0"/>
          <w:color w:val="000000"/>
          <w:sz w:val="24"/>
        </w:rPr>
        <w:t>：严格按照《中华人民共和国劳动合同法》及上海市相关规定，在员工入职一个月内签订书面劳动合同，明确双方权利义务。依法为所有员工足额缴纳社会保险（养老、医疗、失业、工伤、生育）及住房公积金。</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背景调查</w:t>
      </w:r>
      <w:r>
        <w:rPr>
          <w:rFonts w:ascii="Times New Roman" w:hAnsi="Times New Roman" w:eastAsia="宋体"/>
          <w:b w:val="0"/>
          <w:i w:val="0"/>
          <w:color w:val="000000"/>
          <w:sz w:val="24"/>
        </w:rPr>
        <w:t>：对于关键岗位（如项目经理、安保主管、工程主管），我司将进行严格的背景调查，核实其过往工作经历、职业操守及有无不良记录，确保人员政治可靠、品行端正。</w:t>
      </w:r>
    </w:p>
    <w:p>
      <w:pPr>
        <w:spacing w:before="0" w:after="0" w:lineRule="auto" w:line="360"/>
        <w:ind w:firstLine="0"/>
      </w:pPr>
      <w:r>
        <w:rPr>
          <w:rFonts w:ascii="Times New Roman" w:hAnsi="Times New Roman" w:eastAsia="黑体"/>
          <w:b/>
          <w:i w:val="0"/>
          <w:color w:val="000000"/>
          <w:sz w:val="24"/>
        </w:rPr>
        <w:t>7.2.2 人员流动控制与稳定性保障</w:t>
      </w:r>
    </w:p>
    <w:p>
      <w:pPr>
        <w:spacing w:before="0" w:after="0" w:lineRule="auto" w:line="360"/>
        <w:ind w:firstLine="480"/>
      </w:pPr>
      <w:r>
        <w:rPr>
          <w:rFonts w:ascii="Times New Roman" w:hAnsi="Times New Roman" w:eastAsia="宋体"/>
          <w:b w:val="0"/>
          <w:i w:val="0"/>
          <w:color w:val="000000"/>
          <w:sz w:val="24"/>
        </w:rPr>
        <w:t>针对机关物业服务对人员稳定性要求高的特点，我司将实施一系列措施，有效控制人员流动率，确保服务团队的连续性与服务质量。</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具有竞争力的薪酬福利体系</w:t>
      </w:r>
    </w:p>
    <w:p>
      <w:pPr>
        <w:spacing w:before="0" w:after="0" w:lineRule="auto" w:line="360"/>
        <w:ind w:firstLine="480"/>
      </w:pPr>
      <w:r>
        <w:rPr>
          <w:rFonts w:ascii="Times New Roman" w:hAnsi="Times New Roman" w:eastAsia="宋体"/>
          <w:b w:val="0"/>
          <w:i w:val="0"/>
          <w:color w:val="000000"/>
          <w:sz w:val="24"/>
        </w:rPr>
        <w:t>*   我司将根据松江区同行业市场薪酬水平，结合项目服务要求，制定具有竞争力的薪酬方案。薪酬结构包括基本工资、岗位津贴、绩效奖金、工龄工资、高温补贴、节日福利等。</w:t>
      </w:r>
    </w:p>
    <w:p>
      <w:pPr>
        <w:spacing w:before="0" w:after="0" w:lineRule="auto" w:line="360"/>
        <w:ind w:firstLine="480"/>
      </w:pPr>
      <w:r>
        <w:rPr>
          <w:rFonts w:ascii="Times New Roman" w:hAnsi="Times New Roman" w:eastAsia="宋体"/>
          <w:b w:val="0"/>
          <w:i w:val="0"/>
          <w:color w:val="000000"/>
          <w:sz w:val="24"/>
        </w:rPr>
        <w:t>*   提供完善的福利保障，包括但不限于：带薪年休假、定期体检、员工宿舍（如有条件）、员工食堂或餐补、生日关怀、团队建设活动等，增强员工的归属感和幸福感。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清晰的职业发展路径</w:t>
      </w:r>
    </w:p>
    <w:p>
      <w:pPr>
        <w:spacing w:before="0" w:after="0" w:lineRule="auto" w:line="360"/>
        <w:ind w:firstLine="480"/>
      </w:pPr>
      <w:r>
        <w:rPr>
          <w:rFonts w:ascii="Times New Roman" w:hAnsi="Times New Roman" w:eastAsia="宋体"/>
          <w:b w:val="0"/>
          <w:i w:val="0"/>
          <w:color w:val="000000"/>
          <w:sz w:val="24"/>
        </w:rPr>
        <w:t>*   为员工规划“管理序列”与“技术序列”双通道职业发展路径。例如，普通保洁员可向保洁领班、保洁主管发展；维修技工可向高级技工、工程主管发展。</w:t>
      </w:r>
    </w:p>
    <w:p>
      <w:pPr>
        <w:spacing w:before="0" w:after="0" w:lineRule="auto" w:line="360"/>
        <w:ind w:firstLine="480"/>
      </w:pPr>
      <w:r>
        <w:rPr>
          <w:rFonts w:ascii="Times New Roman" w:hAnsi="Times New Roman" w:eastAsia="宋体"/>
          <w:b w:val="0"/>
          <w:i w:val="0"/>
          <w:color w:val="000000"/>
          <w:sz w:val="24"/>
        </w:rPr>
        <w:t>*   建立内部晋升机制，优先从内部优秀员工中选拔管理岗位和技术骨干，为员工提供看得见的成长空间。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人性化关怀与沟通机制</w:t>
      </w:r>
    </w:p>
    <w:p>
      <w:pPr>
        <w:spacing w:before="0" w:after="0" w:lineRule="auto" w:line="360"/>
        <w:ind w:firstLine="480"/>
      </w:pPr>
      <w:r>
        <w:rPr>
          <w:rFonts w:ascii="Times New Roman" w:hAnsi="Times New Roman" w:eastAsia="宋体"/>
          <w:b w:val="0"/>
          <w:i w:val="0"/>
          <w:color w:val="000000"/>
          <w:sz w:val="24"/>
        </w:rPr>
        <w:t>*   建立项目经理与员工的定期沟通机制（如每月员工座谈会、季度面谈），及时了解员工思想动态、工作困难和生活需求，并积极予以解决。</w:t>
      </w:r>
    </w:p>
    <w:p>
      <w:pPr>
        <w:spacing w:before="0" w:after="0" w:lineRule="auto" w:line="360"/>
        <w:ind w:firstLine="480"/>
      </w:pPr>
      <w:r>
        <w:rPr>
          <w:rFonts w:ascii="Times New Roman" w:hAnsi="Times New Roman" w:eastAsia="宋体"/>
          <w:b w:val="0"/>
          <w:i w:val="0"/>
          <w:color w:val="000000"/>
          <w:sz w:val="24"/>
        </w:rPr>
        <w:t>*   设立员工意见箱和申诉渠道，保障员工的合法权益，营造公平、公正、和谐的工作氛围。</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风险储备与应急补位</w:t>
      </w:r>
    </w:p>
    <w:p>
      <w:pPr>
        <w:spacing w:before="0" w:after="0" w:lineRule="auto" w:line="360"/>
        <w:ind w:firstLine="480"/>
      </w:pPr>
      <w:r>
        <w:rPr>
          <w:rFonts w:ascii="Times New Roman" w:hAnsi="Times New Roman" w:eastAsia="宋体"/>
          <w:b w:val="0"/>
          <w:i w:val="0"/>
          <w:color w:val="000000"/>
          <w:sz w:val="24"/>
        </w:rPr>
        <w:t>*   建立项目人员储备池，对关键岗位（如会务、维修、安保）保持不低于编制人数5%的储备人员，确保在人员突发离职时能迅速补位，不影响正常服务。</w:t>
      </w:r>
    </w:p>
    <w:p>
      <w:pPr>
        <w:spacing w:before="0" w:after="0" w:lineRule="auto" w:line="360"/>
        <w:ind w:firstLine="480"/>
      </w:pPr>
      <w:r>
        <w:rPr>
          <w:rFonts w:ascii="Times New Roman" w:hAnsi="Times New Roman" w:eastAsia="宋体"/>
          <w:b w:val="0"/>
          <w:i w:val="0"/>
          <w:color w:val="000000"/>
          <w:sz w:val="24"/>
        </w:rPr>
        <w:t>*   制定《人员流失应急预案》，明确补位流程、培训周期和交接要求，确保服务无缝衔接。</w:t>
      </w:r>
    </w:p>
    <w:p>
      <w:pPr>
        <w:spacing w:before="0" w:after="0" w:lineRule="auto" w:line="360"/>
        <w:ind w:firstLine="0"/>
      </w:pPr>
      <w:r>
        <w:rPr>
          <w:rFonts w:ascii="Times New Roman" w:hAnsi="Times New Roman" w:eastAsia="黑体"/>
          <w:b/>
          <w:i w:val="0"/>
          <w:color w:val="000000"/>
          <w:sz w:val="24"/>
        </w:rPr>
        <w:t>7.2.3 优先聘用现有人员的安排</w:t>
      </w:r>
    </w:p>
    <w:p>
      <w:pPr>
        <w:spacing w:before="0" w:after="0" w:lineRule="auto" w:line="360"/>
        <w:ind w:firstLine="480"/>
      </w:pPr>
      <w:r>
        <w:rPr>
          <w:rFonts w:ascii="Times New Roman" w:hAnsi="Times New Roman" w:eastAsia="宋体"/>
          <w:b w:val="0"/>
          <w:i w:val="0"/>
          <w:color w:val="000000"/>
          <w:sz w:val="24"/>
        </w:rPr>
        <w:t>我司充分理解并尊重项目服务的连续性，承诺在接管本项目后，将现有服务团队的人员稳定作为首要工作之一。</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全面评估与吸纳</w:t>
      </w:r>
    </w:p>
    <w:p>
      <w:pPr>
        <w:spacing w:before="0" w:after="0" w:lineRule="auto" w:line="360"/>
        <w:ind w:firstLine="480"/>
      </w:pPr>
      <w:r>
        <w:rPr>
          <w:rFonts w:ascii="Times New Roman" w:hAnsi="Times New Roman" w:eastAsia="宋体"/>
          <w:b w:val="0"/>
          <w:i w:val="0"/>
          <w:color w:val="000000"/>
          <w:sz w:val="24"/>
        </w:rPr>
        <w:t>*   在项目交接过渡期，我司将成立专项工作组，与采购人及原服务单位对接，对现有服务人员的基本信息、岗位技能、工作表现、服务年限等进行全面摸底和评估。</w:t>
      </w:r>
    </w:p>
    <w:p>
      <w:pPr>
        <w:spacing w:before="0" w:after="0" w:lineRule="auto" w:line="360"/>
        <w:ind w:firstLine="480"/>
      </w:pPr>
      <w:r>
        <w:rPr>
          <w:rFonts w:ascii="Times New Roman" w:hAnsi="Times New Roman" w:eastAsia="宋体"/>
          <w:b w:val="0"/>
          <w:i w:val="0"/>
          <w:color w:val="000000"/>
          <w:sz w:val="24"/>
        </w:rPr>
        <w:t>*   对于经评估符合我司录用标准、且愿意留任的现有人员，我司承诺</w:t>
      </w:r>
      <w:r>
        <w:rPr>
          <w:rFonts w:ascii="Times New Roman" w:hAnsi="Times New Roman" w:eastAsia="宋体"/>
          <w:b/>
          <w:i w:val="0"/>
          <w:color w:val="000000"/>
          <w:sz w:val="24"/>
        </w:rPr>
        <w:t>全员、无条件优先聘用</w:t>
      </w:r>
      <w:r>
        <w:rPr>
          <w:rFonts w:ascii="Times New Roman" w:hAnsi="Times New Roman" w:eastAsia="宋体"/>
          <w:b w:val="0"/>
          <w:i w:val="0"/>
          <w:color w:val="000000"/>
          <w:sz w:val="24"/>
        </w:rPr>
        <w:t>，并承认其在本项目的连续工龄，在薪酬定级、年休假计算等方面予以体现。</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平稳过渡与融合</w:t>
      </w:r>
    </w:p>
    <w:p>
      <w:pPr>
        <w:spacing w:before="0" w:after="0" w:lineRule="auto" w:line="360"/>
        <w:ind w:firstLine="480"/>
      </w:pPr>
      <w:r>
        <w:rPr>
          <w:rFonts w:ascii="Times New Roman" w:hAnsi="Times New Roman" w:eastAsia="宋体"/>
          <w:b w:val="0"/>
          <w:i w:val="0"/>
          <w:color w:val="000000"/>
          <w:sz w:val="24"/>
        </w:rPr>
        <w:t>*   对于留任的现有人员，我司将组织专项入职培训，重点介绍申勤物业的企业文化、服务标准、管理制度及本项目特有的服务要求，帮助他们快速融入新团队。</w:t>
      </w:r>
    </w:p>
    <w:p>
      <w:pPr>
        <w:spacing w:before="0" w:after="0" w:lineRule="auto" w:line="360"/>
        <w:ind w:firstLine="480"/>
      </w:pPr>
      <w:r>
        <w:rPr>
          <w:rFonts w:ascii="Times New Roman" w:hAnsi="Times New Roman" w:eastAsia="宋体"/>
          <w:b w:val="0"/>
          <w:i w:val="0"/>
          <w:color w:val="000000"/>
          <w:sz w:val="24"/>
        </w:rPr>
        <w:t>*   在过渡期内，安排经验丰富的管理人员进行“一对一”带教和辅导，确保服务标准不降低、工作流程不混乱。</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待遇保障与提升</w:t>
      </w:r>
    </w:p>
    <w:p>
      <w:pPr>
        <w:spacing w:before="0" w:after="0" w:lineRule="auto" w:line="360"/>
        <w:ind w:firstLine="480"/>
      </w:pPr>
      <w:r>
        <w:rPr>
          <w:rFonts w:ascii="Times New Roman" w:hAnsi="Times New Roman" w:eastAsia="宋体"/>
          <w:b w:val="0"/>
          <w:i w:val="0"/>
          <w:color w:val="000000"/>
          <w:sz w:val="24"/>
        </w:rPr>
        <w:t>*   我司承诺，留任的现有人员其薪资待遇</w:t>
      </w:r>
      <w:r>
        <w:rPr>
          <w:rFonts w:ascii="Times New Roman" w:hAnsi="Times New Roman" w:eastAsia="宋体"/>
          <w:b/>
          <w:i w:val="0"/>
          <w:color w:val="000000"/>
          <w:sz w:val="24"/>
        </w:rPr>
        <w:t>不低于</w:t>
      </w:r>
      <w:r>
        <w:rPr>
          <w:rFonts w:ascii="Times New Roman" w:hAnsi="Times New Roman" w:eastAsia="宋体"/>
          <w:b w:val="0"/>
          <w:i w:val="0"/>
          <w:color w:val="000000"/>
          <w:sz w:val="24"/>
        </w:rPr>
        <w:t>其在原单位的水平，并根据其能力与表现，纳入我司统一的薪酬绩效体系，享有同等的晋升和培训机会。</w:t>
      </w:r>
    </w:p>
    <w:p>
      <w:pPr>
        <w:spacing w:before="0" w:after="0" w:lineRule="auto" w:line="360"/>
        <w:ind w:firstLine="480"/>
      </w:pPr>
      <w:r>
        <w:rPr>
          <w:rFonts w:ascii="Times New Roman" w:hAnsi="Times New Roman" w:eastAsia="宋体"/>
          <w:b w:val="0"/>
          <w:i w:val="0"/>
          <w:color w:val="000000"/>
          <w:sz w:val="24"/>
        </w:rPr>
        <w:t>*   对于表现优异的现有人员，将作为骨干重点培养，提供更广阔的发展平台。</w:t>
      </w:r>
    </w:p>
    <w:p>
      <w:pPr>
        <w:spacing w:before="0" w:after="0" w:lineRule="auto" w:line="360"/>
        <w:ind w:firstLine="480"/>
      </w:pPr>
      <w:r>
        <w:rPr>
          <w:rFonts w:ascii="Times New Roman" w:hAnsi="Times New Roman" w:eastAsia="宋体"/>
          <w:b/>
          <w:i w:val="0"/>
          <w:color w:val="000000"/>
          <w:sz w:val="24"/>
        </w:rPr>
        <w:t>证明材料清单（后续人工补充）：</w:t>
      </w:r>
    </w:p>
    <w:p>
      <w:pPr>
        <w:spacing w:before="0" w:after="0" w:lineRule="auto" w:line="360"/>
        <w:ind w:firstLine="480"/>
      </w:pPr>
      <w:r>
        <w:rPr>
          <w:rFonts w:ascii="Times New Roman" w:hAnsi="Times New Roman" w:eastAsia="宋体"/>
          <w:b w:val="0"/>
          <w:i w:val="0"/>
          <w:color w:val="000000"/>
          <w:sz w:val="24"/>
        </w:rPr>
        <w:t>*   （占位）《人员招聘管理制度》及招聘渠道合作协议（示例）</w:t>
      </w:r>
    </w:p>
    <w:p>
      <w:pPr>
        <w:spacing w:before="0" w:after="0" w:lineRule="auto" w:line="360"/>
        <w:ind w:firstLine="480"/>
      </w:pPr>
      <w:r>
        <w:rPr>
          <w:rFonts w:ascii="Times New Roman" w:hAnsi="Times New Roman" w:eastAsia="宋体"/>
          <w:b w:val="0"/>
          <w:i w:val="0"/>
          <w:color w:val="000000"/>
          <w:sz w:val="24"/>
        </w:rPr>
        <w:t>*   （占位）《劳动合同》样本及社保缴纳证明（示例）</w:t>
      </w:r>
    </w:p>
    <w:p>
      <w:pPr>
        <w:spacing w:before="0" w:after="0" w:lineRule="auto" w:line="360"/>
        <w:ind w:firstLine="480"/>
      </w:pPr>
      <w:r>
        <w:rPr>
          <w:rFonts w:ascii="Times New Roman" w:hAnsi="Times New Roman" w:eastAsia="宋体"/>
          <w:b w:val="0"/>
          <w:i w:val="0"/>
          <w:color w:val="000000"/>
          <w:sz w:val="24"/>
        </w:rPr>
        <w:t>*   （占位）《员工职业发展通道管理办法》</w:t>
      </w:r>
    </w:p>
    <w:p>
      <w:pPr>
        <w:spacing w:before="0" w:after="0" w:lineRule="auto" w:line="360"/>
        <w:ind w:firstLine="480"/>
      </w:pPr>
      <w:r>
        <w:rPr>
          <w:rFonts w:ascii="Times New Roman" w:hAnsi="Times New Roman" w:eastAsia="宋体"/>
          <w:b w:val="0"/>
          <w:i w:val="0"/>
          <w:color w:val="000000"/>
          <w:sz w:val="24"/>
        </w:rPr>
        <w:t>*   （占位）《人员流失应急预案》</w:t>
      </w:r>
    </w:p>
    <w:p>
      <w:pPr>
        <w:spacing w:before="0" w:after="0" w:lineRule="auto" w:line="360"/>
        <w:ind w:firstLine="480"/>
      </w:pPr>
      <w:r>
        <w:rPr>
          <w:rFonts w:ascii="Times New Roman" w:hAnsi="Times New Roman" w:eastAsia="宋体"/>
          <w:b w:val="0"/>
          <w:i w:val="0"/>
          <w:color w:val="000000"/>
          <w:sz w:val="24"/>
        </w:rPr>
        <w:t>*   （占位）《关于优先聘用松江区办公中心物业管理服务项目现有人员的承诺函》</w:t>
      </w:r>
    </w:p>
    <w:p>
      <w:pPr>
        <w:spacing w:before="0" w:after="0" w:lineRule="auto" w:line="360"/>
        <w:ind w:firstLine="480"/>
      </w:pPr>
      <w:r>
        <w:rPr>
          <w:rFonts w:ascii="Times New Roman" w:hAnsi="Times New Roman" w:eastAsia="宋体"/>
          <w:b w:val="0"/>
          <w:i w:val="0"/>
          <w:color w:val="000000"/>
          <w:sz w:val="24"/>
        </w:rPr>
        <w:t>*   （占位）拟投入本项目主要管理人员的资质证书（扫描件）</w:t>
      </w:r>
    </w:p>
    <w:p>
      <w:pPr>
        <w:spacing w:before="60" w:after="0" w:lineRule="auto" w:line="360"/>
        <w:ind w:firstLine="0"/>
      </w:pPr>
      <w:r>
        <w:rPr>
          <w:rFonts w:ascii="Times New Roman" w:hAnsi="Times New Roman" w:eastAsia="宋体"/>
          <w:b/>
          <w:i w:val="0"/>
          <w:color w:val="000000"/>
          <w:sz w:val="24"/>
        </w:rPr>
        <w:t>人员招聘机制</w:t>
      </w:r>
    </w:p>
    <w:p>
      <w:pPr>
        <w:spacing w:before="0" w:after="0" w:lineRule="auto" w:line="360"/>
        <w:ind w:firstLine="0"/>
      </w:pPr>
      <w:r>
        <w:rPr>
          <w:rFonts w:ascii="Times New Roman" w:hAnsi="Times New Roman" w:eastAsia="黑体"/>
          <w:b/>
          <w:i w:val="0"/>
          <w:color w:val="000000"/>
          <w:sz w:val="24"/>
        </w:rPr>
        <w:t>人员招聘机制（含占位）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能够组建一支政治可靠、业务精湛、作风过硬、服务一流的物业服务团队，我司将严格遵循“公开、公平、公正、择优”的原则，结合机关办公物业的特殊性，建立一套科学、严谨、高效的人员招聘机制。该机制将全面覆盖从需求分析、渠道拓展、资格审查、考核选拔到背景调查的全流程，确保每一位入职员工均符合项目的高标准要求。</w:t>
      </w:r>
    </w:p>
    <w:p>
      <w:pPr>
        <w:spacing w:before="0" w:after="0" w:lineRule="auto" w:line="360"/>
        <w:ind w:firstLine="0"/>
      </w:pPr>
      <w:r>
        <w:rPr>
          <w:rFonts w:ascii="Times New Roman" w:hAnsi="Times New Roman" w:eastAsia="黑体"/>
          <w:b/>
          <w:i w:val="0"/>
          <w:color w:val="000000"/>
          <w:sz w:val="24"/>
        </w:rPr>
        <w:t>1. 招聘需求分析与岗位画像</w:t>
      </w:r>
    </w:p>
    <w:p>
      <w:pPr>
        <w:spacing w:before="0" w:after="0" w:lineRule="auto" w:line="360"/>
        <w:ind w:firstLine="480"/>
      </w:pPr>
      <w:r>
        <w:rPr>
          <w:rFonts w:ascii="Times New Roman" w:hAnsi="Times New Roman" w:eastAsia="宋体"/>
          <w:b w:val="0"/>
          <w:i w:val="0"/>
          <w:color w:val="000000"/>
          <w:sz w:val="24"/>
        </w:rPr>
        <w:t>在项目启动前，我司将成立专项招聘小组，依据《松江区办公中心物业管理服务》招标文件要求及我司对该项目服务范围（包括但不限于会务、保绿、保洁、安保、工程维修等）的深度理解，进行详尽的岗位需求分析。针对每个岗位，我们将绘制精准的“岗位画像”，明确其核心胜任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政治素质要求：</w:t>
      </w:r>
      <w:r>
        <w:rPr>
          <w:rFonts w:ascii="Times New Roman" w:hAnsi="Times New Roman" w:eastAsia="宋体"/>
          <w:b w:val="0"/>
          <w:i w:val="0"/>
          <w:color w:val="000000"/>
          <w:sz w:val="24"/>
        </w:rPr>
        <w:t xml:space="preserve"> 所有岗位候选人，特别是会务接待、安保等关键岗位，必须具备过硬的政治素质，无任何违法犯罪记录，拥护国家方针政策，品行端正。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专业技能要求：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会务服务人员：</w:t>
      </w:r>
      <w:r>
        <w:rPr>
          <w:rFonts w:ascii="Times New Roman" w:hAnsi="Times New Roman" w:eastAsia="宋体"/>
          <w:b w:val="0"/>
          <w:i w:val="0"/>
          <w:color w:val="000000"/>
          <w:sz w:val="24"/>
        </w:rPr>
        <w:t xml:space="preserve"> 参照《市级机关会务服务管理规范》标准，要求具备良好的形象气质、沟通协调能力及专业的会务接待礼仪知识，熟悉“两会”等重大活动的服务流程。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保洁人员：</w:t>
      </w:r>
      <w:r>
        <w:rPr>
          <w:rFonts w:ascii="Times New Roman" w:hAnsi="Times New Roman" w:eastAsia="宋体"/>
          <w:b w:val="0"/>
          <w:i w:val="0"/>
          <w:color w:val="000000"/>
          <w:sz w:val="24"/>
        </w:rPr>
        <w:t xml:space="preserve"> 熟悉上海市地方“办公楼物业服务规范”和“公众物业服务规范”，掌握各类清洁剂、设备的正确使用方法及垃圾分类处理流程。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绿化养护人员：</w:t>
      </w:r>
      <w:r>
        <w:rPr>
          <w:rFonts w:ascii="Times New Roman" w:hAnsi="Times New Roman" w:eastAsia="宋体"/>
          <w:b w:val="0"/>
          <w:i w:val="0"/>
          <w:color w:val="000000"/>
          <w:sz w:val="24"/>
        </w:rPr>
        <w:t xml:space="preserve"> 具备室外绿化二级或以上养护标准的知识与实操能力，熟悉室内花草租摆的养护管理。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安保人员：</w:t>
      </w:r>
      <w:r>
        <w:rPr>
          <w:rFonts w:ascii="Times New Roman" w:hAnsi="Times New Roman" w:eastAsia="宋体"/>
          <w:b w:val="0"/>
          <w:i w:val="0"/>
          <w:color w:val="000000"/>
          <w:sz w:val="24"/>
        </w:rPr>
        <w:t xml:space="preserve"> 持有保安员上岗证，具备消防、安防应急处置能力，责任心强。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工程维修人员：</w:t>
      </w:r>
      <w:r>
        <w:rPr>
          <w:rFonts w:ascii="Times New Roman" w:hAnsi="Times New Roman" w:eastAsia="宋体"/>
          <w:b w:val="0"/>
          <w:i w:val="0"/>
          <w:color w:val="000000"/>
          <w:sz w:val="24"/>
        </w:rPr>
        <w:t xml:space="preserve"> 持有相关特种作业操作证（如电工证、高/低压证等），具备丰富的设施设备维修保养经验。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服务意识要求：</w:t>
      </w:r>
      <w:r>
        <w:rPr>
          <w:rFonts w:ascii="Times New Roman" w:hAnsi="Times New Roman" w:eastAsia="宋体"/>
          <w:b w:val="0"/>
          <w:i w:val="0"/>
          <w:color w:val="000000"/>
          <w:sz w:val="24"/>
        </w:rPr>
        <w:t xml:space="preserve"> 所有员工需具备主动服务、细节服务、微笑服务的意识，能够适应机关办公环境的高标准、严要求。</w:t>
      </w:r>
    </w:p>
    <w:p>
      <w:pPr>
        <w:spacing w:before="0" w:after="0" w:lineRule="auto" w:line="360"/>
        <w:ind w:firstLine="0"/>
      </w:pPr>
      <w:r>
        <w:rPr>
          <w:rFonts w:ascii="Times New Roman" w:hAnsi="Times New Roman" w:eastAsia="黑体"/>
          <w:b/>
          <w:i w:val="0"/>
          <w:color w:val="000000"/>
          <w:sz w:val="24"/>
        </w:rPr>
        <w:t>2. 多元化招聘渠道</w:t>
      </w:r>
    </w:p>
    <w:p>
      <w:pPr>
        <w:spacing w:before="0" w:after="0" w:lineRule="auto" w:line="360"/>
        <w:ind w:firstLine="480"/>
      </w:pPr>
      <w:r>
        <w:rPr>
          <w:rFonts w:ascii="Times New Roman" w:hAnsi="Times New Roman" w:eastAsia="宋体"/>
          <w:b w:val="0"/>
          <w:i w:val="0"/>
          <w:color w:val="000000"/>
          <w:sz w:val="24"/>
        </w:rPr>
        <w:t>为确保能够吸引并甄选到最合适的人才，我司将整合线上线下、内部外部多种招聘渠道，形成立体化的人才寻访网络。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内部推荐与人才库激活：</w:t>
      </w:r>
      <w:r>
        <w:rPr>
          <w:rFonts w:ascii="Times New Roman" w:hAnsi="Times New Roman" w:eastAsia="宋体"/>
          <w:b w:val="0"/>
          <w:i w:val="0"/>
          <w:color w:val="000000"/>
          <w:sz w:val="24"/>
        </w:rPr>
        <w:t xml:space="preserve"> 优先从申勤物业内部人才库及在职员工推荐中筛选。我司深耕上海物业服务市场多年，积累了丰富的机关物业项目管理经验，拥有大量经过实战检验的优秀员工。通过内部推荐机制，可快速锁定熟悉机关服务规范、文化认同度高的候选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专业招聘平台合作：</w:t>
      </w:r>
      <w:r>
        <w:rPr>
          <w:rFonts w:ascii="Times New Roman" w:hAnsi="Times New Roman" w:eastAsia="宋体"/>
          <w:b w:val="0"/>
          <w:i w:val="0"/>
          <w:color w:val="000000"/>
          <w:sz w:val="24"/>
        </w:rPr>
        <w:t xml:space="preserve"> 与智联招聘、前程无忧、猎聘等主流招聘网站建立长期合作，发布精准的岗位招聘信息，吸引社会上的专业人才。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行业定向寻访：</w:t>
      </w:r>
      <w:r>
        <w:rPr>
          <w:rFonts w:ascii="Times New Roman" w:hAnsi="Times New Roman" w:eastAsia="宋体"/>
          <w:b w:val="0"/>
          <w:i w:val="0"/>
          <w:color w:val="000000"/>
          <w:sz w:val="24"/>
        </w:rPr>
        <w:t xml:space="preserve"> 针对会务主管、工程经理等关键管理岗位，通过行业人脉网络进行定向寻访，引进具有同类大型机关办公楼宇管理经验的成熟人才。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政企合作与社区联动：</w:t>
      </w:r>
      <w:r>
        <w:rPr>
          <w:rFonts w:ascii="Times New Roman" w:hAnsi="Times New Roman" w:eastAsia="宋体"/>
          <w:b w:val="0"/>
          <w:i w:val="0"/>
          <w:color w:val="000000"/>
          <w:sz w:val="24"/>
        </w:rPr>
        <w:t xml:space="preserve"> 与松江区及周边区域的退役军人事务局、街道社区服务中心、职业介绍所等建立合作关系，优先招聘政治合格、作风优良的退役军人及本地化服务人员，确保团队的稳定性与属地化优势。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校园招聘：</w:t>
      </w:r>
      <w:r>
        <w:rPr>
          <w:rFonts w:ascii="Times New Roman" w:hAnsi="Times New Roman" w:eastAsia="宋体"/>
          <w:b w:val="0"/>
          <w:i w:val="0"/>
          <w:color w:val="000000"/>
          <w:sz w:val="24"/>
        </w:rPr>
        <w:t xml:space="preserve"> 与本市开设物业管理、酒店管理、旅游管理等专业的职业院校建立校企合作关系，吸纳优秀应届毕业生作为储备人才，为团队注入新鲜血液。</w:t>
      </w:r>
    </w:p>
    <w:p>
      <w:pPr>
        <w:spacing w:before="0" w:after="0" w:lineRule="auto" w:line="360"/>
        <w:ind w:firstLine="0"/>
      </w:pPr>
      <w:r>
        <w:rPr>
          <w:rFonts w:ascii="Times New Roman" w:hAnsi="Times New Roman" w:eastAsia="黑体"/>
          <w:b/>
          <w:i w:val="0"/>
          <w:color w:val="000000"/>
          <w:sz w:val="24"/>
        </w:rPr>
        <w:t>3. 标准化招聘流程</w:t>
      </w:r>
    </w:p>
    <w:p>
      <w:pPr>
        <w:spacing w:before="0" w:after="0" w:lineRule="auto" w:line="360"/>
        <w:ind w:firstLine="480"/>
      </w:pPr>
      <w:r>
        <w:rPr>
          <w:rFonts w:ascii="Times New Roman" w:hAnsi="Times New Roman" w:eastAsia="宋体"/>
          <w:b w:val="0"/>
          <w:i w:val="0"/>
          <w:color w:val="000000"/>
          <w:sz w:val="24"/>
        </w:rPr>
        <w:t>我司将严格执行“五步法”标准化招聘流程，确保选拔过程的严谨与高效。</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简历筛选与资格审查：</w:t>
      </w:r>
      <w:r>
        <w:rPr>
          <w:rFonts w:ascii="Times New Roman" w:hAnsi="Times New Roman" w:eastAsia="宋体"/>
          <w:b w:val="0"/>
          <w:i w:val="0"/>
          <w:color w:val="000000"/>
          <w:sz w:val="24"/>
        </w:rPr>
        <w:t xml:space="preserve"> 由人力资源部根据岗位画像对投递简历进行初步筛选，重点核实学历、工作经历、资格证书等硬性条件。对于关键岗位，将进行严格的背景调查，核实其过往工作表现及离职原因。</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初试（笔试/实操）：</w:t>
      </w:r>
      <w:r>
        <w:rPr>
          <w:rFonts w:ascii="Times New Roman" w:hAnsi="Times New Roman" w:eastAsia="宋体"/>
          <w:b w:val="0"/>
          <w:i w:val="0"/>
          <w:color w:val="000000"/>
          <w:sz w:val="24"/>
        </w:rPr>
        <w:t xml:space="preserve"> 针对保洁、绿化、工程等技能型岗位，设置实操考核环节，现场检验其专业技能水平。针对会务、客服等岗位，设置服务礼仪、沟通应变能力的模拟测试。</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复试（结构化面试）：</w:t>
      </w:r>
      <w:r>
        <w:rPr>
          <w:rFonts w:ascii="Times New Roman" w:hAnsi="Times New Roman" w:eastAsia="宋体"/>
          <w:b w:val="0"/>
          <w:i w:val="0"/>
          <w:color w:val="000000"/>
          <w:sz w:val="24"/>
        </w:rPr>
        <w:t xml:space="preserve"> 由项目经理、人力资源经理及相关部门负责人组成面试小组，采用结构化面试方法，从专业知识、服务意识、团队协作、抗压能力、政治素养等多个维度对候选人进行综合评估。</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背景调查与政审：</w:t>
      </w:r>
      <w:r>
        <w:rPr>
          <w:rFonts w:ascii="Times New Roman" w:hAnsi="Times New Roman" w:eastAsia="宋体"/>
          <w:b w:val="0"/>
          <w:i w:val="0"/>
          <w:color w:val="000000"/>
          <w:sz w:val="24"/>
        </w:rPr>
        <w:t xml:space="preserve"> 对于通过复试的候选人，特别是将进入机关核心区域工作的员工，我司将启动严格的背景调查程序，包括但不限于：身份信息核实、学历学位验证、过往工作经历核实、无犯罪记录证明开具（由候选人户籍所在地派出所出具）、个人征信报告查询等。确保所有员工历史清白、政治可靠。</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录用审批与入职通知：</w:t>
      </w:r>
      <w:r>
        <w:rPr>
          <w:rFonts w:ascii="Times New Roman" w:hAnsi="Times New Roman" w:eastAsia="宋体"/>
          <w:b w:val="0"/>
          <w:i w:val="0"/>
          <w:color w:val="000000"/>
          <w:sz w:val="24"/>
        </w:rPr>
        <w:t xml:space="preserve"> 综合所有考核结果，由项目总监进行最终录用审批。审批通过后，由人力资源部向候选人发放《录用通知书》，明确报到时间、所需材料及试用期安排。</w:t>
      </w:r>
    </w:p>
    <w:p>
      <w:pPr>
        <w:spacing w:before="0" w:after="0" w:lineRule="auto" w:line="360"/>
        <w:ind w:firstLine="0"/>
      </w:pPr>
      <w:r>
        <w:rPr>
          <w:rFonts w:ascii="Times New Roman" w:hAnsi="Times New Roman" w:eastAsia="黑体"/>
          <w:b/>
          <w:i w:val="0"/>
          <w:color w:val="000000"/>
          <w:sz w:val="24"/>
        </w:rPr>
        <w:t>4. 特殊岗位专项招聘</w:t>
      </w:r>
    </w:p>
    <w:p>
      <w:pPr>
        <w:spacing w:before="0" w:after="0" w:lineRule="auto" w:line="360"/>
        <w:ind w:firstLine="480"/>
      </w:pPr>
      <w:r>
        <w:rPr>
          <w:rFonts w:ascii="Times New Roman" w:hAnsi="Times New Roman" w:eastAsia="宋体"/>
          <w:b w:val="0"/>
          <w:i w:val="0"/>
          <w:color w:val="000000"/>
          <w:sz w:val="24"/>
        </w:rPr>
        <w:t>针对松江区办公中心可能涉及的“两会”等重大活动保障需求，我司将建立“重大活动保障人员专项招聘与储备机制”。在常规招聘基础上，提前3-6个月启动专项人才储备计划，通过定向招募、行业竞赛选拔等方式，组建一支能够随时响应、高效执行重大活动服务保障任务的“尖兵”队伍。</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此处将补充《人员招聘管理制度》、《关键岗位背景调查操作指引》等内部管理文件作为证明材料。</w:t>
      </w:r>
    </w:p>
    <w:p>
      <w:pPr>
        <w:spacing w:before="0" w:after="0" w:lineRule="auto" w:line="360"/>
        <w:ind w:firstLine="480"/>
      </w:pPr>
      <w:r>
        <w:rPr>
          <w:rFonts w:ascii="Times New Roman" w:hAnsi="Times New Roman" w:eastAsia="宋体"/>
          <w:b w:val="0"/>
          <w:i w:val="0"/>
          <w:color w:val="000000"/>
          <w:sz w:val="24"/>
        </w:rPr>
        <w:t>通过以上系统化、标准化、精细化的招聘机制，我司承诺为松江区办公中心物业管理服务项目输送一支政治过硬、技能精湛、服务优良、值得信赖的物业服务团队，为项目的顺利履约奠定坚实的人才基础。</w:t>
      </w:r>
    </w:p>
    <w:p>
      <w:pPr>
        <w:spacing w:before="60" w:after="0" w:lineRule="auto" w:line="360"/>
        <w:ind w:firstLine="0"/>
      </w:pPr>
      <w:r>
        <w:rPr>
          <w:rFonts w:ascii="Times New Roman" w:hAnsi="Times New Roman" w:eastAsia="宋体"/>
          <w:b/>
          <w:i w:val="0"/>
          <w:color w:val="000000"/>
          <w:sz w:val="24"/>
        </w:rPr>
        <w:t>招聘标准与流程</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质量交付，我司将建立一套科学、严谨、透明的人员招聘机制，严格把控人员入口关，从源头保障服务团队的专业素养与综合能力。招聘工作将严格遵循国家相关法律法规及上海市地方标准，结合本项目作为政府机关办公场所的特殊性，制定并执行以下招聘标准与流程。</w:t>
      </w:r>
    </w:p>
    <w:p>
      <w:pPr>
        <w:spacing w:before="0" w:after="0" w:lineRule="auto" w:line="360"/>
        <w:ind w:firstLine="0"/>
      </w:pPr>
      <w:r>
        <w:rPr>
          <w:rFonts w:ascii="Times New Roman" w:hAnsi="Times New Roman" w:eastAsia="黑体"/>
          <w:b/>
          <w:i w:val="0"/>
          <w:color w:val="000000"/>
          <w:sz w:val="24"/>
        </w:rPr>
        <w:t>一、 招聘标准</w:t>
      </w:r>
    </w:p>
    <w:p>
      <w:pPr>
        <w:spacing w:before="0" w:after="0" w:lineRule="auto" w:line="360"/>
        <w:ind w:firstLine="480"/>
      </w:pPr>
      <w:r>
        <w:rPr>
          <w:rFonts w:ascii="Times New Roman" w:hAnsi="Times New Roman" w:eastAsia="宋体"/>
          <w:b w:val="0"/>
          <w:i w:val="0"/>
          <w:color w:val="000000"/>
          <w:sz w:val="24"/>
        </w:rPr>
        <w:t>我司针对本项目所有岗位的招聘，将坚持“德才兼备、以德为先”的原则，并设定以下核心标准：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基本素质标准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政治素养</w:t>
      </w:r>
      <w:r>
        <w:rPr>
          <w:rFonts w:ascii="Times New Roman" w:hAnsi="Times New Roman" w:eastAsia="宋体"/>
          <w:b w:val="0"/>
          <w:i w:val="0"/>
          <w:color w:val="000000"/>
          <w:sz w:val="24"/>
        </w:rPr>
        <w:t>：所有拟录用人员须提供由户籍所在地或常住地公安机关出具的无犯罪记录证明。对于涉及重要区域（如领导办公区、机要室、档案室等）及关键岗位（如会务服务、前台接待、安保等）的人员，将进行严格的政治背景审查，确保政治可靠、品行端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职业道德</w:t>
      </w:r>
      <w:r>
        <w:rPr>
          <w:rFonts w:ascii="Times New Roman" w:hAnsi="Times New Roman" w:eastAsia="宋体"/>
          <w:b w:val="0"/>
          <w:i w:val="0"/>
          <w:color w:val="000000"/>
          <w:sz w:val="24"/>
        </w:rPr>
        <w:t>：要求应聘者具备良好的职业道德和服务意识，诚实守信，爱岗敬业，无不良职业记录。面试环节将重点考察其服务意识、沟通能力及团队协作精神。</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健康状况</w:t>
      </w:r>
      <w:r>
        <w:rPr>
          <w:rFonts w:ascii="Times New Roman" w:hAnsi="Times New Roman" w:eastAsia="宋体"/>
          <w:b w:val="0"/>
          <w:i w:val="0"/>
          <w:color w:val="000000"/>
          <w:sz w:val="24"/>
        </w:rPr>
        <w:t>：所有岗位人员须持有有效的健康证明（健康证），并通过我司指定的体检机构进行入职体检，确保身体健康，无传染性疾病及其他可能影响正常履职的疾病。</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岗位专业标准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管理人员</w:t>
      </w:r>
      <w:r>
        <w:rPr>
          <w:rFonts w:ascii="Times New Roman" w:hAnsi="Times New Roman" w:eastAsia="宋体"/>
          <w:b w:val="0"/>
          <w:i w:val="0"/>
          <w:color w:val="000000"/>
          <w:sz w:val="24"/>
        </w:rPr>
        <w:t>：项目经理、部门主管等管理岗位，要求具备大专及以上学历，持有相关专业资格证书（如物业管理师、项目经理上岗证等），并具有3年以上类似规模政府机关或高端写字楼物业管理经验。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工程技术人员</w:t>
      </w:r>
      <w:r>
        <w:rPr>
          <w:rFonts w:ascii="Times New Roman" w:hAnsi="Times New Roman" w:eastAsia="宋体"/>
          <w:b w:val="0"/>
          <w:i w:val="0"/>
          <w:color w:val="000000"/>
          <w:sz w:val="24"/>
        </w:rPr>
        <w:t>：强电、弱电、暖通、给排水、消防等专业技术人员，须持有国家或行业认可的上岗操作证（如电工证、高压进网许可证、制冷与空调作业证等），并具备相应的实操经验。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会务服务人员</w:t>
      </w:r>
      <w:r>
        <w:rPr>
          <w:rFonts w:ascii="Times New Roman" w:hAnsi="Times New Roman" w:eastAsia="宋体"/>
          <w:b w:val="0"/>
          <w:i w:val="0"/>
          <w:color w:val="000000"/>
          <w:sz w:val="24"/>
        </w:rPr>
        <w:t>：要求形象气质佳，普通话标准，具备良好的礼仪规范。参照《市级机关会务服务管理规范》标准，优先录用具有政府会议服务经验或接受过专业会务培训的人员。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秩序维护人员</w:t>
      </w:r>
      <w:r>
        <w:rPr>
          <w:rFonts w:ascii="Times New Roman" w:hAnsi="Times New Roman" w:eastAsia="宋体"/>
          <w:b w:val="0"/>
          <w:i w:val="0"/>
          <w:color w:val="000000"/>
          <w:sz w:val="24"/>
        </w:rPr>
        <w:t>：要求身高、年龄符合岗位要求，退伍军人优先。须持有保安员证，并具备基本的消防、安防知识和应急处置能力。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保洁、绿化人员</w:t>
      </w:r>
      <w:r>
        <w:rPr>
          <w:rFonts w:ascii="Times New Roman" w:hAnsi="Times New Roman" w:eastAsia="宋体"/>
          <w:b w:val="0"/>
          <w:i w:val="0"/>
          <w:color w:val="000000"/>
          <w:sz w:val="24"/>
        </w:rPr>
        <w:t>：要求熟悉各类清洁剂、清洁设备的使用方法，或掌握基本的绿化养护知识。参照上海市地方“办公楼物业服务规范”和“公众物业服务规范”标准进行技能考核。</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行为规范标准</w:t>
      </w:r>
      <w:r>
        <w:rPr>
          <w:rFonts w:ascii="Times New Roman" w:hAnsi="Times New Roman" w:eastAsia="宋体"/>
          <w:b w:val="0"/>
          <w:i w:val="0"/>
          <w:color w:val="000000"/>
          <w:sz w:val="24"/>
        </w:rPr>
        <w:t>：所有拟录用人员必须认同并承诺遵守我司及松江区办公中心的各项规章制度，包括但不限于：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仪容仪表</w:t>
      </w:r>
      <w:r>
        <w:rPr>
          <w:rFonts w:ascii="Times New Roman" w:hAnsi="Times New Roman" w:eastAsia="宋体"/>
          <w:b w:val="0"/>
          <w:i w:val="0"/>
          <w:color w:val="000000"/>
          <w:sz w:val="24"/>
        </w:rPr>
        <w:t>：统一着装，佩戴工牌，仪表整洁、自然。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行为举止</w:t>
      </w:r>
      <w:r>
        <w:rPr>
          <w:rFonts w:ascii="Times New Roman" w:hAnsi="Times New Roman" w:eastAsia="宋体"/>
          <w:b w:val="0"/>
          <w:i w:val="0"/>
          <w:color w:val="000000"/>
          <w:sz w:val="24"/>
        </w:rPr>
        <w:t>：在办公区域做到“一笑”（微笑服务）、“二礼”（礼貌用语、礼貌待客）、“三轻”（说话轻、走路轻、操作轻）。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保密纪律</w:t>
      </w:r>
      <w:r>
        <w:rPr>
          <w:rFonts w:ascii="Times New Roman" w:hAnsi="Times New Roman" w:eastAsia="宋体"/>
          <w:b w:val="0"/>
          <w:i w:val="0"/>
          <w:color w:val="000000"/>
          <w:sz w:val="24"/>
        </w:rPr>
        <w:t>：签订保密协议，严禁泄露在工作中接触到的任何文件、信息及领导行程等。</w:t>
      </w:r>
    </w:p>
    <w:p>
      <w:pPr>
        <w:spacing w:before="0" w:after="0" w:lineRule="auto" w:line="360"/>
        <w:ind w:firstLine="0"/>
      </w:pPr>
      <w:r>
        <w:rPr>
          <w:rFonts w:ascii="Times New Roman" w:hAnsi="Times New Roman" w:eastAsia="黑体"/>
          <w:b/>
          <w:i w:val="0"/>
          <w:color w:val="000000"/>
          <w:sz w:val="24"/>
        </w:rPr>
        <w:t>二、 招聘流程</w:t>
      </w:r>
    </w:p>
    <w:p>
      <w:pPr>
        <w:spacing w:before="0" w:after="0" w:lineRule="auto" w:line="360"/>
        <w:ind w:firstLine="480"/>
      </w:pPr>
      <w:r>
        <w:rPr>
          <w:rFonts w:ascii="Times New Roman" w:hAnsi="Times New Roman" w:eastAsia="宋体"/>
          <w:b w:val="0"/>
          <w:i w:val="0"/>
          <w:color w:val="000000"/>
          <w:sz w:val="24"/>
        </w:rPr>
        <w:t>为确保招聘过程的公平、公正、公开，并高效选拔出符合项目需求的优秀人才，我司将执行以下标准招聘流程：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需求分析与计划制定</w:t>
      </w:r>
      <w:r>
        <w:rPr>
          <w:rFonts w:ascii="Times New Roman" w:hAnsi="Times New Roman" w:eastAsia="宋体"/>
          <w:b w:val="0"/>
          <w:i w:val="0"/>
          <w:color w:val="000000"/>
          <w:sz w:val="24"/>
        </w:rPr>
        <w:t>：根据松江区办公中心物业管理服务合同要求及岗位配置方案，由项目经理牵头，各部门主管配合，明确各岗位的招聘数量、到岗时间、任职资格及技能要求，制定详细的《人员招聘计划书》。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信息发布与渠道拓展</w:t>
      </w:r>
      <w:r>
        <w:rPr>
          <w:rFonts w:ascii="Times New Roman" w:hAnsi="Times New Roman" w:eastAsia="宋体"/>
          <w:b w:val="0"/>
          <w:i w:val="0"/>
          <w:color w:val="000000"/>
          <w:sz w:val="24"/>
        </w:rPr>
        <w:t>：通过多元化渠道发布招聘信息，包括：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内部推荐</w:t>
      </w:r>
      <w:r>
        <w:rPr>
          <w:rFonts w:ascii="Times New Roman" w:hAnsi="Times New Roman" w:eastAsia="宋体"/>
          <w:b w:val="0"/>
          <w:i w:val="0"/>
          <w:color w:val="000000"/>
          <w:sz w:val="24"/>
        </w:rPr>
        <w:t>：鼓励在职员工推荐优秀人才，并设立推荐奖励机制。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专业招聘平台</w:t>
      </w:r>
      <w:r>
        <w:rPr>
          <w:rFonts w:ascii="Times New Roman" w:hAnsi="Times New Roman" w:eastAsia="宋体"/>
          <w:b w:val="0"/>
          <w:i w:val="0"/>
          <w:color w:val="000000"/>
          <w:sz w:val="24"/>
        </w:rPr>
        <w:t>：在主流招聘网站（如智联招聘、前程无忧）及行业垂直平台发布职位信息。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人才市场与院校合作</w:t>
      </w:r>
      <w:r>
        <w:rPr>
          <w:rFonts w:ascii="Times New Roman" w:hAnsi="Times New Roman" w:eastAsia="宋体"/>
          <w:b w:val="0"/>
          <w:i w:val="0"/>
          <w:color w:val="000000"/>
          <w:sz w:val="24"/>
        </w:rPr>
        <w:t>：与上海市及松江区人才服务中心、相关职业院校建立合作关系，定向招聘。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退役军人事务部门</w:t>
      </w:r>
      <w:r>
        <w:rPr>
          <w:rFonts w:ascii="Times New Roman" w:hAnsi="Times New Roman" w:eastAsia="宋体"/>
          <w:b w:val="0"/>
          <w:i w:val="0"/>
          <w:color w:val="000000"/>
          <w:sz w:val="24"/>
        </w:rPr>
        <w:t>：针对秩序维护岗位，主动对接退役军人事务部门，吸纳优秀退役军人。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简历筛选与初步沟通</w:t>
      </w:r>
      <w:r>
        <w:rPr>
          <w:rFonts w:ascii="Times New Roman" w:hAnsi="Times New Roman" w:eastAsia="宋体"/>
          <w:b w:val="0"/>
          <w:i w:val="0"/>
          <w:color w:val="000000"/>
          <w:sz w:val="24"/>
        </w:rPr>
        <w:t>：由人力资源部门对收到的简历进行初步筛选，剔除明显不符合基本条件（如年龄、学历、证书）的应聘者。对符合条件的候选人进行电话或视频初步沟通，了解其求职意向、工作经历及薪资期望，并告知岗位核心要求。</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多轮面试与考核</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初试（综合素质面试）</w:t>
      </w:r>
      <w:r>
        <w:rPr>
          <w:rFonts w:ascii="Times New Roman" w:hAnsi="Times New Roman" w:eastAsia="宋体"/>
          <w:b w:val="0"/>
          <w:i w:val="0"/>
          <w:color w:val="000000"/>
          <w:sz w:val="24"/>
        </w:rPr>
        <w:t>：由人力资源部门与用人部门主管共同参与，重点考察应聘者的仪表仪态、语言表达、沟通能力、服务意识及对岗位的理解。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复试（专业技能考核）</w:t>
      </w:r>
      <w:r>
        <w:rPr>
          <w:rFonts w:ascii="Times New Roman" w:hAnsi="Times New Roman" w:eastAsia="宋体"/>
          <w:b w:val="0"/>
          <w:i w:val="0"/>
          <w:color w:val="000000"/>
          <w:sz w:val="24"/>
        </w:rPr>
        <w:t>：针对工程、会务、秩序等专业技术岗位，组织实操考核或情景模拟。例如，工程人员需现场进行电路故障排查；会务人员需模拟会议摆台与茶水服务；秩序人员需进行队列动作及消防器材使用考核。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终试（综合评审）</w:t>
      </w:r>
      <w:r>
        <w:rPr>
          <w:rFonts w:ascii="Times New Roman" w:hAnsi="Times New Roman" w:eastAsia="宋体"/>
          <w:b w:val="0"/>
          <w:i w:val="0"/>
          <w:color w:val="000000"/>
          <w:sz w:val="24"/>
        </w:rPr>
        <w:t>：由项目经理或公司高层管理人员对关键岗位候选人进行最终面试，全面评估其综合素质、管理潜力及与公司文化的契合度。</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背景调查与资格审查</w:t>
      </w:r>
      <w:r>
        <w:rPr>
          <w:rFonts w:ascii="Times New Roman" w:hAnsi="Times New Roman" w:eastAsia="宋体"/>
          <w:b w:val="0"/>
          <w:i w:val="0"/>
          <w:color w:val="000000"/>
          <w:sz w:val="24"/>
        </w:rPr>
        <w:t>：对通过面试的拟录用人员，我司将委托第三方专业机构或由人力资源部门进行严格的背景调查，核实其工作经历、学历信息、职业资格证书的真实性，并联系其原工作单位了解其工作表现及职业操守。同时，要求其提供无犯罪记录证明及健康证明。</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录用审批与入职办理</w:t>
      </w:r>
      <w:r>
        <w:rPr>
          <w:rFonts w:ascii="Times New Roman" w:hAnsi="Times New Roman" w:eastAsia="宋体"/>
          <w:b w:val="0"/>
          <w:i w:val="0"/>
          <w:color w:val="000000"/>
          <w:sz w:val="24"/>
        </w:rPr>
        <w:t>：背景调查及资格审查均合格者，由项目经理签署录用意见，报公司总部审批。审批通过后，由人力资源部门向其发放《录用通知书》，明确报到时间、入职所需材料及试用期相关约定。入职当天，办理劳动合同签订、工牌制作、考勤录入、领取工服及办公用品等手续。</w:t>
      </w:r>
    </w:p>
    <w:p>
      <w:pPr>
        <w:spacing w:before="0" w:after="0" w:lineRule="auto" w:line="360"/>
        <w:ind w:firstLine="480"/>
      </w:pPr>
      <w:r>
        <w:rPr>
          <w:rFonts w:ascii="Times New Roman" w:hAnsi="Times New Roman" w:eastAsia="宋体"/>
          <w:b w:val="0"/>
          <w:i w:val="0"/>
          <w:color w:val="000000"/>
          <w:sz w:val="24"/>
        </w:rPr>
        <w:t xml:space="preserve">7.  </w:t>
      </w:r>
      <w:r>
        <w:rPr>
          <w:rFonts w:ascii="Times New Roman" w:hAnsi="Times New Roman" w:eastAsia="宋体"/>
          <w:b/>
          <w:i w:val="0"/>
          <w:color w:val="000000"/>
          <w:sz w:val="24"/>
        </w:rPr>
        <w:t>岗前培训与试用期考核</w:t>
      </w:r>
      <w:r>
        <w:rPr>
          <w:rFonts w:ascii="Times New Roman" w:hAnsi="Times New Roman" w:eastAsia="宋体"/>
          <w:b w:val="0"/>
          <w:i w:val="0"/>
          <w:color w:val="000000"/>
          <w:sz w:val="24"/>
        </w:rPr>
        <w:t>：所有新入职员工必须参加由公司统一组织的岗前培训，内容涵盖公司文化、规章制度、服务礼仪、安全知识、岗位操作规程及本项目特定要求（如保密规定、行为规范等）。培训结束后进行考核，考核合格方可上岗。试用期一般为1-3个月，期间由部门主管进行“一对一”带教和定期考核，考核不合格者将予以辞退。</w:t>
      </w:r>
    </w:p>
    <w:p>
      <w:pPr>
        <w:spacing w:before="0" w:after="0" w:lineRule="auto" w:line="360"/>
        <w:ind w:firstLine="480"/>
      </w:pPr>
      <w:r>
        <w:rPr>
          <w:rFonts w:ascii="Times New Roman" w:hAnsi="Times New Roman" w:eastAsia="宋体"/>
          <w:b w:val="0"/>
          <w:i w:val="0"/>
          <w:color w:val="000000"/>
          <w:sz w:val="24"/>
        </w:rPr>
        <w:t>通过以上严谨的招聘标准与流程，我司将确保为松江区办公中心物业管理服务项目组建一支政治过硬、业务精湛、作风优良、服务规范的专业团队，为项目的顺利运行和高质量服务提供坚实的人力资源保障。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此处需补充以下证明材料：</w:t>
      </w:r>
    </w:p>
    <w:p>
      <w:pPr>
        <w:spacing w:before="0" w:after="0" w:lineRule="auto" w:line="360"/>
        <w:ind w:firstLine="480"/>
      </w:pPr>
      <w:r>
        <w:rPr>
          <w:rFonts w:ascii="Times New Roman" w:hAnsi="Times New Roman" w:eastAsia="宋体"/>
          <w:b w:val="0"/>
          <w:i w:val="0"/>
          <w:color w:val="000000"/>
          <w:sz w:val="24"/>
        </w:rPr>
        <w:t>1.  公司《人员招聘管理制度》文件扫描件。</w:t>
      </w:r>
    </w:p>
    <w:p>
      <w:pPr>
        <w:spacing w:before="0" w:after="0" w:lineRule="auto" w:line="360"/>
        <w:ind w:firstLine="480"/>
      </w:pPr>
      <w:r>
        <w:rPr>
          <w:rFonts w:ascii="Times New Roman" w:hAnsi="Times New Roman" w:eastAsia="宋体"/>
          <w:b w:val="0"/>
          <w:i w:val="0"/>
          <w:color w:val="000000"/>
          <w:sz w:val="24"/>
        </w:rPr>
        <w:t>2.  公司《员工背景调查管理办法》文件扫描件。</w:t>
      </w:r>
    </w:p>
    <w:p>
      <w:pPr>
        <w:spacing w:before="0" w:after="0" w:lineRule="auto" w:line="360"/>
        <w:ind w:firstLine="480"/>
      </w:pPr>
      <w:r>
        <w:rPr>
          <w:rFonts w:ascii="Times New Roman" w:hAnsi="Times New Roman" w:eastAsia="宋体"/>
          <w:b w:val="0"/>
          <w:i w:val="0"/>
          <w:color w:val="000000"/>
          <w:sz w:val="24"/>
        </w:rPr>
        <w:t>3.  公司《岗前培训管理制度》及培训课程大纲文件扫描件。</w:t>
      </w:r>
    </w:p>
    <w:p>
      <w:pPr>
        <w:spacing w:before="0" w:after="0" w:lineRule="auto" w:line="360"/>
        <w:ind w:firstLine="480"/>
      </w:pPr>
      <w:r>
        <w:rPr>
          <w:rFonts w:ascii="Times New Roman" w:hAnsi="Times New Roman" w:eastAsia="宋体"/>
          <w:b w:val="0"/>
          <w:i w:val="0"/>
          <w:color w:val="000000"/>
          <w:sz w:val="24"/>
        </w:rPr>
        <w:t>4.  针对本项目拟定的《人员招聘计划书》样本（示例）。</w:t>
      </w:r>
    </w:p>
    <w:p>
      <w:pPr>
        <w:spacing w:before="60" w:after="0" w:lineRule="auto" w:line="360"/>
        <w:ind w:firstLine="0"/>
      </w:pPr>
      <w:r>
        <w:rPr>
          <w:rFonts w:ascii="Times New Roman" w:hAnsi="Times New Roman" w:eastAsia="宋体"/>
          <w:b/>
          <w:i w:val="0"/>
          <w:color w:val="000000"/>
          <w:sz w:val="24"/>
        </w:rPr>
        <w:t>招聘标准细则（含学历、经验、持证要求）</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资源投入和管理/人员管理/人员招聘机制/招聘标准与流程/招聘标准细则（含学历、经验、持证要求）`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agement Co,Ltd.</w:t>
      </w:r>
    </w:p>
    <w:p>
      <w:pPr>
        <w:spacing w:before="0" w:after="0" w:lineRule="auto" w:line="360"/>
        <w:ind w:firstLine="480"/>
      </w:pPr>
      <w:r>
        <w:rPr>
          <w:rFonts w:ascii="Times New Roman" w:hAnsi="Times New Roman" w:eastAsia="宋体"/>
          <w:b w:val="0"/>
          <w:i w:val="0"/>
          <w:color w:val="000000"/>
          <w:sz w:val="24"/>
        </w:rPr>
        <w:t>272</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光亮。</w:t>
      </w:r>
    </w:p>
    <w:p>
      <w:pPr>
        <w:spacing w:before="0" w:after="0" w:lineRule="auto" w:line="360"/>
        <w:ind w:firstLine="480"/>
      </w:pPr>
      <w:r>
        <w:rPr>
          <w:rFonts w:ascii="Times New Roman" w:hAnsi="Times New Roman" w:eastAsia="宋体"/>
          <w:b w:val="0"/>
          <w:i w:val="0"/>
          <w:color w:val="000000"/>
          <w:sz w:val="24"/>
        </w:rPr>
        <w:t>7、外墙（窗）清洗及大堂地坪保养，及时清除各种污垢，达到清洁要求。</w:t>
      </w:r>
    </w:p>
    <w:p>
      <w:pPr>
        <w:spacing w:before="0" w:after="0" w:lineRule="auto" w:line="360"/>
        <w:ind w:firstLine="480"/>
      </w:pPr>
      <w:r>
        <w:rPr>
          <w:rFonts w:ascii="Times New Roman" w:hAnsi="Times New Roman" w:eastAsia="宋体"/>
          <w:b w:val="0"/>
          <w:i w:val="0"/>
          <w:color w:val="000000"/>
          <w:sz w:val="24"/>
        </w:rPr>
        <w:t>8、按照上海市物业管理优秀大厦相关标准和有关保洁管理服务目标要求执</w:t>
      </w:r>
    </w:p>
    <w:p>
      <w:pPr>
        <w:spacing w:before="0" w:after="0" w:lineRule="auto" w:line="360"/>
        <w:ind w:firstLine="480"/>
      </w:pPr>
      <w:r>
        <w:rPr>
          <w:rFonts w:ascii="Times New Roman" w:hAnsi="Times New Roman" w:eastAsia="宋体"/>
          <w:b w:val="0"/>
          <w:i w:val="0"/>
          <w:color w:val="000000"/>
          <w:sz w:val="24"/>
        </w:rPr>
        <w:t>行。</w:t>
      </w:r>
    </w:p>
    <w:p>
      <w:pPr>
        <w:spacing w:before="0" w:after="0" w:lineRule="auto" w:line="360"/>
        <w:ind w:firstLine="480"/>
      </w:pPr>
      <w:r>
        <w:rPr>
          <w:rFonts w:ascii="Times New Roman" w:hAnsi="Times New Roman" w:eastAsia="宋体"/>
          <w:b w:val="0"/>
          <w:i w:val="0"/>
          <w:color w:val="000000"/>
          <w:sz w:val="24"/>
        </w:rPr>
        <w:t>9、保洁人员符合岗位标准。 身体健康， 精神面貌振作 （年龄 50 周岁以下，</w:t>
      </w:r>
    </w:p>
    <w:p>
      <w:pPr>
        <w:spacing w:before="0" w:after="0" w:lineRule="auto" w:line="360"/>
        <w:ind w:firstLine="480"/>
      </w:pPr>
      <w:r>
        <w:rPr>
          <w:rFonts w:ascii="Times New Roman" w:hAnsi="Times New Roman" w:eastAsia="宋体"/>
          <w:b w:val="0"/>
          <w:i w:val="0"/>
          <w:color w:val="000000"/>
          <w:sz w:val="24"/>
        </w:rPr>
        <w:t>未受过行政处罚款、无犯罪记录及其他不良记录） 。</w:t>
      </w:r>
    </w:p>
    <w:p>
      <w:pPr>
        <w:spacing w:before="0" w:after="0" w:lineRule="auto" w:line="360"/>
        <w:ind w:firstLine="480"/>
      </w:pPr>
      <w:r>
        <w:rPr>
          <w:rFonts w:ascii="Times New Roman" w:hAnsi="Times New Roman" w:eastAsia="宋体"/>
          <w:b w:val="0"/>
          <w:i w:val="0"/>
          <w:color w:val="000000"/>
          <w:sz w:val="24"/>
        </w:rPr>
        <w:t>10、以上保洁人员具体配置数量，如何调配、调动、班次、轮休、岗位及工</w:t>
      </w:r>
    </w:p>
    <w:p>
      <w:pPr>
        <w:spacing w:before="0" w:after="0" w:lineRule="auto" w:line="360"/>
        <w:ind w:firstLine="480"/>
      </w:pPr>
      <w:r>
        <w:rPr>
          <w:rFonts w:ascii="Times New Roman" w:hAnsi="Times New Roman" w:eastAsia="宋体"/>
          <w:b w:val="0"/>
          <w:i w:val="0"/>
          <w:color w:val="000000"/>
          <w:sz w:val="24"/>
        </w:rPr>
        <w:t>作安排方案由投标单位根据招标文件保洁管理要求， 充分了解松江区工作特点和</w:t>
      </w:r>
    </w:p>
    <w:p>
      <w:pPr>
        <w:spacing w:before="0" w:after="0" w:lineRule="auto" w:line="360"/>
        <w:ind w:firstLine="480"/>
      </w:pPr>
      <w:r>
        <w:rPr>
          <w:rFonts w:ascii="Times New Roman" w:hAnsi="Times New Roman" w:eastAsia="宋体"/>
          <w:b w:val="0"/>
          <w:i w:val="0"/>
          <w:color w:val="000000"/>
          <w:sz w:val="24"/>
        </w:rPr>
        <w:t>日常工作实际需要以及结合自身物业管理经验编制合理优化方案， 力求准确、 高</w:t>
      </w:r>
    </w:p>
    <w:p>
      <w:pPr>
        <w:spacing w:before="60" w:after="0" w:lineRule="auto" w:line="360"/>
        <w:ind w:firstLine="0"/>
      </w:pPr>
      <w:r>
        <w:rPr>
          <w:rFonts w:ascii="Times New Roman" w:hAnsi="Times New Roman" w:eastAsia="宋体"/>
          <w:b/>
          <w:i w:val="0"/>
          <w:color w:val="000000"/>
          <w:sz w:val="24"/>
        </w:rPr>
        <w:t>招聘流程（含面试、背景调查、录用）</w:t>
      </w:r>
    </w:p>
    <w:p>
      <w:pPr>
        <w:spacing w:before="0" w:after="0" w:lineRule="auto" w:line="360"/>
        <w:ind w:firstLine="0"/>
      </w:pPr>
      <w:r>
        <w:rPr>
          <w:rFonts w:ascii="Times New Roman" w:hAnsi="Times New Roman" w:eastAsia="黑体"/>
          <w:b/>
          <w:i w:val="0"/>
          <w:color w:val="000000"/>
          <w:sz w:val="24"/>
        </w:rPr>
        <w:t>招聘流程</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资源投入和管理/人员管理/人员招聘机制/招聘标准与流程/招聘流程（含面试、背景调查、录用）`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人员来源渠道</w:t>
      </w:r>
    </w:p>
    <w:p>
      <w:pPr>
        <w:spacing w:before="0" w:after="0" w:lineRule="auto" w:line="360"/>
        <w:ind w:firstLine="480"/>
      </w:pPr>
      <w:r>
        <w:rPr>
          <w:rFonts w:ascii="Times New Roman" w:hAnsi="Times New Roman" w:eastAsia="宋体"/>
          <w:b w:val="0"/>
          <w:i w:val="0"/>
          <w:color w:val="000000"/>
          <w:sz w:val="24"/>
        </w:rPr>
        <w:t>根据招标文件要求，本节点设置“人员来源一览表”（招标表 table_id=seed_007），旨在系统展示本项目拟投入各类岗位人员的招聘渠道、来源方式及保障措施，以证明我方具备稳定、合规、高效的人员供给能力，确保松江区办公中心物业管理服务团队的专业性与稳定性。该表体见招标附件 table_id=seed_007，阶段5 Word 还原，投标人须按表列字段逐项填写。</w:t>
      </w:r>
    </w:p>
    <w:p>
      <w:pPr>
        <w:spacing w:before="0" w:after="0" w:lineRule="auto" w:line="360"/>
        <w:ind w:firstLine="480"/>
      </w:pPr>
      <w:r>
        <w:rPr>
          <w:rFonts w:ascii="Times New Roman" w:hAnsi="Times New Roman" w:eastAsia="宋体"/>
          <w:b w:val="0"/>
          <w:i w:val="0"/>
          <w:color w:val="000000"/>
          <w:sz w:val="24"/>
        </w:rPr>
        <w:t>填写要点如下：一是明确各岗位（如项目经理、工程维修、保洁、保安、客服等）的主要来源渠道，包括但不限于社会公开招聘、行业内推荐、校企合作定向培养、内部转岗或人才库调配等；二是对关键岗位（如特种设备操作、消防监控等持证岗位）须注明持证上岗要求及来源保障措施；三是对于无法在投标阶段确定的个别人员或渠道，须在对应单元格内标注“（占位）”，并承诺在进场前完成人员配置并报采购人审核备案。本表数据将作为人员招聘机制完善性的评分依据，请投标人结合项目实际，确保信息真实、完整、可追溯。</w:t>
      </w:r>
    </w:p>
    <w:p>
      <w:pPr>
        <w:spacing w:before="60" w:after="0" w:lineRule="auto" w:line="360"/>
        <w:ind w:firstLine="0"/>
      </w:pPr>
      <w:r>
        <w:rPr>
          <w:rFonts w:ascii="Times New Roman" w:hAnsi="Times New Roman" w:eastAsia="宋体"/>
          <w:b/>
          <w:i w:val="0"/>
          <w:color w:val="000000"/>
          <w:sz w:val="24"/>
        </w:rPr>
        <w:t>人员来源渠道明细表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资源投入和管理/人员管理/人员招聘机制/人员来源渠道/人员来源渠道明细表`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培训机制</w:t>
      </w:r>
    </w:p>
    <w:p>
      <w:pPr>
        <w:spacing w:before="0" w:after="0" w:lineRule="auto" w:line="360"/>
        <w:ind w:firstLine="0"/>
      </w:pPr>
      <w:r>
        <w:rPr>
          <w:rFonts w:ascii="Times New Roman" w:hAnsi="Times New Roman" w:eastAsia="黑体"/>
          <w:b/>
          <w:i w:val="0"/>
          <w:color w:val="000000"/>
          <w:sz w:val="24"/>
        </w:rPr>
        <w:t>培训机制（含示例/占位）</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质量交付，我司将构建一套系统化、分层级、全覆盖的人员培训机制。该机制旨在通过持续的教育与训练，提升全体服务人员的专业技能、职业素养及应急处理能力，确保服务团队能够精准响应招标文件及《松江区办公中心物业服务月度工作考核表》中的各项要求，为松江区办公中心营造安全、整洁、高效、文明的办公环境。</w:t>
      </w:r>
    </w:p>
    <w:p>
      <w:pPr>
        <w:spacing w:before="0" w:after="0" w:lineRule="auto" w:line="360"/>
        <w:ind w:firstLine="0"/>
      </w:pPr>
      <w:r>
        <w:rPr>
          <w:rFonts w:ascii="Times New Roman" w:hAnsi="Times New Roman" w:eastAsia="黑体"/>
          <w:b/>
          <w:i w:val="0"/>
          <w:color w:val="000000"/>
          <w:sz w:val="24"/>
        </w:rPr>
        <w:t>1. 培训目标与原则</w:t>
      </w:r>
    </w:p>
    <w:p>
      <w:pPr>
        <w:spacing w:before="0" w:after="0" w:lineRule="auto" w:line="360"/>
        <w:ind w:firstLine="480"/>
      </w:pPr>
      <w:r>
        <w:rPr>
          <w:rFonts w:ascii="Times New Roman" w:hAnsi="Times New Roman" w:eastAsia="宋体"/>
          <w:b/>
          <w:i w:val="0"/>
          <w:color w:val="000000"/>
          <w:sz w:val="24"/>
        </w:rPr>
        <w:t>（1）培训目标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标准化作业：</w:t>
      </w:r>
      <w:r>
        <w:rPr>
          <w:rFonts w:ascii="Times New Roman" w:hAnsi="Times New Roman" w:eastAsia="宋体"/>
          <w:b w:val="0"/>
          <w:i w:val="0"/>
          <w:color w:val="000000"/>
          <w:sz w:val="24"/>
        </w:rPr>
        <w:t xml:space="preserve"> 确保每位员工熟练掌握并严格执行《市级机关会务服务管理规范》、上海市地方“办公楼物业服务规范”等标准，实现服务流程的标准化与规范化。</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技能专业化：</w:t>
      </w:r>
      <w:r>
        <w:rPr>
          <w:rFonts w:ascii="Times New Roman" w:hAnsi="Times New Roman" w:eastAsia="宋体"/>
          <w:b w:val="0"/>
          <w:i w:val="0"/>
          <w:color w:val="000000"/>
          <w:sz w:val="24"/>
        </w:rPr>
        <w:t xml:space="preserve"> 针对会务、保洁、保绿、安保等不同岗位，开展专项技能培训，提升员工在各自领域的专业水平。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服务优质化：</w:t>
      </w:r>
      <w:r>
        <w:rPr>
          <w:rFonts w:ascii="Times New Roman" w:hAnsi="Times New Roman" w:eastAsia="宋体"/>
          <w:b w:val="0"/>
          <w:i w:val="0"/>
          <w:color w:val="000000"/>
          <w:sz w:val="24"/>
        </w:rPr>
        <w:t xml:space="preserve"> 强化服务意识，落实“一笑、二礼、三轻”等行为规范，打造一支形象良好、服务周到、响应迅速的物业服务团队。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应急高效化：</w:t>
      </w:r>
      <w:r>
        <w:rPr>
          <w:rFonts w:ascii="Times New Roman" w:hAnsi="Times New Roman" w:eastAsia="宋体"/>
          <w:b w:val="0"/>
          <w:i w:val="0"/>
          <w:color w:val="000000"/>
          <w:sz w:val="24"/>
        </w:rPr>
        <w:t xml:space="preserve"> 通过模拟演练与专项培训，提升员工应对火灾、汛情、突发公共卫生事件等各类紧急情况的处置能力，保障办公中心安全稳定运行。</w:t>
      </w:r>
    </w:p>
    <w:p>
      <w:pPr>
        <w:spacing w:before="0" w:after="0" w:lineRule="auto" w:line="360"/>
        <w:ind w:firstLine="480"/>
      </w:pPr>
      <w:r>
        <w:rPr>
          <w:rFonts w:ascii="Times New Roman" w:hAnsi="Times New Roman" w:eastAsia="宋体"/>
          <w:b/>
          <w:i w:val="0"/>
          <w:color w:val="000000"/>
          <w:sz w:val="24"/>
        </w:rPr>
        <w:t>（2）培训原则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全员覆盖，分层实施：</w:t>
      </w:r>
      <w:r>
        <w:rPr>
          <w:rFonts w:ascii="Times New Roman" w:hAnsi="Times New Roman" w:eastAsia="宋体"/>
          <w:b w:val="0"/>
          <w:i w:val="0"/>
          <w:color w:val="000000"/>
          <w:sz w:val="24"/>
        </w:rPr>
        <w:t xml:space="preserve"> 培训覆盖所有层级与岗位员工，并根据管理层、技术骨干、一线操作人员等不同层级特点，设计差异化培训内容。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理论结合实践：</w:t>
      </w:r>
      <w:r>
        <w:rPr>
          <w:rFonts w:ascii="Times New Roman" w:hAnsi="Times New Roman" w:eastAsia="宋体"/>
          <w:b w:val="0"/>
          <w:i w:val="0"/>
          <w:color w:val="000000"/>
          <w:sz w:val="24"/>
        </w:rPr>
        <w:t xml:space="preserve"> 培训内容既包含理论知识讲解，更注重现场实操、模拟演练与案例分析，确保学以致用。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持续改进，动态更新：</w:t>
      </w:r>
      <w:r>
        <w:rPr>
          <w:rFonts w:ascii="Times New Roman" w:hAnsi="Times New Roman" w:eastAsia="宋体"/>
          <w:b w:val="0"/>
          <w:i w:val="0"/>
          <w:color w:val="000000"/>
          <w:sz w:val="24"/>
        </w:rPr>
        <w:t xml:space="preserve"> 建立培训效果评估与反馈机制，根据项目实际运行情况、客户反馈及行业新标准，动态调整培训计划与内容。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考核挂钩，激励并行：</w:t>
      </w:r>
      <w:r>
        <w:rPr>
          <w:rFonts w:ascii="Times New Roman" w:hAnsi="Times New Roman" w:eastAsia="宋体"/>
          <w:b w:val="0"/>
          <w:i w:val="0"/>
          <w:color w:val="000000"/>
          <w:sz w:val="24"/>
        </w:rPr>
        <w:t xml:space="preserve"> 将培训考核结果与员工绩效、晋升、评优等直接挂钩，激发员工学习积极性。</w:t>
      </w:r>
    </w:p>
    <w:p>
      <w:pPr>
        <w:spacing w:before="0" w:after="0" w:lineRule="auto" w:line="360"/>
        <w:ind w:firstLine="0"/>
      </w:pPr>
      <w:r>
        <w:rPr>
          <w:rFonts w:ascii="Times New Roman" w:hAnsi="Times New Roman" w:eastAsia="黑体"/>
          <w:b/>
          <w:i w:val="0"/>
          <w:color w:val="000000"/>
          <w:sz w:val="24"/>
        </w:rPr>
        <w:t>2. 培训体系与内容</w:t>
      </w:r>
    </w:p>
    <w:p>
      <w:pPr>
        <w:spacing w:before="0" w:after="0" w:lineRule="auto" w:line="360"/>
        <w:ind w:firstLine="480"/>
      </w:pPr>
      <w:r>
        <w:rPr>
          <w:rFonts w:ascii="Times New Roman" w:hAnsi="Times New Roman" w:eastAsia="宋体"/>
          <w:b w:val="0"/>
          <w:i w:val="0"/>
          <w:color w:val="000000"/>
          <w:sz w:val="24"/>
        </w:rPr>
        <w:t>我司将建立“三级培训体系”，即公司级、项目级、班组级，确保培训层层落实、责任到人。</w:t>
      </w:r>
    </w:p>
    <w:p>
      <w:pPr>
        <w:spacing w:before="0" w:after="0" w:lineRule="auto" w:line="360"/>
        <w:ind w:firstLine="480"/>
      </w:pPr>
      <w:r>
        <w:rPr>
          <w:rFonts w:ascii="Times New Roman" w:hAnsi="Times New Roman" w:eastAsia="宋体"/>
          <w:b/>
          <w:i w:val="0"/>
          <w:color w:val="000000"/>
          <w:sz w:val="24"/>
        </w:rPr>
        <w:t>（1）公司级培训（入职与基础培训）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企业文化与规章制度：</w:t>
      </w:r>
      <w:r>
        <w:rPr>
          <w:rFonts w:ascii="Times New Roman" w:hAnsi="Times New Roman" w:eastAsia="宋体"/>
          <w:b w:val="0"/>
          <w:i w:val="0"/>
          <w:color w:val="000000"/>
          <w:sz w:val="24"/>
        </w:rPr>
        <w:t xml:space="preserve"> 宣贯申勤物业的企业文化、服务理念、员工手册、考勤制度、奖惩规定等。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通用服务规范：</w:t>
      </w:r>
      <w:r>
        <w:rPr>
          <w:rFonts w:ascii="Times New Roman" w:hAnsi="Times New Roman" w:eastAsia="宋体"/>
          <w:b w:val="0"/>
          <w:i w:val="0"/>
          <w:color w:val="000000"/>
          <w:sz w:val="24"/>
        </w:rPr>
        <w:t xml:space="preserve"> 学习《松江区办公中心物业服务月度工作考核表》中关于“行为要求”的各项标准，包括统一着装、仪表规范、文明用语、微笑服务、礼节礼貌等。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安全基础知识：</w:t>
      </w:r>
      <w:r>
        <w:rPr>
          <w:rFonts w:ascii="Times New Roman" w:hAnsi="Times New Roman" w:eastAsia="宋体"/>
          <w:b w:val="0"/>
          <w:i w:val="0"/>
          <w:color w:val="000000"/>
          <w:sz w:val="24"/>
        </w:rPr>
        <w:t xml:space="preserve"> 消防安全、用电安全、交通安全、防暴恐基础知识、应急预案学习等。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职业道德与保密教育：</w:t>
      </w:r>
      <w:r>
        <w:rPr>
          <w:rFonts w:ascii="Times New Roman" w:hAnsi="Times New Roman" w:eastAsia="宋体"/>
          <w:b w:val="0"/>
          <w:i w:val="0"/>
          <w:color w:val="000000"/>
          <w:sz w:val="24"/>
        </w:rPr>
        <w:t xml:space="preserve"> 强调服务意识、责任意识及对松江区办公中心工作内容的保密要求。</w:t>
      </w:r>
    </w:p>
    <w:p>
      <w:pPr>
        <w:spacing w:before="0" w:after="0" w:lineRule="auto" w:line="360"/>
        <w:ind w:firstLine="480"/>
      </w:pPr>
      <w:r>
        <w:rPr>
          <w:rFonts w:ascii="Times New Roman" w:hAnsi="Times New Roman" w:eastAsia="宋体"/>
          <w:b/>
          <w:i w:val="0"/>
          <w:color w:val="000000"/>
          <w:sz w:val="24"/>
        </w:rPr>
        <w:t>（2）项目级培训（岗位技能与专项培训）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会务服务专项培训：</w:t>
      </w:r>
    </w:p>
    <w:p>
      <w:pPr>
        <w:spacing w:before="0" w:after="0" w:lineRule="auto" w:line="360"/>
        <w:ind w:firstLine="480"/>
      </w:pPr>
      <w:r>
        <w:rPr>
          <w:rFonts w:ascii="Times New Roman" w:hAnsi="Times New Roman" w:eastAsia="宋体"/>
          <w:b w:val="0"/>
          <w:i w:val="0"/>
          <w:color w:val="000000"/>
          <w:sz w:val="24"/>
        </w:rPr>
        <w:t>*   参照《市级机关会务服务管理规范》，培训会议承接、会场布置（台型、席卡、茶水、设备调试）、会中服务（续水、礼仪引导）、会后清理等全流程操作。</w:t>
      </w:r>
    </w:p>
    <w:p>
      <w:pPr>
        <w:spacing w:before="0" w:after="0" w:lineRule="auto" w:line="360"/>
        <w:ind w:firstLine="480"/>
      </w:pPr>
      <w:r>
        <w:rPr>
          <w:rFonts w:ascii="Times New Roman" w:hAnsi="Times New Roman" w:eastAsia="宋体"/>
          <w:b w:val="0"/>
          <w:i w:val="0"/>
          <w:color w:val="000000"/>
          <w:sz w:val="24"/>
        </w:rPr>
        <w:t>*   针对松江区区委区政府重要会议、区“两会”等重大活动，开展VIP接待、贵宾室服务、应急情况处理等专项训练。</w:t>
      </w:r>
    </w:p>
    <w:p>
      <w:pPr>
        <w:spacing w:before="0" w:after="0" w:lineRule="auto" w:line="360"/>
        <w:ind w:firstLine="480"/>
      </w:pPr>
      <w:r>
        <w:rPr>
          <w:rFonts w:ascii="Times New Roman" w:hAnsi="Times New Roman" w:eastAsia="宋体"/>
          <w:b w:val="0"/>
          <w:i w:val="0"/>
          <w:color w:val="000000"/>
          <w:sz w:val="24"/>
        </w:rPr>
        <w:t>*   培训内容包含“一笑、二礼、三轻”的具体执行标准。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保洁服务专项培训：</w:t>
      </w:r>
    </w:p>
    <w:p>
      <w:pPr>
        <w:spacing w:before="0" w:after="0" w:lineRule="auto" w:line="360"/>
        <w:ind w:firstLine="480"/>
      </w:pPr>
      <w:r>
        <w:rPr>
          <w:rFonts w:ascii="Times New Roman" w:hAnsi="Times New Roman" w:eastAsia="宋体"/>
          <w:b w:val="0"/>
          <w:i w:val="0"/>
          <w:color w:val="000000"/>
          <w:sz w:val="24"/>
        </w:rPr>
        <w:t>*   学习上海市地方“办公楼物业服务规范”及“公众物业服务规范”中关于保洁的标准。</w:t>
      </w:r>
    </w:p>
    <w:p>
      <w:pPr>
        <w:spacing w:before="0" w:after="0" w:lineRule="auto" w:line="360"/>
        <w:ind w:firstLine="480"/>
      </w:pPr>
      <w:r>
        <w:rPr>
          <w:rFonts w:ascii="Times New Roman" w:hAnsi="Times New Roman" w:eastAsia="宋体"/>
          <w:b w:val="0"/>
          <w:i w:val="0"/>
          <w:color w:val="000000"/>
          <w:sz w:val="24"/>
        </w:rPr>
        <w:t>*   针对外场、绿地、地下车库、各单体大楼公共部位（含天台）、会议室、接待室、洗手间等不同区域，培训不同的清洁流程、药剂使用、工具保养及垃圾分类收集、袋装化处理技能。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保绿服务专项培训：</w:t>
      </w:r>
    </w:p>
    <w:p>
      <w:pPr>
        <w:spacing w:before="0" w:after="0" w:lineRule="auto" w:line="360"/>
        <w:ind w:firstLine="480"/>
      </w:pPr>
      <w:r>
        <w:rPr>
          <w:rFonts w:ascii="Times New Roman" w:hAnsi="Times New Roman" w:eastAsia="宋体"/>
          <w:b w:val="0"/>
          <w:i w:val="0"/>
          <w:color w:val="000000"/>
          <w:sz w:val="24"/>
        </w:rPr>
        <w:t>*   学习室外绿化养护二级或以上标准，培训植物修剪、施肥、浇水、病虫害防治等专业技能。</w:t>
      </w:r>
    </w:p>
    <w:p>
      <w:pPr>
        <w:spacing w:before="0" w:after="0" w:lineRule="auto" w:line="360"/>
        <w:ind w:firstLine="480"/>
      </w:pPr>
      <w:r>
        <w:rPr>
          <w:rFonts w:ascii="Times New Roman" w:hAnsi="Times New Roman" w:eastAsia="宋体"/>
          <w:b w:val="0"/>
          <w:i w:val="0"/>
          <w:color w:val="000000"/>
          <w:sz w:val="24"/>
        </w:rPr>
        <w:t>*   培训室内花草租摆的日常养护、更换及摆放艺术。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秩序维护专项培训：</w:t>
      </w:r>
    </w:p>
    <w:p>
      <w:pPr>
        <w:spacing w:before="0" w:after="0" w:lineRule="auto" w:line="360"/>
        <w:ind w:firstLine="480"/>
      </w:pPr>
      <w:r>
        <w:rPr>
          <w:rFonts w:ascii="Times New Roman" w:hAnsi="Times New Roman" w:eastAsia="宋体"/>
          <w:b w:val="0"/>
          <w:i w:val="0"/>
          <w:color w:val="000000"/>
          <w:sz w:val="24"/>
        </w:rPr>
        <w:t>*   门岗管理、访客登记、车辆指引、巡逻路线与频次、监控室操作等。</w:t>
      </w:r>
    </w:p>
    <w:p>
      <w:pPr>
        <w:spacing w:before="0" w:after="0" w:lineRule="auto" w:line="360"/>
        <w:ind w:firstLine="480"/>
      </w:pPr>
      <w:r>
        <w:rPr>
          <w:rFonts w:ascii="Times New Roman" w:hAnsi="Times New Roman" w:eastAsia="宋体"/>
          <w:b w:val="0"/>
          <w:i w:val="0"/>
          <w:color w:val="000000"/>
          <w:sz w:val="24"/>
        </w:rPr>
        <w:t>*   针对重大活动，培训流动巡逻岗设置、会场固定岗值勤、车辆检查（重点防易燃易爆物）及来宾引导退场等联动保障流程。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设施设备维护专项培训：</w:t>
      </w:r>
      <w:r>
        <w:rPr>
          <w:rFonts w:ascii="Times New Roman" w:hAnsi="Times New Roman" w:eastAsia="宋体"/>
          <w:b w:val="0"/>
          <w:i w:val="0"/>
          <w:color w:val="000000"/>
          <w:sz w:val="24"/>
        </w:rPr>
        <w:t xml:space="preserve"> 针对办公中心内的供配电、给排水、空调、电梯、消防等系统，开展日常巡检、操作规范、简单故障排除及报修流程培训。</w:t>
      </w:r>
    </w:p>
    <w:p>
      <w:pPr>
        <w:spacing w:before="0" w:after="0" w:lineRule="auto" w:line="360"/>
        <w:ind w:firstLine="480"/>
      </w:pPr>
      <w:r>
        <w:rPr>
          <w:rFonts w:ascii="Times New Roman" w:hAnsi="Times New Roman" w:eastAsia="宋体"/>
          <w:b/>
          <w:i w:val="0"/>
          <w:color w:val="000000"/>
          <w:sz w:val="24"/>
        </w:rPr>
        <w:t>（3）班组级培训（日常强化与在岗指导）</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班前会：</w:t>
      </w:r>
      <w:r>
        <w:rPr>
          <w:rFonts w:ascii="Times New Roman" w:hAnsi="Times New Roman" w:eastAsia="宋体"/>
          <w:b w:val="0"/>
          <w:i w:val="0"/>
          <w:color w:val="000000"/>
          <w:sz w:val="24"/>
        </w:rPr>
        <w:t xml:space="preserve"> 每日上岗前，班组长组织5-10分钟短会，强调当日工作重点、注意事项、服务礼仪，并抽查员工仪容仪表。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在岗指导：</w:t>
      </w:r>
      <w:r>
        <w:rPr>
          <w:rFonts w:ascii="Times New Roman" w:hAnsi="Times New Roman" w:eastAsia="宋体"/>
          <w:b w:val="0"/>
          <w:i w:val="0"/>
          <w:color w:val="000000"/>
          <w:sz w:val="24"/>
        </w:rPr>
        <w:t xml:space="preserve"> 班组长或资深员工在日常工作中对新人或操作不规范的员工进行“一对一”或“手把手”的现场指导与纠偏。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案例分享会：</w:t>
      </w:r>
      <w:r>
        <w:rPr>
          <w:rFonts w:ascii="Times New Roman" w:hAnsi="Times New Roman" w:eastAsia="宋体"/>
          <w:b w:val="0"/>
          <w:i w:val="0"/>
          <w:color w:val="000000"/>
          <w:sz w:val="24"/>
        </w:rPr>
        <w:t xml:space="preserve"> 定期组织班组会议，分享工作中的优秀案例或服务失误案例，共同分析原因，总结经验教训。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技能比武：</w:t>
      </w:r>
      <w:r>
        <w:rPr>
          <w:rFonts w:ascii="Times New Roman" w:hAnsi="Times New Roman" w:eastAsia="宋体"/>
          <w:b w:val="0"/>
          <w:i w:val="0"/>
          <w:color w:val="000000"/>
          <w:sz w:val="24"/>
        </w:rPr>
        <w:t xml:space="preserve"> 定期在班组内开展岗位技能竞赛（如保洁玻璃清洁速度赛、会务摆台标准赛等），以赛促学，提升团队整体技能水平。</w:t>
      </w:r>
    </w:p>
    <w:p>
      <w:pPr>
        <w:spacing w:before="0" w:after="0" w:lineRule="auto" w:line="360"/>
        <w:ind w:firstLine="0"/>
      </w:pPr>
      <w:r>
        <w:rPr>
          <w:rFonts w:ascii="Times New Roman" w:hAnsi="Times New Roman" w:eastAsia="黑体"/>
          <w:b/>
          <w:i w:val="0"/>
          <w:color w:val="000000"/>
          <w:sz w:val="24"/>
        </w:rPr>
        <w:t>3. 培训实施与考核</w:t>
      </w:r>
    </w:p>
    <w:p>
      <w:pPr>
        <w:spacing w:before="0" w:after="0" w:lineRule="auto" w:line="360"/>
        <w:ind w:firstLine="480"/>
      </w:pPr>
      <w:r>
        <w:rPr>
          <w:rFonts w:ascii="Times New Roman" w:hAnsi="Times New Roman" w:eastAsia="宋体"/>
          <w:b/>
          <w:i w:val="0"/>
          <w:color w:val="000000"/>
          <w:sz w:val="24"/>
        </w:rPr>
        <w:t>（1）培训实施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制定年度/月度培训计划：</w:t>
      </w:r>
      <w:r>
        <w:rPr>
          <w:rFonts w:ascii="Times New Roman" w:hAnsi="Times New Roman" w:eastAsia="宋体"/>
          <w:b w:val="0"/>
          <w:i w:val="0"/>
          <w:color w:val="000000"/>
          <w:sz w:val="24"/>
        </w:rPr>
        <w:t xml:space="preserve"> 项目进场后，根据项目特点和客户需求，制定详细的年度及月度培训计划，明确培训时间、地点、内容、讲师及参训人员。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建立培训档案：</w:t>
      </w:r>
      <w:r>
        <w:rPr>
          <w:rFonts w:ascii="Times New Roman" w:hAnsi="Times New Roman" w:eastAsia="宋体"/>
          <w:b w:val="0"/>
          <w:i w:val="0"/>
          <w:color w:val="000000"/>
          <w:sz w:val="24"/>
        </w:rPr>
        <w:t xml:space="preserve"> 为每位员工建立个人培训档案，详细记录其参加的培训课程、考核成绩、技能证书等信息。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师资力量：</w:t>
      </w:r>
      <w:r>
        <w:rPr>
          <w:rFonts w:ascii="Times New Roman" w:hAnsi="Times New Roman" w:eastAsia="宋体"/>
          <w:b w:val="0"/>
          <w:i w:val="0"/>
          <w:color w:val="000000"/>
          <w:sz w:val="24"/>
        </w:rPr>
        <w:t xml:space="preserve"> 公司级培训由总部培训师或外聘专家负责；项目级培训由项目经理、各部门主管及技术骨干担任讲师；班组级培训由班组长负责。</w:t>
      </w:r>
    </w:p>
    <w:p>
      <w:pPr>
        <w:spacing w:before="0" w:after="0" w:lineRule="auto" w:line="360"/>
        <w:ind w:firstLine="480"/>
      </w:pPr>
      <w:r>
        <w:rPr>
          <w:rFonts w:ascii="Times New Roman" w:hAnsi="Times New Roman" w:eastAsia="宋体"/>
          <w:b/>
          <w:i w:val="0"/>
          <w:color w:val="000000"/>
          <w:sz w:val="24"/>
        </w:rPr>
        <w:t>（2）培训考核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理论考核：</w:t>
      </w:r>
      <w:r>
        <w:rPr>
          <w:rFonts w:ascii="Times New Roman" w:hAnsi="Times New Roman" w:eastAsia="宋体"/>
          <w:b w:val="0"/>
          <w:i w:val="0"/>
          <w:color w:val="000000"/>
          <w:sz w:val="24"/>
        </w:rPr>
        <w:t xml:space="preserve"> 通过笔试或线上答题方式，考核员工对规章制度、服务规范、安全知识等理论内容的掌握程度。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实操考核：</w:t>
      </w:r>
      <w:r>
        <w:rPr>
          <w:rFonts w:ascii="Times New Roman" w:hAnsi="Times New Roman" w:eastAsia="宋体"/>
          <w:b w:val="0"/>
          <w:i w:val="0"/>
          <w:color w:val="000000"/>
          <w:sz w:val="24"/>
        </w:rPr>
        <w:t xml:space="preserve"> 结合《松江区办公中心物业服务月度工作考核表》的考核标准，现场模拟或随机抽查员工的实际操作技能，如会务摆台、保洁流程、消防器材使用等。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日常表现评估：</w:t>
      </w:r>
      <w:r>
        <w:rPr>
          <w:rFonts w:ascii="Times New Roman" w:hAnsi="Times New Roman" w:eastAsia="宋体"/>
          <w:b w:val="0"/>
          <w:i w:val="0"/>
          <w:color w:val="000000"/>
          <w:sz w:val="24"/>
        </w:rPr>
        <w:t xml:space="preserve"> 将员工在日常工作中的服务态度、行为规范、工作效率等纳入考核范围，由班组长和主管进行持续观察与记录。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考核结果应用：</w:t>
      </w:r>
      <w:r>
        <w:rPr>
          <w:rFonts w:ascii="Times New Roman" w:hAnsi="Times New Roman" w:eastAsia="宋体"/>
          <w:b w:val="0"/>
          <w:i w:val="0"/>
          <w:color w:val="000000"/>
          <w:sz w:val="24"/>
        </w:rPr>
        <w:t xml:space="preserve"> 考核不合格者，需进行补考或再培训；连续考核优秀者，给予表彰或纳入后备人才库。</w:t>
      </w:r>
    </w:p>
    <w:p>
      <w:pPr>
        <w:spacing w:before="0" w:after="0" w:lineRule="auto" w:line="360"/>
        <w:ind w:firstLine="0"/>
      </w:pPr>
      <w:r>
        <w:rPr>
          <w:rFonts w:ascii="Times New Roman" w:hAnsi="Times New Roman" w:eastAsia="黑体"/>
          <w:b/>
          <w:i w:val="0"/>
          <w:color w:val="000000"/>
          <w:sz w:val="24"/>
        </w:rPr>
        <w:t>4. 培训保障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经费保障：</w:t>
      </w:r>
      <w:r>
        <w:rPr>
          <w:rFonts w:ascii="Times New Roman" w:hAnsi="Times New Roman" w:eastAsia="宋体"/>
          <w:b w:val="0"/>
          <w:i w:val="0"/>
          <w:color w:val="000000"/>
          <w:sz w:val="24"/>
        </w:rPr>
        <w:t xml:space="preserve"> 我司将设立专项培训经费，用于教材购买、场地租赁、外聘讲师、技能竞赛奖励等，确保培训工作顺利开展。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场地与设施保障：</w:t>
      </w:r>
      <w:r>
        <w:rPr>
          <w:rFonts w:ascii="Times New Roman" w:hAnsi="Times New Roman" w:eastAsia="宋体"/>
          <w:b w:val="0"/>
          <w:i w:val="0"/>
          <w:color w:val="000000"/>
          <w:sz w:val="24"/>
        </w:rPr>
        <w:t xml:space="preserve"> 在项目现场设立专门的培训室，配备必要的教学设备（如投影仪、白板、培训道具等），并利用现场设施设备进行实操训练。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时间保障：</w:t>
      </w:r>
      <w:r>
        <w:rPr>
          <w:rFonts w:ascii="Times New Roman" w:hAnsi="Times New Roman" w:eastAsia="宋体"/>
          <w:b w:val="0"/>
          <w:i w:val="0"/>
          <w:color w:val="000000"/>
          <w:sz w:val="24"/>
        </w:rPr>
        <w:t xml:space="preserve"> 合理安排工作与培训时间，确保每位员工每月至少参加（示例）小时的脱产或半脱产培训。</w:t>
      </w:r>
    </w:p>
    <w:p>
      <w:pPr>
        <w:spacing w:before="0" w:after="0" w:lineRule="auto" w:line="360"/>
        <w:ind w:firstLine="480"/>
      </w:pPr>
      <w:r>
        <w:rPr>
          <w:rFonts w:ascii="Times New Roman" w:hAnsi="Times New Roman" w:eastAsia="宋体"/>
          <w:b w:val="0"/>
          <w:i w:val="0"/>
          <w:color w:val="000000"/>
          <w:sz w:val="24"/>
        </w:rPr>
        <w:t>通过以上系统、严谨的培训机制，我司将确保派驻松江区办公中心的服务团队具备卓越的专业能力和服务意识，为项目的顺利履约和客户满意度的持续提升奠定坚实基础。</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此处需补充我司过往类似项目的培训计划、培训记录样本或培训考核制度文件，以证明我司培训机制的有效性和可操作性。</w:t>
      </w:r>
    </w:p>
    <w:p>
      <w:pPr>
        <w:spacing w:before="60" w:after="0" w:lineRule="auto" w:line="360"/>
        <w:ind w:firstLine="0"/>
      </w:pPr>
      <w:r>
        <w:rPr>
          <w:rFonts w:ascii="Times New Roman" w:hAnsi="Times New Roman" w:eastAsia="宋体"/>
          <w:b/>
          <w:i w:val="0"/>
          <w:color w:val="000000"/>
          <w:sz w:val="24"/>
        </w:rPr>
        <w:t>培训计划与内容</w:t>
      </w:r>
    </w:p>
    <w:p>
      <w:pPr>
        <w:spacing w:before="0" w:after="0" w:lineRule="auto" w:line="360"/>
        <w:ind w:firstLine="480"/>
      </w:pPr>
      <w:r>
        <w:rPr>
          <w:rFonts w:ascii="Times New Roman" w:hAnsi="Times New Roman" w:eastAsia="宋体"/>
          <w:b w:val="0"/>
          <w:i w:val="0"/>
          <w:color w:val="000000"/>
          <w:sz w:val="24"/>
        </w:rPr>
        <w:t>为保障松江区办公中心物业管理服务的高标准、高质量交付，我司将建立一套系统化、分层级、全覆盖的培训体系。本培训计划紧密围绕项目实际需求，结合《市级机关会务服务管理规范》、上海市地方“办公楼物业服务规范”及“公众物业服务规范”等标准，确保所有服务人员具备胜任岗位的专业技能、服务意识及应急处理能力。</w:t>
      </w:r>
    </w:p>
    <w:p>
      <w:pPr>
        <w:spacing w:before="0" w:after="0" w:lineRule="auto" w:line="360"/>
        <w:ind w:firstLine="0"/>
      </w:pPr>
      <w:r>
        <w:rPr>
          <w:rFonts w:ascii="Times New Roman" w:hAnsi="Times New Roman" w:eastAsia="黑体"/>
          <w:b/>
          <w:i w:val="0"/>
          <w:color w:val="000000"/>
          <w:sz w:val="24"/>
        </w:rPr>
        <w:t>一、 培训目标</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技能达标率100%</w:t>
      </w:r>
      <w:r>
        <w:rPr>
          <w:rFonts w:ascii="Times New Roman" w:hAnsi="Times New Roman" w:eastAsia="宋体"/>
          <w:b w:val="0"/>
          <w:i w:val="0"/>
          <w:color w:val="000000"/>
          <w:sz w:val="24"/>
        </w:rPr>
        <w:t>：确保所有在岗人员通过岗前培训及考核，熟练掌握本岗位操作规程、服务标准及设备使用方法。</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服务标准化</w:t>
      </w:r>
      <w:r>
        <w:rPr>
          <w:rFonts w:ascii="Times New Roman" w:hAnsi="Times New Roman" w:eastAsia="宋体"/>
          <w:b w:val="0"/>
          <w:i w:val="0"/>
          <w:color w:val="000000"/>
          <w:sz w:val="24"/>
        </w:rPr>
        <w:t>：全面推行标准化服务流程，确保会务接待、保洁、保绿、设施维护等各项服务动作统一、规范。</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应急响应高效</w:t>
      </w:r>
      <w:r>
        <w:rPr>
          <w:rFonts w:ascii="Times New Roman" w:hAnsi="Times New Roman" w:eastAsia="宋体"/>
          <w:b w:val="0"/>
          <w:i w:val="0"/>
          <w:color w:val="000000"/>
          <w:sz w:val="24"/>
        </w:rPr>
        <w:t>：通过专项演练，使全员熟悉火灾、防汛、突发公共卫生事件、设备故障等应急预案，确保关键时刻拉得出、顶得上。</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职业素养提升</w:t>
      </w:r>
      <w:r>
        <w:rPr>
          <w:rFonts w:ascii="Times New Roman" w:hAnsi="Times New Roman" w:eastAsia="宋体"/>
          <w:b w:val="0"/>
          <w:i w:val="0"/>
          <w:color w:val="000000"/>
          <w:sz w:val="24"/>
        </w:rPr>
        <w:t>：培养员工良好的职业道德、保密意识、礼仪规范及团队协作精神，展现机关物业服务的专业形象。</w:t>
      </w:r>
    </w:p>
    <w:p>
      <w:pPr>
        <w:spacing w:before="0" w:after="0" w:lineRule="auto" w:line="360"/>
        <w:ind w:firstLine="0"/>
      </w:pPr>
      <w:r>
        <w:rPr>
          <w:rFonts w:ascii="Times New Roman" w:hAnsi="Times New Roman" w:eastAsia="黑体"/>
          <w:b/>
          <w:i w:val="0"/>
          <w:color w:val="000000"/>
          <w:sz w:val="24"/>
        </w:rPr>
        <w:t>二、 培训体系架构</w:t>
      </w:r>
    </w:p>
    <w:p>
      <w:pPr>
        <w:spacing w:before="0" w:after="0" w:lineRule="auto" w:line="360"/>
        <w:ind w:firstLine="480"/>
      </w:pPr>
      <w:r>
        <w:rPr>
          <w:rFonts w:ascii="Times New Roman" w:hAnsi="Times New Roman" w:eastAsia="宋体"/>
          <w:b w:val="0"/>
          <w:i w:val="0"/>
          <w:color w:val="000000"/>
          <w:sz w:val="24"/>
        </w:rPr>
        <w:t>我司将构建“三级培训体系”，即公司级、项目级、班组级，层层递进，确保培训效果落地。</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培训层级</w:t>
            </w:r>
          </w:p>
        </w:tc>
        <w:tc>
          <w:tcPr>
            <w:tcW w:type="dxa" w:w="1881"/>
            <w:shd w:fill="D9E2F3" w:val="clear"/>
          </w:tcPr>
          <w:p>
            <w:pPr>
              <w:jc w:val="center"/>
            </w:pPr>
            <w:r/>
            <w:r>
              <w:rPr>
                <w:rFonts w:ascii="Times New Roman" w:hAnsi="Times New Roman" w:eastAsia="宋体"/>
                <w:b/>
                <w:i w:val="0"/>
                <w:color w:val="000000"/>
                <w:sz w:val="21"/>
              </w:rPr>
              <w:t>组织主体</w:t>
            </w:r>
          </w:p>
        </w:tc>
        <w:tc>
          <w:tcPr>
            <w:tcW w:type="dxa" w:w="1881"/>
            <w:shd w:fill="D9E2F3" w:val="clear"/>
          </w:tcPr>
          <w:p>
            <w:pPr>
              <w:jc w:val="center"/>
            </w:pPr>
            <w:r/>
            <w:r>
              <w:rPr>
                <w:rFonts w:ascii="Times New Roman" w:hAnsi="Times New Roman" w:eastAsia="宋体"/>
                <w:b/>
                <w:i w:val="0"/>
                <w:color w:val="000000"/>
                <w:sz w:val="21"/>
              </w:rPr>
              <w:t>培训对象</w:t>
            </w:r>
          </w:p>
        </w:tc>
        <w:tc>
          <w:tcPr>
            <w:tcW w:type="dxa" w:w="1881"/>
            <w:shd w:fill="D9E2F3" w:val="clear"/>
          </w:tcPr>
          <w:p>
            <w:pPr>
              <w:jc w:val="center"/>
            </w:pPr>
            <w:r/>
            <w:r>
              <w:rPr>
                <w:rFonts w:ascii="Times New Roman" w:hAnsi="Times New Roman" w:eastAsia="宋体"/>
                <w:b/>
                <w:i w:val="0"/>
                <w:color w:val="000000"/>
                <w:sz w:val="21"/>
              </w:rPr>
              <w:t>核心内容</w:t>
            </w:r>
          </w:p>
        </w:tc>
        <w:tc>
          <w:tcPr>
            <w:tcW w:type="dxa" w:w="1881"/>
            <w:shd w:fill="D9E2F3" w:val="clear"/>
          </w:tcPr>
          <w:p>
            <w:pPr>
              <w:jc w:val="center"/>
            </w:pPr>
            <w:r/>
            <w:r>
              <w:rPr>
                <w:rFonts w:ascii="Times New Roman" w:hAnsi="Times New Roman" w:eastAsia="宋体"/>
                <w:b/>
                <w:i w:val="0"/>
                <w:color w:val="000000"/>
                <w:sz w:val="21"/>
              </w:rPr>
              <w:t>频次要求</w:t>
            </w:r>
          </w:p>
        </w:tc>
      </w:tr>
      <w:tr>
        <w:tc>
          <w:tcPr>
            <w:tcW w:type="dxa" w:w="1881"/>
          </w:tcPr>
          <w:p>
            <w:pPr>
              <w:jc w:val="left"/>
            </w:pPr>
            <w:r/>
            <w:r>
              <w:rPr>
                <w:rFonts w:ascii="Times New Roman" w:hAnsi="Times New Roman" w:eastAsia="宋体"/>
                <w:b w:val="0"/>
                <w:i w:val="0"/>
                <w:color w:val="000000"/>
                <w:sz w:val="21"/>
              </w:rPr>
              <w:t>**公司级**</w:t>
            </w:r>
          </w:p>
        </w:tc>
        <w:tc>
          <w:tcPr>
            <w:tcW w:type="dxa" w:w="1881"/>
          </w:tcPr>
          <w:p>
            <w:pPr>
              <w:jc w:val="left"/>
            </w:pPr>
            <w:r/>
            <w:r>
              <w:rPr>
                <w:rFonts w:ascii="Times New Roman" w:hAnsi="Times New Roman" w:eastAsia="宋体"/>
                <w:b w:val="0"/>
                <w:i w:val="0"/>
                <w:color w:val="000000"/>
                <w:sz w:val="21"/>
              </w:rPr>
              <w:t>公司人力资源部/培训中心</w:t>
            </w:r>
          </w:p>
        </w:tc>
        <w:tc>
          <w:tcPr>
            <w:tcW w:type="dxa" w:w="1881"/>
          </w:tcPr>
          <w:p>
            <w:pPr>
              <w:jc w:val="left"/>
            </w:pPr>
            <w:r/>
            <w:r>
              <w:rPr>
                <w:rFonts w:ascii="Times New Roman" w:hAnsi="Times New Roman" w:eastAsia="宋体"/>
                <w:b w:val="0"/>
                <w:i w:val="0"/>
                <w:color w:val="000000"/>
                <w:sz w:val="21"/>
              </w:rPr>
              <w:t>全体新入职员工、骨干员工</w:t>
            </w:r>
          </w:p>
        </w:tc>
        <w:tc>
          <w:tcPr>
            <w:tcW w:type="dxa" w:w="1881"/>
          </w:tcPr>
          <w:p>
            <w:pPr>
              <w:jc w:val="left"/>
            </w:pPr>
            <w:r/>
            <w:r>
              <w:rPr>
                <w:rFonts w:ascii="Times New Roman" w:hAnsi="Times New Roman" w:eastAsia="宋体"/>
                <w:b w:val="0"/>
                <w:i w:val="0"/>
                <w:color w:val="000000"/>
                <w:sz w:val="21"/>
              </w:rPr>
              <w:t>企业文化、规章制度、行业法规、基础安全知识、服务礼仪通识</w:t>
            </w:r>
          </w:p>
        </w:tc>
        <w:tc>
          <w:tcPr>
            <w:tcW w:type="dxa" w:w="1881"/>
          </w:tcPr>
          <w:p>
            <w:pPr>
              <w:jc w:val="left"/>
            </w:pPr>
            <w:r/>
            <w:r>
              <w:rPr>
                <w:rFonts w:ascii="Times New Roman" w:hAnsi="Times New Roman" w:eastAsia="宋体"/>
                <w:b w:val="0"/>
                <w:i w:val="0"/>
                <w:color w:val="000000"/>
                <w:sz w:val="21"/>
              </w:rPr>
              <w:t>入职前、每年至少1次</w:t>
            </w:r>
          </w:p>
        </w:tc>
      </w:tr>
      <w:tr>
        <w:tc>
          <w:tcPr>
            <w:tcW w:type="dxa" w:w="1881"/>
          </w:tcPr>
          <w:p>
            <w:pPr>
              <w:jc w:val="left"/>
            </w:pPr>
            <w:r/>
            <w:r>
              <w:rPr>
                <w:rFonts w:ascii="Times New Roman" w:hAnsi="Times New Roman" w:eastAsia="宋体"/>
                <w:b w:val="0"/>
                <w:i w:val="0"/>
                <w:color w:val="000000"/>
                <w:sz w:val="21"/>
              </w:rPr>
              <w:t>**项目级**</w:t>
            </w:r>
          </w:p>
        </w:tc>
        <w:tc>
          <w:tcPr>
            <w:tcW w:type="dxa" w:w="1881"/>
          </w:tcPr>
          <w:p>
            <w:pPr>
              <w:jc w:val="left"/>
            </w:pPr>
            <w:r/>
            <w:r>
              <w:rPr>
                <w:rFonts w:ascii="Times New Roman" w:hAnsi="Times New Roman" w:eastAsia="宋体"/>
                <w:b w:val="0"/>
                <w:i w:val="0"/>
                <w:color w:val="000000"/>
                <w:sz w:val="21"/>
              </w:rPr>
              <w:t>项目经理/各部门主管</w:t>
            </w:r>
          </w:p>
        </w:tc>
        <w:tc>
          <w:tcPr>
            <w:tcW w:type="dxa" w:w="1881"/>
          </w:tcPr>
          <w:p>
            <w:pPr>
              <w:jc w:val="left"/>
            </w:pPr>
            <w:r/>
            <w:r>
              <w:rPr>
                <w:rFonts w:ascii="Times New Roman" w:hAnsi="Times New Roman" w:eastAsia="宋体"/>
                <w:b w:val="0"/>
                <w:i w:val="0"/>
                <w:color w:val="000000"/>
                <w:sz w:val="21"/>
              </w:rPr>
              <w:t>项目全体在岗员工</w:t>
            </w:r>
          </w:p>
        </w:tc>
        <w:tc>
          <w:tcPr>
            <w:tcW w:type="dxa" w:w="1881"/>
          </w:tcPr>
          <w:p>
            <w:pPr>
              <w:jc w:val="left"/>
            </w:pPr>
            <w:r/>
            <w:r>
              <w:rPr>
                <w:rFonts w:ascii="Times New Roman" w:hAnsi="Times New Roman" w:eastAsia="宋体"/>
                <w:b w:val="0"/>
                <w:i w:val="0"/>
                <w:color w:val="000000"/>
                <w:sz w:val="21"/>
              </w:rPr>
              <w:t>项目概况、岗位职责、服务标准（会务/保洁/保绿/工程）、应急预案、专项技能</w:t>
            </w:r>
          </w:p>
        </w:tc>
        <w:tc>
          <w:tcPr>
            <w:tcW w:type="dxa" w:w="1881"/>
          </w:tcPr>
          <w:p>
            <w:pPr>
              <w:jc w:val="left"/>
            </w:pPr>
            <w:r/>
            <w:r>
              <w:rPr>
                <w:rFonts w:ascii="Times New Roman" w:hAnsi="Times New Roman" w:eastAsia="宋体"/>
                <w:b w:val="0"/>
                <w:i w:val="0"/>
                <w:color w:val="000000"/>
                <w:sz w:val="21"/>
              </w:rPr>
              <w:t>入职后1周内、每月至少1次</w:t>
            </w:r>
          </w:p>
        </w:tc>
      </w:tr>
      <w:tr>
        <w:tc>
          <w:tcPr>
            <w:tcW w:type="dxa" w:w="1881"/>
          </w:tcPr>
          <w:p>
            <w:pPr>
              <w:jc w:val="left"/>
            </w:pPr>
            <w:r/>
            <w:r>
              <w:rPr>
                <w:rFonts w:ascii="Times New Roman" w:hAnsi="Times New Roman" w:eastAsia="宋体"/>
                <w:b w:val="0"/>
                <w:i w:val="0"/>
                <w:color w:val="000000"/>
                <w:sz w:val="21"/>
              </w:rPr>
              <w:t>**班组级**</w:t>
            </w:r>
          </w:p>
        </w:tc>
        <w:tc>
          <w:tcPr>
            <w:tcW w:type="dxa" w:w="1881"/>
          </w:tcPr>
          <w:p>
            <w:pPr>
              <w:jc w:val="left"/>
            </w:pPr>
            <w:r/>
            <w:r>
              <w:rPr>
                <w:rFonts w:ascii="Times New Roman" w:hAnsi="Times New Roman" w:eastAsia="宋体"/>
                <w:b w:val="0"/>
                <w:i w:val="0"/>
                <w:color w:val="000000"/>
                <w:sz w:val="21"/>
              </w:rPr>
              <w:t>班组长/资深员工</w:t>
            </w:r>
          </w:p>
        </w:tc>
        <w:tc>
          <w:tcPr>
            <w:tcW w:type="dxa" w:w="1881"/>
          </w:tcPr>
          <w:p>
            <w:pPr>
              <w:jc w:val="left"/>
            </w:pPr>
            <w:r/>
            <w:r>
              <w:rPr>
                <w:rFonts w:ascii="Times New Roman" w:hAnsi="Times New Roman" w:eastAsia="宋体"/>
                <w:b w:val="0"/>
                <w:i w:val="0"/>
                <w:color w:val="000000"/>
                <w:sz w:val="21"/>
              </w:rPr>
              <w:t>本班组员工</w:t>
            </w:r>
          </w:p>
        </w:tc>
        <w:tc>
          <w:tcPr>
            <w:tcW w:type="dxa" w:w="1881"/>
          </w:tcPr>
          <w:p>
            <w:pPr>
              <w:jc w:val="left"/>
            </w:pPr>
            <w:r/>
            <w:r>
              <w:rPr>
                <w:rFonts w:ascii="Times New Roman" w:hAnsi="Times New Roman" w:eastAsia="宋体"/>
                <w:b w:val="0"/>
                <w:i w:val="0"/>
                <w:color w:val="000000"/>
                <w:sz w:val="21"/>
              </w:rPr>
              <w:t>岗位实操技能、设备操作规范、常见问题处理、班前会/班后会点评</w:t>
            </w:r>
          </w:p>
        </w:tc>
        <w:tc>
          <w:tcPr>
            <w:tcW w:type="dxa" w:w="1881"/>
          </w:tcPr>
          <w:p>
            <w:pPr>
              <w:jc w:val="left"/>
            </w:pPr>
            <w:r/>
            <w:r>
              <w:rPr>
                <w:rFonts w:ascii="Times New Roman" w:hAnsi="Times New Roman" w:eastAsia="宋体"/>
                <w:b w:val="0"/>
                <w:i w:val="0"/>
                <w:color w:val="000000"/>
                <w:sz w:val="21"/>
              </w:rPr>
              <w:t>每日班前会、每周实操演练</w:t>
            </w:r>
          </w:p>
        </w:tc>
      </w:tr>
    </w:tbl>
    <w:p>
      <w:pPr>
        <w:spacing w:before="0" w:after="0" w:lineRule="auto" w:line="360"/>
        <w:ind w:firstLine="0"/>
      </w:pPr>
      <w:r>
        <w:rPr>
          <w:rFonts w:ascii="Times New Roman" w:hAnsi="Times New Roman" w:eastAsia="黑体"/>
          <w:b/>
          <w:i w:val="0"/>
          <w:color w:val="000000"/>
          <w:sz w:val="24"/>
        </w:rPr>
        <w:t>三、 核心培训内容与计划</w:t>
      </w:r>
    </w:p>
    <w:p>
      <w:pPr>
        <w:spacing w:before="0" w:after="0" w:lineRule="auto" w:line="360"/>
        <w:ind w:firstLine="480"/>
      </w:pPr>
      <w:r>
        <w:rPr>
          <w:rFonts w:ascii="Times New Roman" w:hAnsi="Times New Roman" w:eastAsia="宋体"/>
          <w:b w:val="0"/>
          <w:i w:val="0"/>
          <w:color w:val="000000"/>
          <w:sz w:val="24"/>
        </w:rPr>
        <w:t>根据松江区办公中心的服务特点，培训内容将重点围绕以下四大模块展开：</w:t>
      </w:r>
    </w:p>
    <w:p>
      <w:pPr>
        <w:spacing w:before="0" w:after="0" w:lineRule="auto" w:line="360"/>
        <w:ind w:firstLine="480"/>
      </w:pPr>
      <w:r>
        <w:rPr>
          <w:rFonts w:ascii="Times New Roman" w:hAnsi="Times New Roman" w:eastAsia="宋体"/>
          <w:b/>
          <w:i w:val="0"/>
          <w:color w:val="000000"/>
          <w:sz w:val="24"/>
        </w:rPr>
        <w:t>1. 会务接待专项培训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：会务服务人员、前台接待人员。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仪容仪表与礼仪规范</w:t>
      </w:r>
      <w:r>
        <w:rPr>
          <w:rFonts w:ascii="Times New Roman" w:hAnsi="Times New Roman" w:eastAsia="宋体"/>
          <w:b w:val="0"/>
          <w:i w:val="0"/>
          <w:color w:val="000000"/>
          <w:sz w:val="24"/>
        </w:rPr>
        <w:t>：参照《市级机关会务服务管理规范》，包括站姿、坐姿、行姿、微笑服务、指引手势、递物礼仪等。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会议服务流程</w:t>
      </w:r>
      <w:r>
        <w:rPr>
          <w:rFonts w:ascii="Times New Roman" w:hAnsi="Times New Roman" w:eastAsia="宋体"/>
          <w:b w:val="0"/>
          <w:i w:val="0"/>
          <w:color w:val="000000"/>
          <w:sz w:val="24"/>
        </w:rPr>
        <w:t>：会前准备（会场布置、设备调试、席卡摆放、茶水/文具准备）、会中服务（迎宾、引领、续水、添茶、毛巾服务）、会后清理（物品归位、设备关闭、卫生清洁）。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VIP接待专项</w:t>
      </w:r>
      <w:r>
        <w:rPr>
          <w:rFonts w:ascii="Times New Roman" w:hAnsi="Times New Roman" w:eastAsia="宋体"/>
          <w:b w:val="0"/>
          <w:i w:val="0"/>
          <w:color w:val="000000"/>
          <w:sz w:val="24"/>
        </w:rPr>
        <w:t>：针对国内外重要会见、区“两会”等重大活动，进行一对一、多对一的专项接待演练，包括路线引导、保密要求、突发情况应对。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设备操作</w:t>
      </w:r>
      <w:r>
        <w:rPr>
          <w:rFonts w:ascii="Times New Roman" w:hAnsi="Times New Roman" w:eastAsia="宋体"/>
          <w:b w:val="0"/>
          <w:i w:val="0"/>
          <w:color w:val="000000"/>
          <w:sz w:val="24"/>
        </w:rPr>
        <w:t>：熟练掌握投影仪、音响、视频会议系统、同声传译设备（如有）的操作与简单故障排除。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：理论授课 + 情景模拟 + 实操考核。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考核标准</w:t>
      </w:r>
      <w:r>
        <w:rPr>
          <w:rFonts w:ascii="Times New Roman" w:hAnsi="Times New Roman" w:eastAsia="宋体"/>
          <w:b w:val="0"/>
          <w:i w:val="0"/>
          <w:color w:val="000000"/>
          <w:sz w:val="24"/>
        </w:rPr>
        <w:t>：服务流程完整度100%，礼仪动作规范度100%，设备操作正确率100%。</w:t>
      </w:r>
    </w:p>
    <w:p>
      <w:pPr>
        <w:spacing w:before="0" w:after="0" w:lineRule="auto" w:line="360"/>
        <w:ind w:firstLine="480"/>
      </w:pPr>
      <w:r>
        <w:rPr>
          <w:rFonts w:ascii="Times New Roman" w:hAnsi="Times New Roman" w:eastAsia="宋体"/>
          <w:b/>
          <w:i w:val="0"/>
          <w:color w:val="000000"/>
          <w:sz w:val="24"/>
        </w:rPr>
        <w:t>2. 保洁服务专项培训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：保洁员、专项保洁员。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标准规范</w:t>
      </w:r>
      <w:r>
        <w:rPr>
          <w:rFonts w:ascii="Times New Roman" w:hAnsi="Times New Roman" w:eastAsia="宋体"/>
          <w:b w:val="0"/>
          <w:i w:val="0"/>
          <w:color w:val="000000"/>
          <w:sz w:val="24"/>
        </w:rPr>
        <w:t>：深入学习上海市地方“办公楼物业服务规范”和“公众物业服务规范”中关于保洁的标准。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作业流程</w:t>
      </w:r>
      <w:r>
        <w:rPr>
          <w:rFonts w:ascii="Times New Roman" w:hAnsi="Times New Roman" w:eastAsia="宋体"/>
          <w:b w:val="0"/>
          <w:i w:val="0"/>
          <w:color w:val="000000"/>
          <w:sz w:val="24"/>
        </w:rPr>
        <w:t>：外场、绿地、地下车库、各单体大楼公共部位（包括天台）、会议室、接待室、休息室、开水房、洗手间以及大厅玻璃门窗的清洁流程。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分类与消毒</w:t>
      </w:r>
      <w:r>
        <w:rPr>
          <w:rFonts w:ascii="Times New Roman" w:hAnsi="Times New Roman" w:eastAsia="宋体"/>
          <w:b w:val="0"/>
          <w:i w:val="0"/>
          <w:color w:val="000000"/>
          <w:sz w:val="24"/>
        </w:rPr>
        <w:t>：废弃物的收集、分类、袋装及转运规范；重点区域（如卫生间、电梯按钮、门把手）的消毒频次与方法。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工具与药剂</w:t>
      </w:r>
      <w:r>
        <w:rPr>
          <w:rFonts w:ascii="Times New Roman" w:hAnsi="Times New Roman" w:eastAsia="宋体"/>
          <w:b w:val="0"/>
          <w:i w:val="0"/>
          <w:color w:val="000000"/>
          <w:sz w:val="24"/>
        </w:rPr>
        <w:t>：各类清洁工具（尘推、抹布、玻璃刮等）的正确使用与保养；不同材质（石材、木地板、地毯）的清洁药剂选择与使用禁忌。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安全作业</w:t>
      </w:r>
      <w:r>
        <w:rPr>
          <w:rFonts w:ascii="Times New Roman" w:hAnsi="Times New Roman" w:eastAsia="宋体"/>
          <w:b w:val="0"/>
          <w:i w:val="0"/>
          <w:color w:val="000000"/>
          <w:sz w:val="24"/>
        </w:rPr>
        <w:t>：高空作业（如擦窗）的安全规范，化学品安全使用知识。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：理论讲解 + 现场示范 + 跟岗实操。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考核标准</w:t>
      </w:r>
      <w:r>
        <w:rPr>
          <w:rFonts w:ascii="Times New Roman" w:hAnsi="Times New Roman" w:eastAsia="宋体"/>
          <w:b w:val="0"/>
          <w:i w:val="0"/>
          <w:color w:val="000000"/>
          <w:sz w:val="24"/>
        </w:rPr>
        <w:t>：清洁区域无死角、无污渍、无异味，工具摆放整齐，药剂使用正确。</w:t>
      </w:r>
    </w:p>
    <w:p>
      <w:pPr>
        <w:spacing w:before="0" w:after="0" w:lineRule="auto" w:line="360"/>
        <w:ind w:firstLine="480"/>
      </w:pPr>
      <w:r>
        <w:rPr>
          <w:rFonts w:ascii="Times New Roman" w:hAnsi="Times New Roman" w:eastAsia="宋体"/>
          <w:b/>
          <w:i w:val="0"/>
          <w:color w:val="000000"/>
          <w:sz w:val="24"/>
        </w:rPr>
        <w:t>3. 绿化养护专项培训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：绿化工、花木租摆管理员。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养护标准</w:t>
      </w:r>
      <w:r>
        <w:rPr>
          <w:rFonts w:ascii="Times New Roman" w:hAnsi="Times New Roman" w:eastAsia="宋体"/>
          <w:b w:val="0"/>
          <w:i w:val="0"/>
          <w:color w:val="000000"/>
          <w:sz w:val="24"/>
        </w:rPr>
        <w:t>：室外绿化养护达到二级或以上绿化养护标准。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日常养护</w:t>
      </w:r>
      <w:r>
        <w:rPr>
          <w:rFonts w:ascii="Times New Roman" w:hAnsi="Times New Roman" w:eastAsia="宋体"/>
          <w:b w:val="0"/>
          <w:i w:val="0"/>
          <w:color w:val="000000"/>
          <w:sz w:val="24"/>
        </w:rPr>
        <w:t>：修剪、施肥、浇水、除草、松土、病虫害防治等。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室内植物租摆</w:t>
      </w:r>
      <w:r>
        <w:rPr>
          <w:rFonts w:ascii="Times New Roman" w:hAnsi="Times New Roman" w:eastAsia="宋体"/>
          <w:b w:val="0"/>
          <w:i w:val="0"/>
          <w:color w:val="000000"/>
          <w:sz w:val="24"/>
        </w:rPr>
        <w:t>：植物的选择、摆放、养护、更换周期及与办公环境的协调性。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季节性工作</w:t>
      </w:r>
      <w:r>
        <w:rPr>
          <w:rFonts w:ascii="Times New Roman" w:hAnsi="Times New Roman" w:eastAsia="宋体"/>
          <w:b w:val="0"/>
          <w:i w:val="0"/>
          <w:color w:val="000000"/>
          <w:sz w:val="24"/>
        </w:rPr>
        <w:t>：春季补种、夏季抗旱、秋季修剪、冬季防寒。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工具使用</w:t>
      </w:r>
      <w:r>
        <w:rPr>
          <w:rFonts w:ascii="Times New Roman" w:hAnsi="Times New Roman" w:eastAsia="宋体"/>
          <w:b w:val="0"/>
          <w:i w:val="0"/>
          <w:color w:val="000000"/>
          <w:sz w:val="24"/>
        </w:rPr>
        <w:t>：割草机、绿篱机、油锯等园林机械的安全操作与日常保养。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：现场教学 + 实操考核。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考核标准</w:t>
      </w:r>
      <w:r>
        <w:rPr>
          <w:rFonts w:ascii="Times New Roman" w:hAnsi="Times New Roman" w:eastAsia="宋体"/>
          <w:b w:val="0"/>
          <w:i w:val="0"/>
          <w:color w:val="000000"/>
          <w:sz w:val="24"/>
        </w:rPr>
        <w:t>：植物生长健壮、形态美观，无枯枝败叶，无大面积病虫害。</w:t>
      </w:r>
    </w:p>
    <w:p>
      <w:pPr>
        <w:spacing w:before="0" w:after="0" w:lineRule="auto" w:line="360"/>
        <w:ind w:firstLine="480"/>
      </w:pPr>
      <w:r>
        <w:rPr>
          <w:rFonts w:ascii="Times New Roman" w:hAnsi="Times New Roman" w:eastAsia="宋体"/>
          <w:b/>
          <w:i w:val="0"/>
          <w:color w:val="000000"/>
          <w:sz w:val="24"/>
        </w:rPr>
        <w:t>4. 设施设备运行维护专项培训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培训对象</w:t>
      </w:r>
      <w:r>
        <w:rPr>
          <w:rFonts w:ascii="Times New Roman" w:hAnsi="Times New Roman" w:eastAsia="宋体"/>
          <w:b w:val="0"/>
          <w:i w:val="0"/>
          <w:color w:val="000000"/>
          <w:sz w:val="24"/>
        </w:rPr>
        <w:t>：工程维修人员、运行值班人员。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培训内容</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系统认知</w:t>
      </w:r>
      <w:r>
        <w:rPr>
          <w:rFonts w:ascii="Times New Roman" w:hAnsi="Times New Roman" w:eastAsia="宋体"/>
          <w:b w:val="0"/>
          <w:i w:val="0"/>
          <w:color w:val="000000"/>
          <w:sz w:val="24"/>
        </w:rPr>
        <w:t>：熟悉办公中心供配电、给排水、暖通空调、消防、安防、电梯、照明等各系统的布局、原理及操作规程。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日常巡检</w:t>
      </w:r>
      <w:r>
        <w:rPr>
          <w:rFonts w:ascii="Times New Roman" w:hAnsi="Times New Roman" w:eastAsia="宋体"/>
          <w:b w:val="0"/>
          <w:i w:val="0"/>
          <w:color w:val="000000"/>
          <w:sz w:val="24"/>
        </w:rPr>
        <w:t>：制定并执行巡检路线图，掌握巡检要点（温度、压力、声音、振动等），规范填写运行记录。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维护保养</w:t>
      </w:r>
      <w:r>
        <w:rPr>
          <w:rFonts w:ascii="Times New Roman" w:hAnsi="Times New Roman" w:eastAsia="宋体"/>
          <w:b w:val="0"/>
          <w:i w:val="0"/>
          <w:color w:val="000000"/>
          <w:sz w:val="24"/>
        </w:rPr>
        <w:t>：按照设备说明书及维保计划，进行一级、二级保养，包括清洁、润滑、紧固、调整、防腐等。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：针对停电、停水、电梯困人、空调故障、水管爆裂等常见故障，进行快速响应与处置演练。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：学习节能技术，优化设备运行参数，降低能耗。</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培训方式</w:t>
      </w:r>
      <w:r>
        <w:rPr>
          <w:rFonts w:ascii="Times New Roman" w:hAnsi="Times New Roman" w:eastAsia="宋体"/>
          <w:b w:val="0"/>
          <w:i w:val="0"/>
          <w:color w:val="000000"/>
          <w:sz w:val="24"/>
        </w:rPr>
        <w:t>：理论授课 + 现场实操 + 故障模拟演练。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考核标准</w:t>
      </w:r>
      <w:r>
        <w:rPr>
          <w:rFonts w:ascii="Times New Roman" w:hAnsi="Times New Roman" w:eastAsia="宋体"/>
          <w:b w:val="0"/>
          <w:i w:val="0"/>
          <w:color w:val="000000"/>
          <w:sz w:val="24"/>
        </w:rPr>
        <w:t>：设备操作规范，巡检记录完整，常见故障排除时间达标（如（示例）分钟内响应）。</w:t>
      </w:r>
    </w:p>
    <w:p>
      <w:pPr>
        <w:spacing w:before="0" w:after="0" w:lineRule="auto" w:line="360"/>
        <w:ind w:firstLine="0"/>
      </w:pPr>
      <w:r>
        <w:rPr>
          <w:rFonts w:ascii="Times New Roman" w:hAnsi="Times New Roman" w:eastAsia="黑体"/>
          <w:b/>
          <w:i w:val="0"/>
          <w:color w:val="000000"/>
          <w:sz w:val="24"/>
        </w:rPr>
        <w:t>四、 培训保障与监督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师资保障</w:t>
      </w:r>
      <w:r>
        <w:rPr>
          <w:rFonts w:ascii="Times New Roman" w:hAnsi="Times New Roman" w:eastAsia="宋体"/>
          <w:b w:val="0"/>
          <w:i w:val="0"/>
          <w:color w:val="000000"/>
          <w:sz w:val="24"/>
        </w:rPr>
        <w:t>：由公司内部资深培训师、项目技术骨干及外聘行业专家组成讲师团队。</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档案管理</w:t>
      </w:r>
      <w:r>
        <w:rPr>
          <w:rFonts w:ascii="Times New Roman" w:hAnsi="Times New Roman" w:eastAsia="宋体"/>
          <w:b w:val="0"/>
          <w:i w:val="0"/>
          <w:color w:val="000000"/>
          <w:sz w:val="24"/>
        </w:rPr>
        <w:t>：建立“一人一档”的员工培训档案，详细记录培训时间、内容、考核成绩及证书信息，作为员工晋升、评优的重要依据。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效果评估</w:t>
      </w:r>
      <w:r>
        <w:rPr>
          <w:rFonts w:ascii="Times New Roman" w:hAnsi="Times New Roman" w:eastAsia="宋体"/>
          <w:b w:val="0"/>
          <w:i w:val="0"/>
          <w:color w:val="000000"/>
          <w:sz w:val="24"/>
        </w:rPr>
        <w:t>：采用“笔试+实操+满意度调查”相结合的方式，对培训效果进行量化评估。对于考核不合格者，安排补考或再培训，直至合格方可上岗。</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：每季度召开培训总结会，分析培训效果与项目实际需求的匹配度，动态调整培训计划与内容，确保培训工作始终服务于项目运营。</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此处将附上《松江区办公中心物业管理服务项目培训计划表》（含年度、月度培训课程安排）、《培训考核记录表》及《培训讲师资质证明》等证明材料，以资佐证。</w:t>
      </w:r>
    </w:p>
    <w:p>
      <w:pPr>
        <w:spacing w:before="60" w:after="0" w:lineRule="auto" w:line="360"/>
        <w:ind w:firstLine="0"/>
      </w:pPr>
      <w:r>
        <w:rPr>
          <w:rFonts w:ascii="Times New Roman" w:hAnsi="Times New Roman" w:eastAsia="宋体"/>
          <w:b/>
          <w:i w:val="0"/>
          <w:color w:val="000000"/>
          <w:sz w:val="24"/>
        </w:rPr>
        <w:t>入职培训计划（含岗前培训内容）</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资源投入和管理/人员管理/培训机制/培训计划与内容/入职培训计划（含岗前培训内容）`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在职培训计划（含技能提升、安全培训）</w:t>
      </w:r>
    </w:p>
    <w:p>
      <w:pPr>
        <w:spacing w:before="0" w:after="0" w:lineRule="auto" w:line="360"/>
        <w:ind w:firstLine="0"/>
      </w:pPr>
      <w:r>
        <w:rPr>
          <w:rFonts w:ascii="Times New Roman" w:hAnsi="Times New Roman" w:eastAsia="黑体"/>
          <w:b/>
          <w:i w:val="0"/>
          <w:color w:val="000000"/>
          <w:sz w:val="24"/>
        </w:rPr>
        <w:t>在职培训计划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资源投入和管理/人员管理/培训机制/培训计划与内容/在职培训计划（含技能提升、安全培训）`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培训效果评估</w:t>
      </w:r>
    </w:p>
    <w:p>
      <w:pPr>
        <w:spacing w:before="0" w:after="0" w:lineRule="auto" w:line="360"/>
        <w:ind w:firstLine="480"/>
      </w:pPr>
      <w:r>
        <w:rPr>
          <w:rFonts w:ascii="Times New Roman" w:hAnsi="Times New Roman" w:eastAsia="宋体"/>
          <w:b w:val="0"/>
          <w:i w:val="0"/>
          <w:color w:val="000000"/>
          <w:sz w:val="24"/>
        </w:rPr>
        <w:t>为确保松江区办公中心物业管理服务项目的人员培训工作形成闭环管理，我司将建立一套科学、严谨、可量化的培训效果评估体系。该体系旨在全面检验培训目标的达成情况，持续优化培训内容与方法，确保每一位上岗人员均能达到项目服务标准，从而保障整体服务质量的稳定与提升。评估工作将贯穿培训全过程，并与项目月度考核机制紧密结合。</w:t>
      </w:r>
    </w:p>
    <w:p>
      <w:pPr>
        <w:spacing w:before="0" w:after="0" w:lineRule="auto" w:line="360"/>
        <w:ind w:firstLine="0"/>
      </w:pPr>
      <w:r>
        <w:rPr>
          <w:rFonts w:ascii="Times New Roman" w:hAnsi="Times New Roman" w:eastAsia="黑体"/>
          <w:b/>
          <w:i w:val="0"/>
          <w:color w:val="000000"/>
          <w:sz w:val="24"/>
        </w:rPr>
        <w:t>1. 评估原则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客观公正原则</w:t>
      </w:r>
      <w:r>
        <w:rPr>
          <w:rFonts w:ascii="Times New Roman" w:hAnsi="Times New Roman" w:eastAsia="宋体"/>
          <w:b w:val="0"/>
          <w:i w:val="0"/>
          <w:color w:val="000000"/>
          <w:sz w:val="24"/>
        </w:rPr>
        <w:t>：评估标准明确、量化，避免主观臆断，确保评估结果真实反映培训成效。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过程与结果并重原则</w:t>
      </w:r>
      <w:r>
        <w:rPr>
          <w:rFonts w:ascii="Times New Roman" w:hAnsi="Times New Roman" w:eastAsia="宋体"/>
          <w:b w:val="0"/>
          <w:i w:val="0"/>
          <w:color w:val="000000"/>
          <w:sz w:val="24"/>
        </w:rPr>
        <w:t>：既关注培训过程中的参与度、互动性，也重视培训后的知识掌握、技能应用及行为改变。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持续改进原则</w:t>
      </w:r>
      <w:r>
        <w:rPr>
          <w:rFonts w:ascii="Times New Roman" w:hAnsi="Times New Roman" w:eastAsia="宋体"/>
          <w:b w:val="0"/>
          <w:i w:val="0"/>
          <w:color w:val="000000"/>
          <w:sz w:val="24"/>
        </w:rPr>
        <w:t>：将评估结果作为优化培训计划、调整培训内容、改进培训方式的核心依据，形成“培训-评估-改进-再培训”的良性循环。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与考核挂钩原则</w:t>
      </w:r>
      <w:r>
        <w:rPr>
          <w:rFonts w:ascii="Times New Roman" w:hAnsi="Times New Roman" w:eastAsia="宋体"/>
          <w:b w:val="0"/>
          <w:i w:val="0"/>
          <w:color w:val="000000"/>
          <w:sz w:val="24"/>
        </w:rPr>
        <w:t>：培训效果评估结果将直接关联员工的绩效考核、岗位晋升及薪酬调整，强化培训的严肃性与激励性。</w:t>
      </w:r>
    </w:p>
    <w:p>
      <w:pPr>
        <w:spacing w:before="0" w:after="0" w:lineRule="auto" w:line="360"/>
        <w:ind w:firstLine="0"/>
      </w:pPr>
      <w:r>
        <w:rPr>
          <w:rFonts w:ascii="Times New Roman" w:hAnsi="Times New Roman" w:eastAsia="黑体"/>
          <w:b/>
          <w:i w:val="0"/>
          <w:color w:val="000000"/>
          <w:sz w:val="24"/>
        </w:rPr>
        <w:t>2. 评估层级与方法</w:t>
      </w:r>
    </w:p>
    <w:p>
      <w:pPr>
        <w:spacing w:before="0" w:after="0" w:lineRule="auto" w:line="360"/>
        <w:ind w:firstLine="480"/>
      </w:pPr>
      <w:r>
        <w:rPr>
          <w:rFonts w:ascii="Times New Roman" w:hAnsi="Times New Roman" w:eastAsia="宋体"/>
          <w:b w:val="0"/>
          <w:i w:val="0"/>
          <w:color w:val="000000"/>
          <w:sz w:val="24"/>
        </w:rPr>
        <w:t>我司将采用国际通用的柯氏四级评估模型，结合项目实际，从反应、学习、行为、结果四个层面进行系统评估。</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评估层级</w:t>
            </w:r>
          </w:p>
        </w:tc>
        <w:tc>
          <w:tcPr>
            <w:tcW w:type="dxa" w:w="1881"/>
            <w:shd w:fill="D9E2F3" w:val="clear"/>
          </w:tcPr>
          <w:p>
            <w:pPr>
              <w:jc w:val="center"/>
            </w:pPr>
            <w:r/>
            <w:r>
              <w:rPr>
                <w:rFonts w:ascii="Times New Roman" w:hAnsi="Times New Roman" w:eastAsia="宋体"/>
                <w:b/>
                <w:i w:val="0"/>
                <w:color w:val="000000"/>
                <w:sz w:val="21"/>
              </w:rPr>
              <w:t>评估内容</w:t>
            </w:r>
          </w:p>
        </w:tc>
        <w:tc>
          <w:tcPr>
            <w:tcW w:type="dxa" w:w="1881"/>
            <w:shd w:fill="D9E2F3" w:val="clear"/>
          </w:tcPr>
          <w:p>
            <w:pPr>
              <w:jc w:val="center"/>
            </w:pPr>
            <w:r/>
            <w:r>
              <w:rPr>
                <w:rFonts w:ascii="Times New Roman" w:hAnsi="Times New Roman" w:eastAsia="宋体"/>
                <w:b/>
                <w:i w:val="0"/>
                <w:color w:val="000000"/>
                <w:sz w:val="21"/>
              </w:rPr>
              <w:t>评估方法</w:t>
            </w:r>
          </w:p>
        </w:tc>
        <w:tc>
          <w:tcPr>
            <w:tcW w:type="dxa" w:w="1881"/>
            <w:shd w:fill="D9E2F3" w:val="clear"/>
          </w:tcPr>
          <w:p>
            <w:pPr>
              <w:jc w:val="center"/>
            </w:pPr>
            <w:r/>
            <w:r>
              <w:rPr>
                <w:rFonts w:ascii="Times New Roman" w:hAnsi="Times New Roman" w:eastAsia="宋体"/>
                <w:b/>
                <w:i w:val="0"/>
                <w:color w:val="000000"/>
                <w:sz w:val="21"/>
              </w:rPr>
              <w:t>评估时间</w:t>
            </w:r>
          </w:p>
        </w:tc>
        <w:tc>
          <w:tcPr>
            <w:tcW w:type="dxa" w:w="1881"/>
            <w:shd w:fill="D9E2F3" w:val="clear"/>
          </w:tcPr>
          <w:p>
            <w:pPr>
              <w:jc w:val="center"/>
            </w:pPr>
            <w:r/>
            <w:r>
              <w:rPr>
                <w:rFonts w:ascii="Times New Roman" w:hAnsi="Times New Roman" w:eastAsia="宋体"/>
                <w:b/>
                <w:i w:val="0"/>
                <w:color w:val="000000"/>
                <w:sz w:val="21"/>
              </w:rPr>
              <w:t>责任主体</w:t>
            </w:r>
          </w:p>
        </w:tc>
      </w:tr>
      <w:tr>
        <w:tc>
          <w:tcPr>
            <w:tcW w:type="dxa" w:w="1881"/>
          </w:tcPr>
          <w:p>
            <w:pPr>
              <w:jc w:val="left"/>
            </w:pPr>
            <w:r/>
            <w:r>
              <w:rPr>
                <w:rFonts w:ascii="Times New Roman" w:hAnsi="Times New Roman" w:eastAsia="宋体"/>
                <w:b w:val="0"/>
                <w:i w:val="0"/>
                <w:color w:val="000000"/>
                <w:sz w:val="21"/>
              </w:rPr>
              <w:t>**一级：反应层**</w:t>
            </w:r>
          </w:p>
        </w:tc>
        <w:tc>
          <w:tcPr>
            <w:tcW w:type="dxa" w:w="1881"/>
          </w:tcPr>
          <w:p>
            <w:pPr>
              <w:jc w:val="left"/>
            </w:pPr>
            <w:r/>
            <w:r>
              <w:rPr>
                <w:rFonts w:ascii="Times New Roman" w:hAnsi="Times New Roman" w:eastAsia="宋体"/>
                <w:b w:val="0"/>
                <w:i w:val="0"/>
                <w:color w:val="000000"/>
                <w:sz w:val="21"/>
              </w:rPr>
              <w:t>学员对培训课程、讲师、组织安排的满意度。</w:t>
            </w:r>
          </w:p>
        </w:tc>
        <w:tc>
          <w:tcPr>
            <w:tcW w:type="dxa" w:w="1881"/>
          </w:tcPr>
          <w:p>
            <w:pPr>
              <w:jc w:val="left"/>
            </w:pPr>
            <w:r/>
            <w:r>
              <w:rPr>
                <w:rFonts w:ascii="Times New Roman" w:hAnsi="Times New Roman" w:eastAsia="宋体"/>
                <w:b w:val="0"/>
                <w:i w:val="0"/>
                <w:color w:val="000000"/>
                <w:sz w:val="21"/>
              </w:rPr>
              <w:t>培训满意度调查问卷（匿名）、现场访谈。</w:t>
            </w:r>
          </w:p>
        </w:tc>
        <w:tc>
          <w:tcPr>
            <w:tcW w:type="dxa" w:w="1881"/>
          </w:tcPr>
          <w:p>
            <w:pPr>
              <w:jc w:val="left"/>
            </w:pPr>
            <w:r/>
            <w:r>
              <w:rPr>
                <w:rFonts w:ascii="Times New Roman" w:hAnsi="Times New Roman" w:eastAsia="宋体"/>
                <w:b w:val="0"/>
                <w:i w:val="0"/>
                <w:color w:val="000000"/>
                <w:sz w:val="21"/>
              </w:rPr>
              <w:t>每次培训结束后立即进行。</w:t>
            </w:r>
          </w:p>
        </w:tc>
        <w:tc>
          <w:tcPr>
            <w:tcW w:type="dxa" w:w="1881"/>
          </w:tcPr>
          <w:p>
            <w:pPr>
              <w:jc w:val="left"/>
            </w:pPr>
            <w:r/>
            <w:r>
              <w:rPr>
                <w:rFonts w:ascii="Times New Roman" w:hAnsi="Times New Roman" w:eastAsia="宋体"/>
                <w:b w:val="0"/>
                <w:i w:val="0"/>
                <w:color w:val="000000"/>
                <w:sz w:val="21"/>
              </w:rPr>
              <w:t>项目培训专员</w:t>
            </w:r>
          </w:p>
        </w:tc>
      </w:tr>
      <w:tr>
        <w:tc>
          <w:tcPr>
            <w:tcW w:type="dxa" w:w="1881"/>
          </w:tcPr>
          <w:p>
            <w:pPr>
              <w:jc w:val="left"/>
            </w:pPr>
            <w:r/>
            <w:r>
              <w:rPr>
                <w:rFonts w:ascii="Times New Roman" w:hAnsi="Times New Roman" w:eastAsia="宋体"/>
                <w:b w:val="0"/>
                <w:i w:val="0"/>
                <w:color w:val="000000"/>
                <w:sz w:val="21"/>
              </w:rPr>
              <w:t>**二级：学习层**</w:t>
            </w:r>
          </w:p>
        </w:tc>
        <w:tc>
          <w:tcPr>
            <w:tcW w:type="dxa" w:w="1881"/>
          </w:tcPr>
          <w:p>
            <w:pPr>
              <w:jc w:val="left"/>
            </w:pPr>
            <w:r/>
            <w:r>
              <w:rPr>
                <w:rFonts w:ascii="Times New Roman" w:hAnsi="Times New Roman" w:eastAsia="宋体"/>
                <w:b w:val="0"/>
                <w:i w:val="0"/>
                <w:color w:val="000000"/>
                <w:sz w:val="21"/>
              </w:rPr>
              <w:t>学员对培训知识、技能、态度的掌握程度。</w:t>
            </w:r>
          </w:p>
        </w:tc>
        <w:tc>
          <w:tcPr>
            <w:tcW w:type="dxa" w:w="1881"/>
          </w:tcPr>
          <w:p>
            <w:pPr>
              <w:jc w:val="left"/>
            </w:pPr>
            <w:r/>
            <w:r>
              <w:rPr>
                <w:rFonts w:ascii="Times New Roman" w:hAnsi="Times New Roman" w:eastAsia="宋体"/>
                <w:b w:val="0"/>
                <w:i w:val="0"/>
                <w:color w:val="000000"/>
                <w:sz w:val="21"/>
              </w:rPr>
              <w:t>理论考试（笔试/线上）、实操考核（模拟场景/现场演示）、案例分析、角色扮演。</w:t>
            </w:r>
          </w:p>
        </w:tc>
        <w:tc>
          <w:tcPr>
            <w:tcW w:type="dxa" w:w="1881"/>
          </w:tcPr>
          <w:p>
            <w:pPr>
              <w:jc w:val="left"/>
            </w:pPr>
            <w:r/>
            <w:r>
              <w:rPr>
                <w:rFonts w:ascii="Times New Roman" w:hAnsi="Times New Roman" w:eastAsia="宋体"/>
                <w:b w:val="0"/>
                <w:i w:val="0"/>
                <w:color w:val="000000"/>
                <w:sz w:val="21"/>
              </w:rPr>
              <w:t>培训结束后一周内。</w:t>
            </w:r>
          </w:p>
        </w:tc>
        <w:tc>
          <w:tcPr>
            <w:tcW w:type="dxa" w:w="1881"/>
          </w:tcPr>
          <w:p>
            <w:pPr>
              <w:jc w:val="left"/>
            </w:pPr>
            <w:r/>
            <w:r>
              <w:rPr>
                <w:rFonts w:ascii="Times New Roman" w:hAnsi="Times New Roman" w:eastAsia="宋体"/>
                <w:b w:val="0"/>
                <w:i w:val="0"/>
                <w:color w:val="000000"/>
                <w:sz w:val="21"/>
              </w:rPr>
              <w:t>项目培训专员、各条线主管</w:t>
            </w:r>
          </w:p>
        </w:tc>
      </w:tr>
      <w:tr>
        <w:tc>
          <w:tcPr>
            <w:tcW w:type="dxa" w:w="1881"/>
          </w:tcPr>
          <w:p>
            <w:pPr>
              <w:jc w:val="left"/>
            </w:pPr>
            <w:r/>
            <w:r>
              <w:rPr>
                <w:rFonts w:ascii="Times New Roman" w:hAnsi="Times New Roman" w:eastAsia="宋体"/>
                <w:b w:val="0"/>
                <w:i w:val="0"/>
                <w:color w:val="000000"/>
                <w:sz w:val="21"/>
              </w:rPr>
              <w:t>**三级：行为层**</w:t>
            </w:r>
          </w:p>
        </w:tc>
        <w:tc>
          <w:tcPr>
            <w:tcW w:type="dxa" w:w="1881"/>
          </w:tcPr>
          <w:p>
            <w:pPr>
              <w:jc w:val="left"/>
            </w:pPr>
            <w:r/>
            <w:r>
              <w:rPr>
                <w:rFonts w:ascii="Times New Roman" w:hAnsi="Times New Roman" w:eastAsia="宋体"/>
                <w:b w:val="0"/>
                <w:i w:val="0"/>
                <w:color w:val="000000"/>
                <w:sz w:val="21"/>
              </w:rPr>
              <w:t>学员将所学知识、技能应用到实际工作中的程度，即行为改变。</w:t>
            </w:r>
          </w:p>
        </w:tc>
        <w:tc>
          <w:tcPr>
            <w:tcW w:type="dxa" w:w="1881"/>
          </w:tcPr>
          <w:p>
            <w:pPr>
              <w:jc w:val="left"/>
            </w:pPr>
            <w:r/>
            <w:r>
              <w:rPr>
                <w:rFonts w:ascii="Times New Roman" w:hAnsi="Times New Roman" w:eastAsia="宋体"/>
                <w:b w:val="0"/>
                <w:i w:val="0"/>
                <w:color w:val="000000"/>
                <w:sz w:val="21"/>
              </w:rPr>
              <w:t>现场观察、日常工作表现记录、客户反馈（如表扬信、投诉记录）、主管评价、同事互评。</w:t>
            </w:r>
          </w:p>
        </w:tc>
        <w:tc>
          <w:tcPr>
            <w:tcW w:type="dxa" w:w="1881"/>
          </w:tcPr>
          <w:p>
            <w:pPr>
              <w:jc w:val="left"/>
            </w:pPr>
            <w:r/>
            <w:r>
              <w:rPr>
                <w:rFonts w:ascii="Times New Roman" w:hAnsi="Times New Roman" w:eastAsia="宋体"/>
                <w:b w:val="0"/>
                <w:i w:val="0"/>
                <w:color w:val="000000"/>
                <w:sz w:val="21"/>
              </w:rPr>
              <w:t>培训结束后1-3个月，持续跟踪。</w:t>
            </w:r>
          </w:p>
        </w:tc>
        <w:tc>
          <w:tcPr>
            <w:tcW w:type="dxa" w:w="1881"/>
          </w:tcPr>
          <w:p>
            <w:pPr>
              <w:jc w:val="left"/>
            </w:pPr>
            <w:r/>
            <w:r>
              <w:rPr>
                <w:rFonts w:ascii="Times New Roman" w:hAnsi="Times New Roman" w:eastAsia="宋体"/>
                <w:b w:val="0"/>
                <w:i w:val="0"/>
                <w:color w:val="000000"/>
                <w:sz w:val="21"/>
              </w:rPr>
              <w:t>各条线主管、项目经理</w:t>
            </w:r>
          </w:p>
        </w:tc>
      </w:tr>
      <w:tr>
        <w:tc>
          <w:tcPr>
            <w:tcW w:type="dxa" w:w="1881"/>
          </w:tcPr>
          <w:p>
            <w:pPr>
              <w:jc w:val="left"/>
            </w:pPr>
            <w:r/>
            <w:r>
              <w:rPr>
                <w:rFonts w:ascii="Times New Roman" w:hAnsi="Times New Roman" w:eastAsia="宋体"/>
                <w:b w:val="0"/>
                <w:i w:val="0"/>
                <w:color w:val="000000"/>
                <w:sz w:val="21"/>
              </w:rPr>
              <w:t>**四级：结果层**</w:t>
            </w:r>
          </w:p>
        </w:tc>
        <w:tc>
          <w:tcPr>
            <w:tcW w:type="dxa" w:w="1881"/>
          </w:tcPr>
          <w:p>
            <w:pPr>
              <w:jc w:val="left"/>
            </w:pPr>
            <w:r/>
            <w:r>
              <w:rPr>
                <w:rFonts w:ascii="Times New Roman" w:hAnsi="Times New Roman" w:eastAsia="宋体"/>
                <w:b w:val="0"/>
                <w:i w:val="0"/>
                <w:color w:val="000000"/>
                <w:sz w:val="21"/>
              </w:rPr>
              <w:t>培训对项目整体服务质量、客户满意度、运营效率等产生的实际影响。</w:t>
            </w:r>
          </w:p>
        </w:tc>
        <w:tc>
          <w:tcPr>
            <w:tcW w:type="dxa" w:w="1881"/>
          </w:tcPr>
          <w:p>
            <w:pPr>
              <w:jc w:val="left"/>
            </w:pPr>
            <w:r/>
            <w:r>
              <w:rPr>
                <w:rFonts w:ascii="Times New Roman" w:hAnsi="Times New Roman" w:eastAsia="宋体"/>
                <w:b w:val="0"/>
                <w:i w:val="0"/>
                <w:color w:val="000000"/>
                <w:sz w:val="21"/>
              </w:rPr>
              <w:t>月度/季度服务考核成绩（参照《松江区办公中心物业服务月度工作考核表》）、客户满意度调查、安全事故率、设备故障率、投诉率等关键绩效指标（KPI）对比分析。</w:t>
            </w:r>
          </w:p>
        </w:tc>
        <w:tc>
          <w:tcPr>
            <w:tcW w:type="dxa" w:w="1881"/>
          </w:tcPr>
          <w:p>
            <w:pPr>
              <w:jc w:val="left"/>
            </w:pPr>
            <w:r/>
            <w:r>
              <w:rPr>
                <w:rFonts w:ascii="Times New Roman" w:hAnsi="Times New Roman" w:eastAsia="宋体"/>
                <w:b w:val="0"/>
                <w:i w:val="0"/>
                <w:color w:val="000000"/>
                <w:sz w:val="21"/>
              </w:rPr>
              <w:t>培训结束后一个季度或半年。</w:t>
            </w:r>
          </w:p>
        </w:tc>
        <w:tc>
          <w:tcPr>
            <w:tcW w:type="dxa" w:w="1881"/>
          </w:tcPr>
          <w:p>
            <w:pPr>
              <w:jc w:val="left"/>
            </w:pPr>
            <w:r/>
            <w:r>
              <w:rPr>
                <w:rFonts w:ascii="Times New Roman" w:hAnsi="Times New Roman" w:eastAsia="宋体"/>
                <w:b w:val="0"/>
                <w:i w:val="0"/>
                <w:color w:val="000000"/>
                <w:sz w:val="21"/>
              </w:rPr>
              <w:t>项目经理、公司品质管理部</w:t>
            </w:r>
          </w:p>
        </w:tc>
      </w:tr>
    </w:tbl>
    <w:p>
      <w:pPr>
        <w:spacing w:before="0" w:after="0" w:lineRule="auto" w:line="360"/>
        <w:ind w:firstLine="0"/>
      </w:pPr>
      <w:r>
        <w:rPr>
          <w:rFonts w:ascii="Times New Roman" w:hAnsi="Times New Roman" w:eastAsia="黑体"/>
          <w:b/>
          <w:i w:val="0"/>
          <w:color w:val="000000"/>
          <w:sz w:val="24"/>
        </w:rPr>
        <w:t>3. 评估实施流程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制定评估计划</w:t>
      </w:r>
      <w:r>
        <w:rPr>
          <w:rFonts w:ascii="Times New Roman" w:hAnsi="Times New Roman" w:eastAsia="宋体"/>
          <w:b w:val="0"/>
          <w:i w:val="0"/>
          <w:color w:val="000000"/>
          <w:sz w:val="24"/>
        </w:rPr>
        <w:t>：在每次培训计划制定时，同步明确本次培训的评估层级、方法、时间、责任人及所需资源。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收集评估数据</w:t>
      </w:r>
      <w:r>
        <w:rPr>
          <w:rFonts w:ascii="Times New Roman" w:hAnsi="Times New Roman" w:eastAsia="宋体"/>
          <w:b w:val="0"/>
          <w:i w:val="0"/>
          <w:color w:val="000000"/>
          <w:sz w:val="24"/>
        </w:rPr>
        <w:t>：严格按照评估计划，通过问卷、考试、观察、访谈、系统记录等多种渠道，全面、准确地收集评估数据。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分析评估结果</w:t>
      </w:r>
      <w:r>
        <w:rPr>
          <w:rFonts w:ascii="Times New Roman" w:hAnsi="Times New Roman" w:eastAsia="宋体"/>
          <w:b w:val="0"/>
          <w:i w:val="0"/>
          <w:color w:val="000000"/>
          <w:sz w:val="24"/>
        </w:rPr>
        <w:t>：对收集到的数据进行统计分析，形成《培训效果评估报告》。报告应包含：</w:t>
      </w:r>
    </w:p>
    <w:p>
      <w:pPr>
        <w:spacing w:before="0" w:after="0" w:lineRule="auto" w:line="360"/>
        <w:ind w:firstLine="480"/>
      </w:pPr>
      <w:r>
        <w:rPr>
          <w:rFonts w:ascii="Times New Roman" w:hAnsi="Times New Roman" w:eastAsia="宋体"/>
          <w:b w:val="0"/>
          <w:i w:val="0"/>
          <w:color w:val="000000"/>
          <w:sz w:val="24"/>
        </w:rPr>
        <w:t>*   培训基本情况回顾。</w:t>
      </w:r>
    </w:p>
    <w:p>
      <w:pPr>
        <w:spacing w:before="0" w:after="0" w:lineRule="auto" w:line="360"/>
        <w:ind w:firstLine="480"/>
      </w:pPr>
      <w:r>
        <w:rPr>
          <w:rFonts w:ascii="Times New Roman" w:hAnsi="Times New Roman" w:eastAsia="宋体"/>
          <w:b w:val="0"/>
          <w:i w:val="0"/>
          <w:color w:val="000000"/>
          <w:sz w:val="24"/>
        </w:rPr>
        <w:t>*   各层级评估得分及分析。</w:t>
      </w:r>
    </w:p>
    <w:p>
      <w:pPr>
        <w:spacing w:before="0" w:after="0" w:lineRule="auto" w:line="360"/>
        <w:ind w:firstLine="480"/>
      </w:pPr>
      <w:r>
        <w:rPr>
          <w:rFonts w:ascii="Times New Roman" w:hAnsi="Times New Roman" w:eastAsia="宋体"/>
          <w:b w:val="0"/>
          <w:i w:val="0"/>
          <w:color w:val="000000"/>
          <w:sz w:val="24"/>
        </w:rPr>
        <w:t>*   培训目标达成情况总结。</w:t>
      </w:r>
    </w:p>
    <w:p>
      <w:pPr>
        <w:spacing w:before="0" w:after="0" w:lineRule="auto" w:line="360"/>
        <w:ind w:firstLine="480"/>
      </w:pPr>
      <w:r>
        <w:rPr>
          <w:rFonts w:ascii="Times New Roman" w:hAnsi="Times New Roman" w:eastAsia="宋体"/>
          <w:b w:val="0"/>
          <w:i w:val="0"/>
          <w:color w:val="000000"/>
          <w:sz w:val="24"/>
        </w:rPr>
        <w:t>*   存在的问题与不足。</w:t>
      </w:r>
    </w:p>
    <w:p>
      <w:pPr>
        <w:spacing w:before="0" w:after="0" w:lineRule="auto" w:line="360"/>
        <w:ind w:firstLine="480"/>
      </w:pPr>
      <w:r>
        <w:rPr>
          <w:rFonts w:ascii="Times New Roman" w:hAnsi="Times New Roman" w:eastAsia="宋体"/>
          <w:b w:val="0"/>
          <w:i w:val="0"/>
          <w:color w:val="000000"/>
          <w:sz w:val="24"/>
        </w:rPr>
        <w:t>*   改进建议与后续行动计划。</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反馈与沟通</w:t>
      </w:r>
      <w:r>
        <w:rPr>
          <w:rFonts w:ascii="Times New Roman" w:hAnsi="Times New Roman" w:eastAsia="宋体"/>
          <w:b w:val="0"/>
          <w:i w:val="0"/>
          <w:color w:val="000000"/>
          <w:sz w:val="24"/>
        </w:rPr>
        <w:t>：将评估报告向项目经理、相关主管及培训讲师进行反馈，并召开专题会议，共同分析问题，制定改进措施。同时，将评估结果（特别是行为层和结果层）向员工本人进行反馈，帮助其明确改进方向。</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应用与改进</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优化培训内容</w:t>
      </w:r>
      <w:r>
        <w:rPr>
          <w:rFonts w:ascii="Times New Roman" w:hAnsi="Times New Roman" w:eastAsia="宋体"/>
          <w:b w:val="0"/>
          <w:i w:val="0"/>
          <w:color w:val="000000"/>
          <w:sz w:val="24"/>
        </w:rPr>
        <w:t>：根据评估结果，调整或更新培训教材、案例，使其更贴近项目实际需求。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改进培训方式</w:t>
      </w:r>
      <w:r>
        <w:rPr>
          <w:rFonts w:ascii="Times New Roman" w:hAnsi="Times New Roman" w:eastAsia="宋体"/>
          <w:b w:val="0"/>
          <w:i w:val="0"/>
          <w:color w:val="000000"/>
          <w:sz w:val="24"/>
        </w:rPr>
        <w:t>：针对评估中发现的薄弱环节，引入更有效的培训方法，如增加实操演练、情景模拟、导师带教等。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调整培训计划</w:t>
      </w:r>
      <w:r>
        <w:rPr>
          <w:rFonts w:ascii="Times New Roman" w:hAnsi="Times New Roman" w:eastAsia="宋体"/>
          <w:b w:val="0"/>
          <w:i w:val="0"/>
          <w:color w:val="000000"/>
          <w:sz w:val="24"/>
        </w:rPr>
        <w:t>：对于普遍存在的共性问题，可纳入下一阶段的重点培训计划；对于个别员工的短板，制定个性化的辅导计划。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强化考核联动</w:t>
      </w:r>
      <w:r>
        <w:rPr>
          <w:rFonts w:ascii="Times New Roman" w:hAnsi="Times New Roman" w:eastAsia="宋体"/>
          <w:b w:val="0"/>
          <w:i w:val="0"/>
          <w:color w:val="000000"/>
          <w:sz w:val="24"/>
        </w:rPr>
        <w:t>：将评估结果（特别是学习层和行为层）作为员工月度绩效考核（参照《松江区办公中心物业服务月度工作考核表》中“行为要求”等项）的重要依据，确保培训效果转化为实际工作表现。</w:t>
      </w:r>
    </w:p>
    <w:p>
      <w:pPr>
        <w:spacing w:before="0" w:after="0" w:lineRule="auto" w:line="360"/>
        <w:ind w:firstLine="0"/>
      </w:pPr>
      <w:r>
        <w:rPr>
          <w:rFonts w:ascii="Times New Roman" w:hAnsi="Times New Roman" w:eastAsia="黑体"/>
          <w:b/>
          <w:i w:val="0"/>
          <w:color w:val="000000"/>
          <w:sz w:val="24"/>
        </w:rPr>
        <w:t>4. 评估结果的应用与持续改进</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与绩效考核挂钩</w:t>
      </w:r>
      <w:r>
        <w:rPr>
          <w:rFonts w:ascii="Times New Roman" w:hAnsi="Times New Roman" w:eastAsia="宋体"/>
          <w:b w:val="0"/>
          <w:i w:val="0"/>
          <w:color w:val="000000"/>
          <w:sz w:val="24"/>
        </w:rPr>
        <w:t>：培训效果评估结果（尤其是学习层和行为层）将作为员工月度、季度绩效考核的重要组成部分。例如，在《松江区办公中心物业服务月度工作考核表》中，“行为要求”项（如统一着装、文明用语等）的考核，将直接反映培训在行为改变层面的成效。对于考核不达标的人员，将安排再培训或调整岗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建立培训档案</w:t>
      </w:r>
      <w:r>
        <w:rPr>
          <w:rFonts w:ascii="Times New Roman" w:hAnsi="Times New Roman" w:eastAsia="宋体"/>
          <w:b w:val="0"/>
          <w:i w:val="0"/>
          <w:color w:val="000000"/>
          <w:sz w:val="24"/>
        </w:rPr>
        <w:t>：为每位员工建立个人培训档案，完整记录其参加的培训课程、考核成绩、评估结果及后续改进情况。该档案将作为员工晋升、评优的重要参考依据。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定期复盘与优化</w:t>
      </w:r>
      <w:r>
        <w:rPr>
          <w:rFonts w:ascii="Times New Roman" w:hAnsi="Times New Roman" w:eastAsia="宋体"/>
          <w:b w:val="0"/>
          <w:i w:val="0"/>
          <w:color w:val="000000"/>
          <w:sz w:val="24"/>
        </w:rPr>
        <w:t>：项目经理每季度组织一次培训效果评估复盘会议，全面审视培训体系的运行情况，分析评估数据，识别培训管理中的短板，并制定下一阶段的培训优化方案，确保培训工作始终服务于项目服务品质的提升。</w:t>
      </w:r>
    </w:p>
    <w:p>
      <w:pPr>
        <w:spacing w:before="0" w:after="0" w:lineRule="auto" w:line="360"/>
        <w:ind w:firstLine="480"/>
      </w:pPr>
      <w:r>
        <w:rPr>
          <w:rFonts w:ascii="Times New Roman" w:hAnsi="Times New Roman" w:eastAsia="宋体"/>
          <w:b w:val="0"/>
          <w:i w:val="0"/>
          <w:color w:val="000000"/>
          <w:sz w:val="24"/>
        </w:rPr>
        <w:t>通过以上系统化的培训效果评估机制，我司将确保为松江区办公中心输送一支训练有素、专业过硬、服务规范的高素质物业服务团队，持续满足并超越招标文件及甲方的各项服务要求。</w:t>
      </w:r>
    </w:p>
    <w:p>
      <w:pPr>
        <w:spacing w:before="0" w:after="0" w:lineRule="auto" w:line="360"/>
        <w:ind w:firstLine="480"/>
      </w:pPr>
      <w:r>
        <w:rPr>
          <w:rFonts w:ascii="Times New Roman" w:hAnsi="Times New Roman" w:eastAsia="宋体"/>
          <w:b w:val="0"/>
          <w:i w:val="0"/>
          <w:color w:val="000000"/>
          <w:sz w:val="24"/>
        </w:rPr>
        <w:t>（占位：此处需补充《培训效果评估报告》模板样本，作为附件提供。）</w:t>
      </w:r>
    </w:p>
    <w:p>
      <w:pPr>
        <w:spacing w:before="0" w:after="0" w:lineRule="auto" w:line="360"/>
        <w:ind w:firstLine="480"/>
      </w:pPr>
      <w:r>
        <w:rPr>
          <w:rFonts w:ascii="Times New Roman" w:hAnsi="Times New Roman" w:eastAsia="宋体"/>
          <w:b w:val="0"/>
          <w:i w:val="0"/>
          <w:color w:val="000000"/>
          <w:sz w:val="24"/>
        </w:rPr>
        <w:t>（占位：此处需补充《员工个人培训档案》模板样本，作为附件提供。）</w:t>
      </w:r>
    </w:p>
    <w:p>
      <w:pPr>
        <w:spacing w:before="60" w:after="0" w:lineRule="auto" w:line="360"/>
        <w:ind w:firstLine="0"/>
      </w:pPr>
      <w:r>
        <w:rPr>
          <w:rFonts w:ascii="Times New Roman" w:hAnsi="Times New Roman" w:eastAsia="宋体"/>
          <w:b/>
          <w:i w:val="0"/>
          <w:color w:val="000000"/>
          <w:sz w:val="24"/>
        </w:rPr>
        <w:t>培训效果评估方法（含考核、反馈机制）</w:t>
      </w:r>
    </w:p>
    <w:p>
      <w:pPr>
        <w:spacing w:before="0" w:after="0" w:lineRule="auto" w:line="360"/>
        <w:ind w:firstLine="0"/>
      </w:pPr>
      <w:r>
        <w:rPr>
          <w:rFonts w:ascii="Times New Roman" w:hAnsi="Times New Roman" w:eastAsia="黑体"/>
          <w:b/>
          <w:i w:val="0"/>
          <w:color w:val="000000"/>
          <w:sz w:val="24"/>
        </w:rPr>
        <w:t>培训效果评估方法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资源投入和管理/人员管理/培训机制/培训效果评估/培训效果评估方法（含考核、反馈机制）`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会务服务</w:t>
      </w:r>
    </w:p>
    <w:p>
      <w:pPr>
        <w:spacing w:before="0" w:after="0" w:lineRule="auto" w:line="360"/>
        <w:ind w:firstLine="480"/>
      </w:pPr>
      <w:r>
        <w:rPr>
          <w:rFonts w:ascii="Times New Roman" w:hAnsi="Times New Roman" w:eastAsia="宋体"/>
          <w:b w:val="0"/>
          <w:i w:val="0"/>
          <w:color w:val="000000"/>
          <w:sz w:val="24"/>
        </w:rPr>
        <w:t>内容</w:t>
      </w:r>
    </w:p>
    <w:p>
      <w:pPr>
        <w:spacing w:before="0" w:after="0" w:lineRule="auto" w:line="360"/>
        <w:ind w:firstLine="480"/>
      </w:pPr>
      <w:r>
        <w:rPr>
          <w:rFonts w:ascii="Times New Roman" w:hAnsi="Times New Roman" w:eastAsia="宋体"/>
          <w:b w:val="0"/>
          <w:i w:val="0"/>
          <w:color w:val="000000"/>
          <w:sz w:val="24"/>
        </w:rPr>
        <w:t>项目</w:t>
      </w:r>
    </w:p>
    <w:p>
      <w:pPr>
        <w:spacing w:before="0" w:after="0" w:lineRule="auto" w:line="360"/>
        <w:ind w:firstLine="480"/>
      </w:pPr>
      <w:r>
        <w:rPr>
          <w:rFonts w:ascii="Times New Roman" w:hAnsi="Times New Roman" w:eastAsia="宋体"/>
          <w:b w:val="0"/>
          <w:i w:val="0"/>
          <w:color w:val="000000"/>
          <w:sz w:val="24"/>
        </w:rPr>
        <w:t>服务态</w:t>
      </w:r>
    </w:p>
    <w:p>
      <w:pPr>
        <w:spacing w:before="0" w:after="0" w:lineRule="auto" w:line="360"/>
        <w:ind w:firstLine="480"/>
      </w:pPr>
      <w:r>
        <w:rPr>
          <w:rFonts w:ascii="Times New Roman" w:hAnsi="Times New Roman" w:eastAsia="宋体"/>
          <w:b w:val="0"/>
          <w:i w:val="0"/>
          <w:color w:val="000000"/>
          <w:sz w:val="24"/>
        </w:rPr>
        <w:t>度</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服务技</w:t>
      </w:r>
    </w:p>
    <w:p>
      <w:pPr>
        <w:spacing w:before="0" w:after="0" w:lineRule="auto" w:line="360"/>
        <w:ind w:firstLine="480"/>
      </w:pPr>
      <w:r>
        <w:rPr>
          <w:rFonts w:ascii="Times New Roman" w:hAnsi="Times New Roman" w:eastAsia="宋体"/>
          <w:b w:val="0"/>
          <w:i w:val="0"/>
          <w:color w:val="000000"/>
          <w:sz w:val="24"/>
        </w:rPr>
        <w:t>能</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设备保</w:t>
      </w:r>
    </w:p>
    <w:p>
      <w:pPr>
        <w:spacing w:before="0" w:after="0" w:lineRule="auto" w:line="360"/>
        <w:ind w:firstLine="480"/>
      </w:pPr>
      <w:r>
        <w:rPr>
          <w:rFonts w:ascii="Times New Roman" w:hAnsi="Times New Roman" w:eastAsia="宋体"/>
          <w:b w:val="0"/>
          <w:i w:val="0"/>
          <w:color w:val="000000"/>
          <w:sz w:val="24"/>
        </w:rPr>
        <w:t>养</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报修及时</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维修满意</w:t>
      </w:r>
    </w:p>
    <w:p>
      <w:pPr>
        <w:spacing w:before="0" w:after="0" w:lineRule="auto" w:line="360"/>
        <w:ind w:firstLine="480"/>
      </w:pPr>
      <w:r>
        <w:rPr>
          <w:rFonts w:ascii="Times New Roman" w:hAnsi="Times New Roman" w:eastAsia="宋体"/>
          <w:b w:val="0"/>
          <w:i w:val="0"/>
          <w:color w:val="000000"/>
          <w:sz w:val="24"/>
        </w:rPr>
        <w:t>率</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水、电、气</w:t>
      </w:r>
    </w:p>
    <w:p>
      <w:pPr>
        <w:spacing w:before="0" w:after="0" w:lineRule="auto" w:line="360"/>
        <w:ind w:firstLine="480"/>
      </w:pPr>
      <w:r>
        <w:rPr>
          <w:rFonts w:ascii="Times New Roman" w:hAnsi="Times New Roman" w:eastAsia="宋体"/>
          <w:b w:val="0"/>
          <w:i w:val="0"/>
          <w:color w:val="000000"/>
          <w:sz w:val="24"/>
        </w:rPr>
        <w:t>是否正常</w:t>
      </w:r>
    </w:p>
    <w:p>
      <w:pPr>
        <w:spacing w:before="0" w:after="0" w:lineRule="auto" w:line="360"/>
        <w:ind w:firstLine="480"/>
      </w:pPr>
      <w:r>
        <w:rPr>
          <w:rFonts w:ascii="Times New Roman" w:hAnsi="Times New Roman" w:eastAsia="宋体"/>
          <w:b w:val="0"/>
          <w:i w:val="0"/>
          <w:color w:val="000000"/>
          <w:sz w:val="24"/>
        </w:rPr>
        <w:t>10</w:t>
      </w:r>
    </w:p>
    <w:p>
      <w:pPr>
        <w:spacing w:before="0" w:after="0" w:lineRule="auto" w:line="360"/>
        <w:ind w:firstLine="480"/>
      </w:pPr>
      <w:r>
        <w:rPr>
          <w:rFonts w:ascii="Times New Roman" w:hAnsi="Times New Roman" w:eastAsia="宋体"/>
          <w:b w:val="0"/>
          <w:i w:val="0"/>
          <w:color w:val="000000"/>
          <w:sz w:val="24"/>
        </w:rPr>
        <w:t>室内、 室外</w:t>
      </w:r>
    </w:p>
    <w:p>
      <w:pPr>
        <w:spacing w:before="0" w:after="0" w:lineRule="auto" w:line="360"/>
        <w:ind w:firstLine="480"/>
      </w:pPr>
      <w:r>
        <w:rPr>
          <w:rFonts w:ascii="Times New Roman" w:hAnsi="Times New Roman" w:eastAsia="宋体"/>
          <w:b w:val="0"/>
          <w:i w:val="0"/>
          <w:color w:val="000000"/>
          <w:sz w:val="24"/>
        </w:rPr>
        <w:t>设备卫生</w:t>
      </w:r>
    </w:p>
    <w:p>
      <w:pPr>
        <w:spacing w:before="0" w:after="0" w:lineRule="auto" w:line="360"/>
        <w:ind w:firstLine="480"/>
      </w:pPr>
      <w:r>
        <w:rPr>
          <w:rFonts w:ascii="Times New Roman" w:hAnsi="Times New Roman" w:eastAsia="宋体"/>
          <w:b w:val="0"/>
          <w:i w:val="0"/>
          <w:color w:val="000000"/>
          <w:sz w:val="24"/>
        </w:rPr>
        <w:t>20</w:t>
      </w:r>
    </w:p>
    <w:p>
      <w:pPr>
        <w:spacing w:before="0" w:after="0" w:lineRule="auto" w:line="360"/>
        <w:ind w:firstLine="480"/>
      </w:pPr>
      <w:r>
        <w:rPr>
          <w:rFonts w:ascii="Times New Roman" w:hAnsi="Times New Roman" w:eastAsia="宋体"/>
          <w:b w:val="0"/>
          <w:i w:val="0"/>
          <w:color w:val="000000"/>
          <w:sz w:val="24"/>
        </w:rPr>
        <w:t>总评分</w:t>
      </w:r>
    </w:p>
    <w:p>
      <w:pPr>
        <w:spacing w:before="0" w:after="0" w:lineRule="auto" w:line="360"/>
        <w:ind w:firstLine="480"/>
      </w:pPr>
      <w:r>
        <w:rPr>
          <w:rFonts w:ascii="Times New Roman" w:hAnsi="Times New Roman" w:eastAsia="宋体"/>
          <w:b w:val="0"/>
          <w:i w:val="0"/>
          <w:color w:val="000000"/>
          <w:sz w:val="24"/>
        </w:rPr>
        <w:t>100</w:t>
      </w:r>
    </w:p>
    <w:p>
      <w:pPr>
        <w:spacing w:before="0" w:after="0" w:lineRule="auto" w:line="360"/>
        <w:ind w:firstLine="480"/>
      </w:pPr>
      <w:r>
        <w:rPr>
          <w:rFonts w:ascii="Times New Roman" w:hAnsi="Times New Roman" w:eastAsia="宋体"/>
          <w:b w:val="0"/>
          <w:i w:val="0"/>
          <w:color w:val="000000"/>
          <w:sz w:val="24"/>
        </w:rPr>
        <w:t>设施设</w:t>
      </w:r>
    </w:p>
    <w:p>
      <w:pPr>
        <w:spacing w:before="0" w:after="0" w:lineRule="auto" w:line="360"/>
        <w:ind w:firstLine="480"/>
      </w:pPr>
      <w:r>
        <w:rPr>
          <w:rFonts w:ascii="Times New Roman" w:hAnsi="Times New Roman" w:eastAsia="宋体"/>
          <w:b w:val="0"/>
          <w:i w:val="0"/>
          <w:color w:val="000000"/>
          <w:sz w:val="24"/>
        </w:rPr>
        <w:t>备运行</w:t>
      </w:r>
    </w:p>
    <w:p>
      <w:pPr>
        <w:spacing w:before="0" w:after="0" w:lineRule="auto" w:line="360"/>
        <w:ind w:firstLine="480"/>
      </w:pPr>
      <w:r>
        <w:rPr>
          <w:rFonts w:ascii="Times New Roman" w:hAnsi="Times New Roman" w:eastAsia="宋体"/>
          <w:b w:val="0"/>
          <w:i w:val="0"/>
          <w:color w:val="000000"/>
          <w:sz w:val="24"/>
        </w:rPr>
        <w:t>注：1、考核不满 85 分扣 5000 元，低于 75 分扣 10000 元，一年内发生第二次扣</w:t>
      </w:r>
    </w:p>
    <w:p>
      <w:pPr>
        <w:spacing w:before="0" w:after="0" w:lineRule="auto" w:line="360"/>
        <w:ind w:firstLine="480"/>
      </w:pPr>
      <w:r>
        <w:rPr>
          <w:rFonts w:ascii="Times New Roman" w:hAnsi="Times New Roman" w:eastAsia="宋体"/>
          <w:b w:val="0"/>
          <w:i w:val="0"/>
          <w:color w:val="000000"/>
          <w:sz w:val="24"/>
        </w:rPr>
        <w:t>20000 元。</w:t>
      </w:r>
    </w:p>
    <w:p>
      <w:pPr>
        <w:spacing w:before="0" w:after="0" w:lineRule="auto" w:line="360"/>
        <w:ind w:firstLine="480"/>
      </w:pPr>
      <w:r>
        <w:rPr>
          <w:rFonts w:ascii="Times New Roman" w:hAnsi="Times New Roman" w:eastAsia="宋体"/>
          <w:b w:val="0"/>
          <w:i w:val="0"/>
          <w:color w:val="000000"/>
          <w:sz w:val="24"/>
        </w:rPr>
        <w:t>2、以上处罚皆在物业服务费中扣除。</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597</w:t>
      </w:r>
    </w:p>
    <w:p>
      <w:pPr>
        <w:spacing w:before="0" w:after="0" w:lineRule="auto" w:line="360"/>
        <w:ind w:firstLine="480"/>
      </w:pPr>
      <w:r>
        <w:rPr>
          <w:rFonts w:ascii="Times New Roman" w:hAnsi="Times New Roman" w:eastAsia="宋体"/>
          <w:b w:val="0"/>
          <w:i w:val="0"/>
          <w:color w:val="000000"/>
          <w:sz w:val="24"/>
        </w:rPr>
        <w:t>松江区机关事务管理局</w:t>
      </w:r>
    </w:p>
    <w:p>
      <w:pPr>
        <w:spacing w:before="0" w:after="0" w:lineRule="auto" w:line="360"/>
        <w:ind w:firstLine="480"/>
      </w:pPr>
      <w:r>
        <w:rPr>
          <w:rFonts w:ascii="Times New Roman" w:hAnsi="Times New Roman" w:eastAsia="宋体"/>
          <w:b w:val="0"/>
          <w:i w:val="0"/>
          <w:color w:val="000000"/>
          <w:sz w:val="24"/>
        </w:rPr>
        <w:t>物业管理服务项目投标文件</w:t>
      </w:r>
    </w:p>
    <w:p>
      <w:pPr>
        <w:spacing w:before="0" w:after="0" w:lineRule="auto" w:line="360"/>
        <w:ind w:firstLine="480"/>
      </w:pPr>
      <w:r>
        <w:rPr>
          <w:rFonts w:ascii="Times New Roman" w:hAnsi="Times New Roman" w:eastAsia="宋体"/>
          <w:b w:val="0"/>
          <w:i w:val="0"/>
          <w:color w:val="000000"/>
          <w:sz w:val="24"/>
        </w:rPr>
        <w:t>第十三章：改进措施或交接方案</w:t>
      </w:r>
    </w:p>
    <w:p>
      <w:pPr>
        <w:spacing w:before="0" w:after="0" w:lineRule="auto" w:line="360"/>
        <w:ind w:firstLine="480"/>
      </w:pPr>
      <w:r>
        <w:rPr>
          <w:rFonts w:ascii="Times New Roman" w:hAnsi="Times New Roman" w:eastAsia="宋体"/>
          <w:b w:val="0"/>
          <w:i w:val="0"/>
          <w:color w:val="000000"/>
          <w:sz w:val="24"/>
        </w:rPr>
        <w:t>一、往期服务回顾</w:t>
      </w:r>
    </w:p>
    <w:p>
      <w:pPr>
        <w:spacing w:before="0" w:after="0" w:lineRule="auto" w:line="360"/>
        <w:ind w:firstLine="480"/>
      </w:pPr>
      <w:r>
        <w:rPr>
          <w:rFonts w:ascii="Times New Roman" w:hAnsi="Times New Roman" w:eastAsia="宋体"/>
          <w:b w:val="0"/>
          <w:i w:val="0"/>
          <w:color w:val="000000"/>
          <w:sz w:val="24"/>
        </w:rPr>
        <w:t>申勤物业于2016年11月中标松江区机关事务管理局办公中心物业管理服务</w:t>
      </w:r>
    </w:p>
    <w:p>
      <w:pPr>
        <w:spacing w:before="60" w:after="0" w:lineRule="auto" w:line="360"/>
        <w:ind w:firstLine="0"/>
      </w:pPr>
      <w:r>
        <w:rPr>
          <w:rFonts w:ascii="Times New Roman" w:hAnsi="Times New Roman" w:eastAsia="宋体"/>
          <w:b/>
          <w:i w:val="0"/>
          <w:color w:val="000000"/>
          <w:sz w:val="24"/>
        </w:rPr>
        <w:t>排班机制</w:t>
      </w:r>
    </w:p>
    <w:p>
      <w:pPr>
        <w:spacing w:before="0" w:after="0" w:lineRule="auto" w:line="360"/>
        <w:ind w:firstLine="480"/>
      </w:pPr>
      <w:r>
        <w:rPr>
          <w:rFonts w:ascii="Times New Roman" w:hAnsi="Times New Roman" w:eastAsia="宋体"/>
          <w:b w:val="0"/>
          <w:i w:val="0"/>
          <w:color w:val="000000"/>
          <w:sz w:val="24"/>
        </w:rPr>
        <w:t>为确保松江区办公中心物业管理服务的高效、有序运行，我司将结合项目实际需求，建立一套科学、灵活、规范的排班机制。该机制旨在通过精细化的人员调配，实现服务资源的优化配置，确保各岗位24小时不间断服务，并严格遵循招标文件及《松江区办公中心物业服务月度工作考核表》中的行为要求与考核标准。</w:t>
      </w:r>
    </w:p>
    <w:p>
      <w:pPr>
        <w:spacing w:before="0" w:after="0" w:lineRule="auto" w:line="360"/>
        <w:ind w:firstLine="0"/>
      </w:pPr>
      <w:r>
        <w:rPr>
          <w:rFonts w:ascii="Times New Roman" w:hAnsi="Times New Roman" w:eastAsia="黑体"/>
          <w:b/>
          <w:i w:val="0"/>
          <w:color w:val="000000"/>
          <w:sz w:val="24"/>
        </w:rPr>
        <w:t>1. 排班原则</w:t>
      </w:r>
    </w:p>
    <w:p>
      <w:pPr>
        <w:spacing w:before="0" w:after="0" w:lineRule="auto" w:line="360"/>
        <w:ind w:firstLine="480"/>
      </w:pPr>
      <w:r>
        <w:rPr>
          <w:rFonts w:ascii="Times New Roman" w:hAnsi="Times New Roman" w:eastAsia="宋体"/>
          <w:b w:val="0"/>
          <w:i w:val="0"/>
          <w:color w:val="000000"/>
          <w:sz w:val="24"/>
        </w:rPr>
        <w:t>本项目的排班机制遵循以下核心原则：</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服务导向原则</w:t>
      </w:r>
      <w:r>
        <w:rPr>
          <w:rFonts w:ascii="Times New Roman" w:hAnsi="Times New Roman" w:eastAsia="宋体"/>
          <w:b w:val="0"/>
          <w:i w:val="0"/>
          <w:color w:val="000000"/>
          <w:sz w:val="24"/>
        </w:rPr>
        <w:t>：以保障松江区办公中心正常运转、满足各类会议活动需求、提供优质服务为根本出发点。排班方案需充分考虑机关办公特点，在高峰时段（如工作日上下班、重要会议期间）增配人员，在低峰时段合理减配，实现人力资源的动态平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合规与考核原则</w:t>
      </w:r>
      <w:r>
        <w:rPr>
          <w:rFonts w:ascii="Times New Roman" w:hAnsi="Times New Roman" w:eastAsia="宋体"/>
          <w:b w:val="0"/>
          <w:i w:val="0"/>
          <w:color w:val="000000"/>
          <w:sz w:val="24"/>
        </w:rPr>
        <w:t>：严格遵守《劳动法》及相关法规，确保员工工时、休息休假等合法权益。同时，排班方案需全面响应《松江区办公中心物业服务月度工作考核表》中关于“行为要求”的考核标准，如统一着装、文明用语、“一笑、二礼、三轻”等，将考核要求内化于排班管理与日常监督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效率与成本平衡原则</w:t>
      </w:r>
      <w:r>
        <w:rPr>
          <w:rFonts w:ascii="Times New Roman" w:hAnsi="Times New Roman" w:eastAsia="宋体"/>
          <w:b w:val="0"/>
          <w:i w:val="0"/>
          <w:color w:val="000000"/>
          <w:sz w:val="24"/>
        </w:rPr>
        <w:t>：通过科学测算各岗位工作量与服务频次，合理配置人员编制，避免人力资源浪费。采用综合工时制与轮班制相结合的方式，在保障服务质量的前提下，实现运营成本的有效控制。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灵活性与应急原则</w:t>
      </w:r>
      <w:r>
        <w:rPr>
          <w:rFonts w:ascii="Times New Roman" w:hAnsi="Times New Roman" w:eastAsia="宋体"/>
          <w:b w:val="0"/>
          <w:i w:val="0"/>
          <w:color w:val="000000"/>
          <w:sz w:val="24"/>
        </w:rPr>
        <w:t>：建立弹性排班机制，预留机动人员，以应对临时性、突发性任务（如重大会议、应急事件、恶劣天气等）。排班表需具备动态调整能力，可根据实际服务需求变化进行快速响应。</w:t>
      </w:r>
    </w:p>
    <w:p>
      <w:pPr>
        <w:spacing w:before="0" w:after="0" w:lineRule="auto" w:line="360"/>
        <w:ind w:firstLine="0"/>
      </w:pPr>
      <w:r>
        <w:rPr>
          <w:rFonts w:ascii="Times New Roman" w:hAnsi="Times New Roman" w:eastAsia="黑体"/>
          <w:b/>
          <w:i w:val="0"/>
          <w:color w:val="000000"/>
          <w:sz w:val="24"/>
        </w:rPr>
        <w:t>2. 排班模式与岗位配置</w:t>
      </w:r>
    </w:p>
    <w:p>
      <w:pPr>
        <w:spacing w:before="0" w:after="0" w:lineRule="auto" w:line="360"/>
        <w:ind w:firstLine="480"/>
      </w:pPr>
      <w:r>
        <w:rPr>
          <w:rFonts w:ascii="Times New Roman" w:hAnsi="Times New Roman" w:eastAsia="宋体"/>
          <w:b w:val="0"/>
          <w:i w:val="0"/>
          <w:color w:val="000000"/>
          <w:sz w:val="24"/>
        </w:rPr>
        <w:t>针对松江区办公中心物业服务涵盖的会务、保洁、保绿、安保、工程维修等主要业务板块，我司将采用“固定班次+弹性排班+机动备勤”的复合排班模式。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固定班次</w:t>
      </w:r>
      <w:r>
        <w:rPr>
          <w:rFonts w:ascii="Times New Roman" w:hAnsi="Times New Roman" w:eastAsia="宋体"/>
          <w:b w:val="0"/>
          <w:i w:val="0"/>
          <w:color w:val="000000"/>
          <w:sz w:val="24"/>
        </w:rPr>
        <w:t>：适用于安保门岗、监控中心、工程值班等需要24小时值守的岗位。采用“四班三运转”或“三班两运转”模式，确保全天候无缝衔接。</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弹性排班</w:t>
      </w:r>
      <w:r>
        <w:rPr>
          <w:rFonts w:ascii="Times New Roman" w:hAnsi="Times New Roman" w:eastAsia="宋体"/>
          <w:b w:val="0"/>
          <w:i w:val="0"/>
          <w:color w:val="000000"/>
          <w:sz w:val="24"/>
        </w:rPr>
        <w:t>：适用于会务服务、日常保洁、绿化养护等岗位。根据办公中心的工作规律（如会议日程、人流高峰）进行动态排班。例如，会务服务人员根据会议预约系统提前一周排定班次；保洁人员在工作日早、中、晚及周末安排不同频次的清洁作业。</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机动备勤</w:t>
      </w:r>
      <w:r>
        <w:rPr>
          <w:rFonts w:ascii="Times New Roman" w:hAnsi="Times New Roman" w:eastAsia="宋体"/>
          <w:b w:val="0"/>
          <w:i w:val="0"/>
          <w:color w:val="000000"/>
          <w:sz w:val="24"/>
        </w:rPr>
        <w:t>：设立机动服务小组，由各专业骨干组成，负责处理临时加派任务、顶替缺勤岗位、支援重大活动保障等。</w:t>
      </w:r>
    </w:p>
    <w:p>
      <w:pPr>
        <w:spacing w:before="0" w:after="0" w:lineRule="auto" w:line="360"/>
        <w:ind w:firstLine="480"/>
      </w:pPr>
      <w:r>
        <w:rPr>
          <w:rFonts w:ascii="Times New Roman" w:hAnsi="Times New Roman" w:eastAsia="宋体"/>
          <w:b/>
          <w:i w:val="0"/>
          <w:color w:val="000000"/>
          <w:sz w:val="24"/>
        </w:rPr>
        <w:t>示例岗位排班配置（部分）：</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岗位类别</w:t>
            </w:r>
          </w:p>
        </w:tc>
        <w:tc>
          <w:tcPr>
            <w:tcW w:type="dxa" w:w="1881"/>
            <w:shd w:fill="D9E2F3" w:val="clear"/>
          </w:tcPr>
          <w:p>
            <w:pPr>
              <w:jc w:val="center"/>
            </w:pPr>
            <w:r/>
            <w:r>
              <w:rPr>
                <w:rFonts w:ascii="Times New Roman" w:hAnsi="Times New Roman" w:eastAsia="宋体"/>
                <w:b/>
                <w:i w:val="0"/>
                <w:color w:val="000000"/>
                <w:sz w:val="21"/>
              </w:rPr>
              <w:t>班次类型</w:t>
            </w:r>
          </w:p>
        </w:tc>
        <w:tc>
          <w:tcPr>
            <w:tcW w:type="dxa" w:w="1881"/>
            <w:shd w:fill="D9E2F3" w:val="clear"/>
          </w:tcPr>
          <w:p>
            <w:pPr>
              <w:jc w:val="center"/>
            </w:pPr>
            <w:r/>
            <w:r>
              <w:rPr>
                <w:rFonts w:ascii="Times New Roman" w:hAnsi="Times New Roman" w:eastAsia="宋体"/>
                <w:b/>
                <w:i w:val="0"/>
                <w:color w:val="000000"/>
                <w:sz w:val="21"/>
              </w:rPr>
              <w:t>主要工作时间</w:t>
            </w:r>
          </w:p>
        </w:tc>
        <w:tc>
          <w:tcPr>
            <w:tcW w:type="dxa" w:w="1881"/>
            <w:shd w:fill="D9E2F3" w:val="clear"/>
          </w:tcPr>
          <w:p>
            <w:pPr>
              <w:jc w:val="center"/>
            </w:pPr>
            <w:r/>
            <w:r>
              <w:rPr>
                <w:rFonts w:ascii="Times New Roman" w:hAnsi="Times New Roman" w:eastAsia="宋体"/>
                <w:b/>
                <w:i w:val="0"/>
                <w:color w:val="000000"/>
                <w:sz w:val="21"/>
              </w:rPr>
              <w:t>人员配置（示例）</w:t>
            </w:r>
          </w:p>
        </w:tc>
        <w:tc>
          <w:tcPr>
            <w:tcW w:type="dxa" w:w="1881"/>
            <w:shd w:fill="D9E2F3" w:val="clear"/>
          </w:tcPr>
          <w:p>
            <w:pPr>
              <w:jc w:val="center"/>
            </w:pPr>
            <w:r/>
            <w:r>
              <w:rPr>
                <w:rFonts w:ascii="Times New Roman" w:hAnsi="Times New Roman" w:eastAsia="宋体"/>
                <w:b/>
                <w:i w:val="0"/>
                <w:color w:val="000000"/>
                <w:sz w:val="21"/>
              </w:rPr>
              <w:t>备注</w:t>
            </w:r>
          </w:p>
        </w:tc>
      </w:tr>
      <w:tr>
        <w:tc>
          <w:tcPr>
            <w:tcW w:type="dxa" w:w="1881"/>
          </w:tcPr>
          <w:p>
            <w:pPr>
              <w:jc w:val="left"/>
            </w:pPr>
            <w:r/>
            <w:r>
              <w:rPr>
                <w:rFonts w:ascii="Times New Roman" w:hAnsi="Times New Roman" w:eastAsia="宋体"/>
                <w:b w:val="0"/>
                <w:i w:val="0"/>
                <w:color w:val="000000"/>
                <w:sz w:val="21"/>
              </w:rPr>
              <w:t>安保门岗</w:t>
            </w:r>
          </w:p>
        </w:tc>
        <w:tc>
          <w:tcPr>
            <w:tcW w:type="dxa" w:w="1881"/>
          </w:tcPr>
          <w:p>
            <w:pPr>
              <w:jc w:val="left"/>
            </w:pPr>
            <w:r/>
            <w:r>
              <w:rPr>
                <w:rFonts w:ascii="Times New Roman" w:hAnsi="Times New Roman" w:eastAsia="宋体"/>
                <w:b w:val="0"/>
                <w:i w:val="0"/>
                <w:color w:val="000000"/>
                <w:sz w:val="21"/>
              </w:rPr>
              <w:t>四班三运转</w:t>
            </w:r>
          </w:p>
        </w:tc>
        <w:tc>
          <w:tcPr>
            <w:tcW w:type="dxa" w:w="1881"/>
          </w:tcPr>
          <w:p>
            <w:pPr>
              <w:jc w:val="left"/>
            </w:pPr>
            <w:r/>
            <w:r>
              <w:rPr>
                <w:rFonts w:ascii="Times New Roman" w:hAnsi="Times New Roman" w:eastAsia="宋体"/>
                <w:b w:val="0"/>
                <w:i w:val="0"/>
                <w:color w:val="000000"/>
                <w:sz w:val="21"/>
              </w:rPr>
              <w:t>早班：07:00-15:00&lt;br&gt;中班：15:00-23:00&lt;br&gt;夜班：23:00-07:00</w:t>
            </w:r>
          </w:p>
        </w:tc>
        <w:tc>
          <w:tcPr>
            <w:tcW w:type="dxa" w:w="1881"/>
          </w:tcPr>
          <w:p>
            <w:pPr>
              <w:jc w:val="left"/>
            </w:pPr>
            <w:r/>
            <w:r>
              <w:rPr>
                <w:rFonts w:ascii="Times New Roman" w:hAnsi="Times New Roman" w:eastAsia="宋体"/>
                <w:b w:val="0"/>
                <w:i w:val="0"/>
                <w:color w:val="000000"/>
                <w:sz w:val="21"/>
              </w:rPr>
              <w:t>每班次（示例）人</w:t>
            </w:r>
          </w:p>
        </w:tc>
        <w:tc>
          <w:tcPr>
            <w:tcW w:type="dxa" w:w="1881"/>
          </w:tcPr>
          <w:p>
            <w:pPr>
              <w:jc w:val="left"/>
            </w:pPr>
            <w:r/>
            <w:r>
              <w:rPr>
                <w:rFonts w:ascii="Times New Roman" w:hAnsi="Times New Roman" w:eastAsia="宋体"/>
                <w:b w:val="0"/>
                <w:i w:val="0"/>
                <w:color w:val="000000"/>
                <w:sz w:val="21"/>
              </w:rPr>
              <w:t>确保24小时在岗</w:t>
            </w:r>
          </w:p>
        </w:tc>
      </w:tr>
      <w:tr>
        <w:tc>
          <w:tcPr>
            <w:tcW w:type="dxa" w:w="1881"/>
          </w:tcPr>
          <w:p>
            <w:pPr>
              <w:jc w:val="left"/>
            </w:pPr>
            <w:r/>
            <w:r>
              <w:rPr>
                <w:rFonts w:ascii="Times New Roman" w:hAnsi="Times New Roman" w:eastAsia="宋体"/>
                <w:b w:val="0"/>
                <w:i w:val="0"/>
                <w:color w:val="000000"/>
                <w:sz w:val="21"/>
              </w:rPr>
              <w:t>会务服务</w:t>
            </w:r>
          </w:p>
        </w:tc>
        <w:tc>
          <w:tcPr>
            <w:tcW w:type="dxa" w:w="1881"/>
          </w:tcPr>
          <w:p>
            <w:pPr>
              <w:jc w:val="left"/>
            </w:pPr>
            <w:r/>
            <w:r>
              <w:rPr>
                <w:rFonts w:ascii="Times New Roman" w:hAnsi="Times New Roman" w:eastAsia="宋体"/>
                <w:b w:val="0"/>
                <w:i w:val="0"/>
                <w:color w:val="000000"/>
                <w:sz w:val="21"/>
              </w:rPr>
              <w:t>弹性排班</w:t>
            </w:r>
          </w:p>
        </w:tc>
        <w:tc>
          <w:tcPr>
            <w:tcW w:type="dxa" w:w="1881"/>
          </w:tcPr>
          <w:p>
            <w:pPr>
              <w:jc w:val="left"/>
            </w:pPr>
            <w:r/>
            <w:r>
              <w:rPr>
                <w:rFonts w:ascii="Times New Roman" w:hAnsi="Times New Roman" w:eastAsia="宋体"/>
                <w:b w:val="0"/>
                <w:i w:val="0"/>
                <w:color w:val="000000"/>
                <w:sz w:val="21"/>
              </w:rPr>
              <w:t>根据会议预约，通常为07:30-17:30</w:t>
            </w:r>
          </w:p>
        </w:tc>
        <w:tc>
          <w:tcPr>
            <w:tcW w:type="dxa" w:w="1881"/>
          </w:tcPr>
          <w:p>
            <w:pPr>
              <w:jc w:val="left"/>
            </w:pPr>
            <w:r/>
            <w:r>
              <w:rPr>
                <w:rFonts w:ascii="Times New Roman" w:hAnsi="Times New Roman" w:eastAsia="宋体"/>
                <w:b w:val="0"/>
                <w:i w:val="0"/>
                <w:color w:val="000000"/>
                <w:sz w:val="21"/>
              </w:rPr>
              <w:t>日常（示例）人，机动（示例）人</w:t>
            </w:r>
          </w:p>
        </w:tc>
        <w:tc>
          <w:tcPr>
            <w:tcW w:type="dxa" w:w="1881"/>
          </w:tcPr>
          <w:p>
            <w:pPr>
              <w:jc w:val="left"/>
            </w:pPr>
            <w:r/>
            <w:r>
              <w:rPr>
                <w:rFonts w:ascii="Times New Roman" w:hAnsi="Times New Roman" w:eastAsia="宋体"/>
                <w:b w:val="0"/>
                <w:i w:val="0"/>
                <w:color w:val="000000"/>
                <w:sz w:val="21"/>
              </w:rPr>
              <w:t>重大活动增配</w:t>
            </w:r>
          </w:p>
        </w:tc>
      </w:tr>
      <w:tr>
        <w:tc>
          <w:tcPr>
            <w:tcW w:type="dxa" w:w="1881"/>
          </w:tcPr>
          <w:p>
            <w:pPr>
              <w:jc w:val="left"/>
            </w:pPr>
            <w:r/>
            <w:r>
              <w:rPr>
                <w:rFonts w:ascii="Times New Roman" w:hAnsi="Times New Roman" w:eastAsia="宋体"/>
                <w:b w:val="0"/>
                <w:i w:val="0"/>
                <w:color w:val="000000"/>
                <w:sz w:val="21"/>
              </w:rPr>
              <w:t>大堂/楼层保洁</w:t>
            </w:r>
          </w:p>
        </w:tc>
        <w:tc>
          <w:tcPr>
            <w:tcW w:type="dxa" w:w="1881"/>
          </w:tcPr>
          <w:p>
            <w:pPr>
              <w:jc w:val="left"/>
            </w:pPr>
            <w:r/>
            <w:r>
              <w:rPr>
                <w:rFonts w:ascii="Times New Roman" w:hAnsi="Times New Roman" w:eastAsia="宋体"/>
                <w:b w:val="0"/>
                <w:i w:val="0"/>
                <w:color w:val="000000"/>
                <w:sz w:val="21"/>
              </w:rPr>
              <w:t>双班制</w:t>
            </w:r>
          </w:p>
        </w:tc>
        <w:tc>
          <w:tcPr>
            <w:tcW w:type="dxa" w:w="1881"/>
          </w:tcPr>
          <w:p>
            <w:pPr>
              <w:jc w:val="left"/>
            </w:pPr>
            <w:r/>
            <w:r>
              <w:rPr>
                <w:rFonts w:ascii="Times New Roman" w:hAnsi="Times New Roman" w:eastAsia="宋体"/>
                <w:b w:val="0"/>
                <w:i w:val="0"/>
                <w:color w:val="000000"/>
                <w:sz w:val="21"/>
              </w:rPr>
              <w:t>早班：06:30-15:00&lt;br&gt;晚班：13:00-21:30</w:t>
            </w:r>
          </w:p>
        </w:tc>
        <w:tc>
          <w:tcPr>
            <w:tcW w:type="dxa" w:w="1881"/>
          </w:tcPr>
          <w:p>
            <w:pPr>
              <w:jc w:val="left"/>
            </w:pPr>
            <w:r/>
            <w:r>
              <w:rPr>
                <w:rFonts w:ascii="Times New Roman" w:hAnsi="Times New Roman" w:eastAsia="宋体"/>
                <w:b w:val="0"/>
                <w:i w:val="0"/>
                <w:color w:val="000000"/>
                <w:sz w:val="21"/>
              </w:rPr>
              <w:t>每班次（示例）人</w:t>
            </w:r>
          </w:p>
        </w:tc>
        <w:tc>
          <w:tcPr>
            <w:tcW w:type="dxa" w:w="1881"/>
          </w:tcPr>
          <w:p>
            <w:pPr>
              <w:jc w:val="left"/>
            </w:pPr>
            <w:r/>
            <w:r>
              <w:rPr>
                <w:rFonts w:ascii="Times New Roman" w:hAnsi="Times New Roman" w:eastAsia="宋体"/>
                <w:b w:val="0"/>
                <w:i w:val="0"/>
                <w:color w:val="000000"/>
                <w:sz w:val="21"/>
              </w:rPr>
              <w:t>覆盖办公全时段</w:t>
            </w:r>
          </w:p>
        </w:tc>
      </w:tr>
      <w:tr>
        <w:tc>
          <w:tcPr>
            <w:tcW w:type="dxa" w:w="1881"/>
          </w:tcPr>
          <w:p>
            <w:pPr>
              <w:jc w:val="left"/>
            </w:pPr>
            <w:r/>
            <w:r>
              <w:rPr>
                <w:rFonts w:ascii="Times New Roman" w:hAnsi="Times New Roman" w:eastAsia="宋体"/>
                <w:b w:val="0"/>
                <w:i w:val="0"/>
                <w:color w:val="000000"/>
                <w:sz w:val="21"/>
              </w:rPr>
              <w:t>工程维修</w:t>
            </w:r>
          </w:p>
        </w:tc>
        <w:tc>
          <w:tcPr>
            <w:tcW w:type="dxa" w:w="1881"/>
          </w:tcPr>
          <w:p>
            <w:pPr>
              <w:jc w:val="left"/>
            </w:pPr>
            <w:r/>
            <w:r>
              <w:rPr>
                <w:rFonts w:ascii="Times New Roman" w:hAnsi="Times New Roman" w:eastAsia="宋体"/>
                <w:b w:val="0"/>
                <w:i w:val="0"/>
                <w:color w:val="000000"/>
                <w:sz w:val="21"/>
              </w:rPr>
              <w:t>值班+备勤</w:t>
            </w:r>
          </w:p>
        </w:tc>
        <w:tc>
          <w:tcPr>
            <w:tcW w:type="dxa" w:w="1881"/>
          </w:tcPr>
          <w:p>
            <w:pPr>
              <w:jc w:val="left"/>
            </w:pPr>
            <w:r/>
            <w:r>
              <w:rPr>
                <w:rFonts w:ascii="Times New Roman" w:hAnsi="Times New Roman" w:eastAsia="宋体"/>
                <w:b w:val="0"/>
                <w:i w:val="0"/>
                <w:color w:val="000000"/>
                <w:sz w:val="21"/>
              </w:rPr>
              <w:t>值班：08:00-17:00&lt;br&gt;夜间/周末：电话备勤</w:t>
            </w:r>
          </w:p>
        </w:tc>
        <w:tc>
          <w:tcPr>
            <w:tcW w:type="dxa" w:w="1881"/>
          </w:tcPr>
          <w:p>
            <w:pPr>
              <w:jc w:val="left"/>
            </w:pPr>
            <w:r/>
            <w:r>
              <w:rPr>
                <w:rFonts w:ascii="Times New Roman" w:hAnsi="Times New Roman" w:eastAsia="宋体"/>
                <w:b w:val="0"/>
                <w:i w:val="0"/>
                <w:color w:val="000000"/>
                <w:sz w:val="21"/>
              </w:rPr>
              <w:t>值班（示例）人，备勤（示例）人</w:t>
            </w:r>
          </w:p>
        </w:tc>
        <w:tc>
          <w:tcPr>
            <w:tcW w:type="dxa" w:w="1881"/>
          </w:tcPr>
          <w:p>
            <w:pPr>
              <w:jc w:val="left"/>
            </w:pPr>
            <w:r/>
            <w:r>
              <w:rPr>
                <w:rFonts w:ascii="Times New Roman" w:hAnsi="Times New Roman" w:eastAsia="宋体"/>
                <w:b w:val="0"/>
                <w:i w:val="0"/>
                <w:color w:val="000000"/>
                <w:sz w:val="21"/>
              </w:rPr>
              <w:t>30分钟内到达现场</w:t>
            </w:r>
          </w:p>
        </w:tc>
      </w:tr>
    </w:tbl>
    <w:p>
      <w:pPr>
        <w:spacing w:before="0" w:after="0" w:lineRule="auto" w:line="360"/>
        <w:ind w:firstLine="0"/>
      </w:pPr>
      <w:r>
        <w:rPr>
          <w:rFonts w:ascii="Times New Roman" w:hAnsi="Times New Roman" w:eastAsia="黑体"/>
          <w:b/>
          <w:i w:val="0"/>
          <w:color w:val="000000"/>
          <w:sz w:val="24"/>
        </w:rPr>
        <w:t>3. 排班流程与管理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需求收集与预测</w:t>
      </w:r>
      <w:r>
        <w:rPr>
          <w:rFonts w:ascii="Times New Roman" w:hAnsi="Times New Roman" w:eastAsia="宋体"/>
          <w:b w:val="0"/>
          <w:i w:val="0"/>
          <w:color w:val="000000"/>
          <w:sz w:val="24"/>
        </w:rPr>
        <w:t>：每月25日前，由各专业主管（会务、保洁、安保等）根据下月工作计划、会议预约、节假日安排等，提交下月人员需求预测。</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排班编制</w:t>
      </w:r>
      <w:r>
        <w:rPr>
          <w:rFonts w:ascii="Times New Roman" w:hAnsi="Times New Roman" w:eastAsia="宋体"/>
          <w:b w:val="0"/>
          <w:i w:val="0"/>
          <w:color w:val="000000"/>
          <w:sz w:val="24"/>
        </w:rPr>
        <w:t>：项目经理根据各专业需求，结合人员技能、休假计划、合规要求，使用专业排班软件或工具编制下月排班表。排班表需明确到具体人员、岗位、班次、休息日。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审核与发布</w:t>
      </w:r>
      <w:r>
        <w:rPr>
          <w:rFonts w:ascii="Times New Roman" w:hAnsi="Times New Roman" w:eastAsia="宋体"/>
          <w:b w:val="0"/>
          <w:i w:val="0"/>
          <w:color w:val="000000"/>
          <w:sz w:val="24"/>
        </w:rPr>
        <w:t>：排班表经项目经理审核后，于每月28日前发布至各班组，并通过内部通讯系统通知到每位员工。</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执行与监督</w:t>
      </w:r>
      <w:r>
        <w:rPr>
          <w:rFonts w:ascii="Times New Roman" w:hAnsi="Times New Roman" w:eastAsia="宋体"/>
          <w:b w:val="0"/>
          <w:i w:val="0"/>
          <w:color w:val="000000"/>
          <w:sz w:val="24"/>
        </w:rPr>
        <w:t>：各主管负责监督排班执行情况，通过打卡、现场巡查等方式确保人员按时到岗。项目经理及品质部将不定期抽查，重点检查《松江区办公中心物业服务月度工作考核表》中“行为要求”的落实情况。</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动态调整</w:t>
      </w:r>
      <w:r>
        <w:rPr>
          <w:rFonts w:ascii="Times New Roman" w:hAnsi="Times New Roman" w:eastAsia="宋体"/>
          <w:b w:val="0"/>
          <w:i w:val="0"/>
          <w:color w:val="000000"/>
          <w:sz w:val="24"/>
        </w:rPr>
        <w:t>：如遇临时会议、人员请假、突发任务等，由主管启动弹性调整机制，优先调用机动备勤人员或进行内部班次调换，确保服务不受影响。所有调整需记录在案。</w:t>
      </w:r>
    </w:p>
    <w:p>
      <w:pPr>
        <w:spacing w:before="0" w:after="0" w:lineRule="auto" w:line="360"/>
        <w:ind w:firstLine="0"/>
      </w:pPr>
      <w:r>
        <w:rPr>
          <w:rFonts w:ascii="Times New Roman" w:hAnsi="Times New Roman" w:eastAsia="黑体"/>
          <w:b/>
          <w:i w:val="0"/>
          <w:color w:val="000000"/>
          <w:sz w:val="24"/>
        </w:rPr>
        <w:t>4. 监督与考核机制</w:t>
      </w:r>
    </w:p>
    <w:p>
      <w:pPr>
        <w:spacing w:before="0" w:after="0" w:lineRule="auto" w:line="360"/>
        <w:ind w:firstLine="480"/>
      </w:pPr>
      <w:r>
        <w:rPr>
          <w:rFonts w:ascii="Times New Roman" w:hAnsi="Times New Roman" w:eastAsia="宋体"/>
          <w:b w:val="0"/>
          <w:i w:val="0"/>
          <w:color w:val="000000"/>
          <w:sz w:val="24"/>
        </w:rPr>
        <w:t>为确保排班机制有效运行，并与评分标准中的“监督机制”要求相呼应，我司将建立多层级监督体系：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日常监督</w:t>
      </w:r>
      <w:r>
        <w:rPr>
          <w:rFonts w:ascii="Times New Roman" w:hAnsi="Times New Roman" w:eastAsia="宋体"/>
          <w:b w:val="0"/>
          <w:i w:val="0"/>
          <w:color w:val="000000"/>
          <w:sz w:val="24"/>
        </w:rPr>
        <w:t>：各专业主管每日对在岗人员进行点名、检查仪容仪表、服务规范，并记录于《（占位：日常巡查记录表）》。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月度考核</w:t>
      </w:r>
      <w:r>
        <w:rPr>
          <w:rFonts w:ascii="Times New Roman" w:hAnsi="Times New Roman" w:eastAsia="宋体"/>
          <w:b w:val="0"/>
          <w:i w:val="0"/>
          <w:color w:val="000000"/>
          <w:sz w:val="24"/>
        </w:rPr>
        <w:t>：结合《松江区办公中心物业服务月度工作考核表》，由项目经理组织每月一次的综合考核，将排班执行情况、人员到岗率、行为规范等纳入考核评分。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信息化监督</w:t>
      </w:r>
      <w:r>
        <w:rPr>
          <w:rFonts w:ascii="Times New Roman" w:hAnsi="Times New Roman" w:eastAsia="宋体"/>
          <w:b w:val="0"/>
          <w:i w:val="0"/>
          <w:color w:val="000000"/>
          <w:sz w:val="24"/>
        </w:rPr>
        <w:t>：利用智能排班与考勤系统，实时监控人员出勤、工时、加班情况，生成数据报表，为管理决策提供依据。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反馈与改进</w:t>
      </w:r>
      <w:r>
        <w:rPr>
          <w:rFonts w:ascii="Times New Roman" w:hAnsi="Times New Roman" w:eastAsia="宋体"/>
          <w:b w:val="0"/>
          <w:i w:val="0"/>
          <w:color w:val="000000"/>
          <w:sz w:val="24"/>
        </w:rPr>
        <w:t>：建立排班问题反馈渠道，鼓励员工提出优化建议。每季度召开排班分析会，总结问题，优化排班方案，持续提升排班科学性与员工满意度。</w:t>
      </w:r>
    </w:p>
    <w:p>
      <w:pPr>
        <w:spacing w:before="0" w:after="0" w:lineRule="auto" w:line="360"/>
        <w:ind w:firstLine="480"/>
      </w:pPr>
      <w:r>
        <w:rPr>
          <w:rFonts w:ascii="Times New Roman" w:hAnsi="Times New Roman" w:eastAsia="宋体"/>
          <w:b w:val="0"/>
          <w:i w:val="0"/>
          <w:color w:val="000000"/>
          <w:sz w:val="24"/>
        </w:rPr>
        <w:t>通过上述排班机制的实施，我司将确保为松江区办公中心提供一支纪律严明、响应迅速、服务专业的物业服务团队，全面满足项目各项服务需求。</w:t>
      </w:r>
    </w:p>
    <w:p>
      <w:pPr>
        <w:spacing w:before="60" w:after="0" w:lineRule="auto" w:line="360"/>
        <w:ind w:firstLine="0"/>
      </w:pPr>
      <w:r>
        <w:rPr>
          <w:rFonts w:ascii="Times New Roman" w:hAnsi="Times New Roman" w:eastAsia="宋体"/>
          <w:b/>
          <w:i w:val="0"/>
          <w:color w:val="000000"/>
          <w:sz w:val="24"/>
        </w:rPr>
        <w:t>排班原则与依据</w:t>
      </w:r>
    </w:p>
    <w:p>
      <w:pPr>
        <w:spacing w:before="0" w:after="0" w:lineRule="auto" w:line="360"/>
        <w:ind w:firstLine="480"/>
      </w:pPr>
      <w:r>
        <w:rPr>
          <w:rFonts w:ascii="Times New Roman" w:hAnsi="Times New Roman" w:eastAsia="宋体"/>
          <w:b w:val="0"/>
          <w:i w:val="0"/>
          <w:color w:val="000000"/>
          <w:sz w:val="24"/>
        </w:rPr>
        <w:t>为确保松江区办公中心物业管理服务的高效、稳定与规范运行，我司将严格遵循“科学合理、高效集约、依法合规、以人为本”的总体原则，结合项目实际需求与招标文件要求，制定系统化、精细化的排班方案。排班机制的核心依据与原则如下：</w:t>
      </w:r>
    </w:p>
    <w:p>
      <w:pPr>
        <w:spacing w:before="0" w:after="0" w:lineRule="auto" w:line="360"/>
        <w:ind w:firstLine="0"/>
      </w:pPr>
      <w:r>
        <w:rPr>
          <w:rFonts w:ascii="Times New Roman" w:hAnsi="Times New Roman" w:eastAsia="黑体"/>
          <w:b/>
          <w:i w:val="0"/>
          <w:color w:val="000000"/>
          <w:sz w:val="24"/>
        </w:rPr>
        <w:t>一、 排班原则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依法合规原则</w:t>
      </w:r>
    </w:p>
    <w:p>
      <w:pPr>
        <w:spacing w:before="0" w:after="0" w:lineRule="auto" w:line="360"/>
        <w:ind w:firstLine="480"/>
      </w:pPr>
      <w:r>
        <w:rPr>
          <w:rFonts w:ascii="Times New Roman" w:hAnsi="Times New Roman" w:eastAsia="宋体"/>
          <w:b w:val="0"/>
          <w:i w:val="0"/>
          <w:color w:val="000000"/>
          <w:sz w:val="24"/>
        </w:rPr>
        <w:t>严格遵守《中华人民共和国劳动法》、《劳动合同法》及上海市相关劳动用工规定，确保所有排班方案符合国家法定工作时间、休息休假、加班补偿等要求。保障员工每周至少休息一天，法定节假日依法安排休假或按规定支付加班工资。杜绝任何形式的违法用工行为，确保劳动关系和谐稳定。</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服务保障优先原则</w:t>
      </w:r>
    </w:p>
    <w:p>
      <w:pPr>
        <w:spacing w:before="0" w:after="0" w:lineRule="auto" w:line="360"/>
        <w:ind w:firstLine="480"/>
      </w:pPr>
      <w:r>
        <w:rPr>
          <w:rFonts w:ascii="Times New Roman" w:hAnsi="Times New Roman" w:eastAsia="宋体"/>
          <w:b w:val="0"/>
          <w:i w:val="0"/>
          <w:color w:val="000000"/>
          <w:sz w:val="24"/>
        </w:rPr>
        <w:t>以保障松江区办公中心各项物业服务（会务、保洁、保绿、设备维护、安保等）的连续性与高质量为首要目标。根据招标文件及《松江区办公中心物业服务月度工作考核表》中关于“行为要求”（如统一着装、文明用语、“一笑、二礼、三轻”等）及各项服务标准，确保关键岗位（如会务接待、设备运行、安全监控）24小时不间断值守，并针对重要会议、重大活动（如区“两会”、重要接待）制定专项排班预案，确保服务响应及时、保障有力。</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科学定岗定编原则</w:t>
      </w:r>
    </w:p>
    <w:p>
      <w:pPr>
        <w:spacing w:before="0" w:after="0" w:lineRule="auto" w:line="360"/>
        <w:ind w:firstLine="480"/>
      </w:pPr>
      <w:r>
        <w:rPr>
          <w:rFonts w:ascii="Times New Roman" w:hAnsi="Times New Roman" w:eastAsia="宋体"/>
          <w:b w:val="0"/>
          <w:i w:val="0"/>
          <w:color w:val="000000"/>
          <w:sz w:val="24"/>
        </w:rPr>
        <w:t>基于对松江区办公中心物业面积、功能分区、服务内容（参照《市级机关会务服务管理规范》、上海市地方“办公楼物业服务规范”等标准）及历史服务数据的深入分析，科学测算各岗位（会务、保洁、保绿、工程、安保等）的用工需求。通过岗位分析，明确各岗位职责、工作流程与工作量，合理确定人员编制，避免人力冗余或不足，实现人力资源配置的最优化。</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效率与成本平衡原则</w:t>
      </w:r>
    </w:p>
    <w:p>
      <w:pPr>
        <w:spacing w:before="0" w:after="0" w:lineRule="auto" w:line="360"/>
        <w:ind w:firstLine="480"/>
      </w:pPr>
      <w:r>
        <w:rPr>
          <w:rFonts w:ascii="Times New Roman" w:hAnsi="Times New Roman" w:eastAsia="宋体"/>
          <w:b w:val="0"/>
          <w:i w:val="0"/>
          <w:color w:val="000000"/>
          <w:sz w:val="24"/>
        </w:rPr>
        <w:t>在确保服务质量的前提下，通过优化排班结构（如采用综合计算工时制、弹性排班、轮岗制等），提高人效，控制人力成本。例如，针对保洁、保绿等可量化工作，采用“区域责任制+动态调配”模式；针对会务服务，根据会议日程进行“高峰集中、低谷轮休”的弹性排班。同时，利用智能化排班系统，减少人工排班误差，提升管理效率。</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公平公正与激励原则</w:t>
      </w:r>
    </w:p>
    <w:p>
      <w:pPr>
        <w:spacing w:before="0" w:after="0" w:lineRule="auto" w:line="360"/>
        <w:ind w:firstLine="480"/>
      </w:pPr>
      <w:r>
        <w:rPr>
          <w:rFonts w:ascii="Times New Roman" w:hAnsi="Times New Roman" w:eastAsia="宋体"/>
          <w:b w:val="0"/>
          <w:i w:val="0"/>
          <w:color w:val="000000"/>
          <w:sz w:val="24"/>
        </w:rPr>
        <w:t>建立透明、公开的排班规则与流程，确保所有员工在排班安排上享有公平待遇。排班结果需提前公示，并充分考虑员工个人合理诉求（如家庭情况、通勤距离等）。结合绩效考核结果，对表现优异的员工在排班、调休等方面给予适当倾斜，激发员工工作积极性与责任感。</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动态调整与应急响应原则</w:t>
      </w:r>
    </w:p>
    <w:p>
      <w:pPr>
        <w:spacing w:before="0" w:after="0" w:lineRule="auto" w:line="360"/>
        <w:ind w:firstLine="480"/>
      </w:pPr>
      <w:r>
        <w:rPr>
          <w:rFonts w:ascii="Times New Roman" w:hAnsi="Times New Roman" w:eastAsia="宋体"/>
          <w:b w:val="0"/>
          <w:i w:val="0"/>
          <w:color w:val="000000"/>
          <w:sz w:val="24"/>
        </w:rPr>
        <w:t>排班方案并非一成不变。建立动态调整机制，根据季节变化、服务需求波动、员工请假、突发应急事件（如设备故障、恶劣天气、公共卫生事件）等情况，及时、灵活地调整排班计划。制定完善的《应急排班预案》，明确应急状态下的人员调配流程、备勤人员名单及响应时限，确保在任何情况下服务不中断、标准不降低。</w:t>
      </w:r>
    </w:p>
    <w:p>
      <w:pPr>
        <w:spacing w:before="0" w:after="0" w:lineRule="auto" w:line="360"/>
        <w:ind w:firstLine="0"/>
      </w:pPr>
      <w:r>
        <w:rPr>
          <w:rFonts w:ascii="Times New Roman" w:hAnsi="Times New Roman" w:eastAsia="黑体"/>
          <w:b/>
          <w:i w:val="0"/>
          <w:color w:val="000000"/>
          <w:sz w:val="24"/>
        </w:rPr>
        <w:t>二、 排班依据</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法律法规与行业标准</w:t>
      </w:r>
    </w:p>
    <w:p>
      <w:pPr>
        <w:spacing w:before="0" w:after="0" w:lineRule="auto" w:line="360"/>
        <w:ind w:firstLine="480"/>
      </w:pPr>
      <w:r>
        <w:rPr>
          <w:rFonts w:ascii="Times New Roman" w:hAnsi="Times New Roman" w:eastAsia="宋体"/>
          <w:b w:val="0"/>
          <w:i w:val="0"/>
          <w:color w:val="000000"/>
          <w:sz w:val="24"/>
        </w:rPr>
        <w:t>*   《中华人民共和国劳动法》、《劳动合同法》、《上海市劳动合同条例》等国家及地方法律法规。</w:t>
      </w:r>
    </w:p>
    <w:p>
      <w:pPr>
        <w:spacing w:before="0" w:after="0" w:lineRule="auto" w:line="360"/>
        <w:ind w:firstLine="480"/>
      </w:pPr>
      <w:r>
        <w:rPr>
          <w:rFonts w:ascii="Times New Roman" w:hAnsi="Times New Roman" w:eastAsia="宋体"/>
          <w:b w:val="0"/>
          <w:i w:val="0"/>
          <w:color w:val="000000"/>
          <w:sz w:val="24"/>
        </w:rPr>
        <w:t>*   上海市地方标准《办公楼物业服务规范》、《公众物业服务规范》。</w:t>
      </w:r>
    </w:p>
    <w:p>
      <w:pPr>
        <w:spacing w:before="0" w:after="0" w:lineRule="auto" w:line="360"/>
        <w:ind w:firstLine="480"/>
      </w:pPr>
      <w:r>
        <w:rPr>
          <w:rFonts w:ascii="Times New Roman" w:hAnsi="Times New Roman" w:eastAsia="宋体"/>
          <w:b w:val="0"/>
          <w:i w:val="0"/>
          <w:color w:val="000000"/>
          <w:sz w:val="24"/>
        </w:rPr>
        <w:t>*   《市级机关会务服务管理规范》等行业指导性文件。</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招标文件与合同要求</w:t>
      </w:r>
    </w:p>
    <w:p>
      <w:pPr>
        <w:spacing w:before="0" w:after="0" w:lineRule="auto" w:line="360"/>
        <w:ind w:firstLine="480"/>
      </w:pPr>
      <w:r>
        <w:rPr>
          <w:rFonts w:ascii="Times New Roman" w:hAnsi="Times New Roman" w:eastAsia="宋体"/>
          <w:b w:val="0"/>
          <w:i w:val="0"/>
          <w:color w:val="000000"/>
          <w:sz w:val="24"/>
        </w:rPr>
        <w:t>*   松江区办公中心物业管理服务项目招标文件中的全部服务范围、内容、标准及考核要求。</w:t>
      </w:r>
    </w:p>
    <w:p>
      <w:pPr>
        <w:spacing w:before="0" w:after="0" w:lineRule="auto" w:line="360"/>
        <w:ind w:firstLine="480"/>
      </w:pPr>
      <w:r>
        <w:rPr>
          <w:rFonts w:ascii="Times New Roman" w:hAnsi="Times New Roman" w:eastAsia="宋体"/>
          <w:b w:val="0"/>
          <w:i w:val="0"/>
          <w:color w:val="000000"/>
          <w:sz w:val="24"/>
        </w:rPr>
        <w:t>*   中标后签订的物业服务合同中的具体条款与约定。</w:t>
      </w:r>
    </w:p>
    <w:p>
      <w:pPr>
        <w:spacing w:before="0" w:after="0" w:lineRule="auto" w:line="360"/>
        <w:ind w:firstLine="480"/>
      </w:pPr>
      <w:r>
        <w:rPr>
          <w:rFonts w:ascii="Times New Roman" w:hAnsi="Times New Roman" w:eastAsia="宋体"/>
          <w:b w:val="0"/>
          <w:i w:val="0"/>
          <w:color w:val="000000"/>
          <w:sz w:val="24"/>
        </w:rPr>
        <w:t>*   《松江区办公中心物业服务月度工作考核表》中明确的各项考核内容与标准分，如行为规范、服务响应速度、设备完好率、环境卫生达标率等，这些是排班质量与效果的直接衡量依据。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项目实际运营需求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服务对象需求：</w:t>
      </w:r>
      <w:r>
        <w:rPr>
          <w:rFonts w:ascii="Times New Roman" w:hAnsi="Times New Roman" w:eastAsia="宋体"/>
          <w:b w:val="0"/>
          <w:i w:val="0"/>
          <w:color w:val="000000"/>
          <w:sz w:val="24"/>
        </w:rPr>
        <w:t xml:space="preserve"> 松江区机关事务管理局及入驻办公中心各单位的工作时间、会议安排、接待任务、特殊活动等。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物业设施特性：</w:t>
      </w:r>
      <w:r>
        <w:rPr>
          <w:rFonts w:ascii="Times New Roman" w:hAnsi="Times New Roman" w:eastAsia="宋体"/>
          <w:b w:val="0"/>
          <w:i w:val="0"/>
          <w:color w:val="000000"/>
          <w:sz w:val="24"/>
        </w:rPr>
        <w:t xml:space="preserve"> 办公中心各单体大楼、地下车库、外场绿地、会议室、设备机房等不同区域的功能特点、使用频率及维护保养周期。</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历史运营数据：</w:t>
      </w:r>
      <w:r>
        <w:rPr>
          <w:rFonts w:ascii="Times New Roman" w:hAnsi="Times New Roman" w:eastAsia="宋体"/>
          <w:b w:val="0"/>
          <w:i w:val="0"/>
          <w:color w:val="000000"/>
          <w:sz w:val="24"/>
        </w:rPr>
        <w:t xml:space="preserve"> 参考我司在管同类政府机关物业项目（如（示例）项目）的排班经验数据，包括各岗位人效、高峰期人员需求、员工请假率等，进行科学预测与优化。</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公司管理制度与标准</w:t>
      </w:r>
    </w:p>
    <w:p>
      <w:pPr>
        <w:spacing w:before="0" w:after="0" w:lineRule="auto" w:line="360"/>
        <w:ind w:firstLine="480"/>
      </w:pPr>
      <w:r>
        <w:rPr>
          <w:rFonts w:ascii="Times New Roman" w:hAnsi="Times New Roman" w:eastAsia="宋体"/>
          <w:b w:val="0"/>
          <w:i w:val="0"/>
          <w:color w:val="000000"/>
          <w:sz w:val="24"/>
        </w:rPr>
        <w:t>*   我司《人力资源管理制度》、《员工手册》、《岗位操作规范》、《绩效考核管理办法》等内部管理文件。</w:t>
      </w:r>
    </w:p>
    <w:p>
      <w:pPr>
        <w:spacing w:before="0" w:after="0" w:lineRule="auto" w:line="360"/>
        <w:ind w:firstLine="480"/>
      </w:pPr>
      <w:r>
        <w:rPr>
          <w:rFonts w:ascii="Times New Roman" w:hAnsi="Times New Roman" w:eastAsia="宋体"/>
          <w:b w:val="0"/>
          <w:i w:val="0"/>
          <w:color w:val="000000"/>
          <w:sz w:val="24"/>
        </w:rPr>
        <w:t>*   我司ISO9001质量管理体系、ISO14001环境管理体系、ISO45001职业健康安全管理体系中对人员配置与排班管理的相关要求。</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员工个人因素</w:t>
      </w:r>
    </w:p>
    <w:p>
      <w:pPr>
        <w:spacing w:before="0" w:after="0" w:lineRule="auto" w:line="360"/>
        <w:ind w:firstLine="480"/>
      </w:pPr>
      <w:r>
        <w:rPr>
          <w:rFonts w:ascii="Times New Roman" w:hAnsi="Times New Roman" w:eastAsia="宋体"/>
          <w:b w:val="0"/>
          <w:i w:val="0"/>
          <w:color w:val="000000"/>
          <w:sz w:val="24"/>
        </w:rPr>
        <w:t>*   员工的技能特长、工作经验、健康状况、通勤距离、个人合理休假需求等。在满足项目运营需求的前提下，通过员工意愿调查、面谈等方式，尽可能实现人性化排班，提升员工满意度与归属感。</w:t>
      </w:r>
    </w:p>
    <w:p>
      <w:pPr>
        <w:spacing w:before="0" w:after="0" w:lineRule="auto" w:line="360"/>
        <w:ind w:firstLine="480"/>
      </w:pPr>
      <w:r>
        <w:rPr>
          <w:rFonts w:ascii="Times New Roman" w:hAnsi="Times New Roman" w:eastAsia="宋体"/>
          <w:b/>
          <w:i w:val="0"/>
          <w:color w:val="000000"/>
          <w:sz w:val="24"/>
        </w:rPr>
        <w:t>排班依据与原则的落地执行：</w:t>
      </w:r>
    </w:p>
    <w:p>
      <w:pPr>
        <w:spacing w:before="0" w:after="0" w:lineRule="auto" w:line="360"/>
        <w:ind w:firstLine="480"/>
      </w:pPr>
      <w:r>
        <w:rPr>
          <w:rFonts w:ascii="Times New Roman" w:hAnsi="Times New Roman" w:eastAsia="宋体"/>
          <w:b w:val="0"/>
          <w:i w:val="0"/>
          <w:color w:val="000000"/>
          <w:sz w:val="24"/>
        </w:rPr>
        <w:t>我司将成立由项目经理负责的排班管理小组，运用智能化排班管理系统，结合上述原则与依据，编制年度、月度、周度及日度排班表。所有排班方案均需经项目经理审核批准后执行，并定期（每月）进行排班效果评估与复盘，持续优化排班机制，确保为松江区办公中心提供专业、高效、稳定的物业管理服务。</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此处将附上《松江区办公中心物业管理服务项目排班管理制度》、《员工排班意愿调查表》、《应急排班预案》等文件作为支撑材料，具体内容待后续人工补充完善。</w:t>
      </w:r>
    </w:p>
    <w:p>
      <w:pPr>
        <w:spacing w:before="60" w:after="0" w:lineRule="auto" w:line="360"/>
        <w:ind w:firstLine="0"/>
      </w:pPr>
      <w:r>
        <w:rPr>
          <w:rFonts w:ascii="Times New Roman" w:hAnsi="Times New Roman" w:eastAsia="宋体"/>
          <w:b/>
          <w:i w:val="0"/>
          <w:color w:val="000000"/>
          <w:sz w:val="24"/>
        </w:rPr>
        <w:t>排班原则（含公平、高效、应急响应）</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资源投入和管理/人员管理/排班机制/排班原则与依据/排班原则（含公平、高效、应急响应）`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排班方法与工具</w:t>
      </w:r>
    </w:p>
    <w:p>
      <w:pPr>
        <w:spacing w:before="0" w:after="0" w:lineRule="auto" w:line="360"/>
        <w:ind w:firstLine="480"/>
      </w:pPr>
      <w:r>
        <w:rPr>
          <w:rFonts w:ascii="Times New Roman" w:hAnsi="Times New Roman" w:eastAsia="宋体"/>
          <w:b w:val="0"/>
          <w:i w:val="0"/>
          <w:color w:val="000000"/>
          <w:sz w:val="24"/>
        </w:rPr>
        <w:t>为确保松江区办公中心物业管理服务的高效、有序运行，我司将结合项目特点与招标要求，构建一套科学、灵活、透明的排班管理体系。本体系旨在通过精细化的排班方法与智能化工具的应用，实现人力资源的优化配置，保障服务标准的一致性与连续性，并严格响应招标文件中关于人员管理及考核机制的要求。</w:t>
      </w:r>
    </w:p>
    <w:p>
      <w:pPr>
        <w:spacing w:before="0" w:after="0" w:lineRule="auto" w:line="360"/>
        <w:ind w:firstLine="0"/>
      </w:pPr>
      <w:r>
        <w:rPr>
          <w:rFonts w:ascii="Times New Roman" w:hAnsi="Times New Roman" w:eastAsia="黑体"/>
          <w:b/>
          <w:i w:val="0"/>
          <w:color w:val="000000"/>
          <w:sz w:val="24"/>
        </w:rPr>
        <w:t>1. 排班原则与依据</w:t>
      </w:r>
    </w:p>
    <w:p>
      <w:pPr>
        <w:spacing w:before="0" w:after="0" w:lineRule="auto" w:line="360"/>
        <w:ind w:firstLine="480"/>
      </w:pPr>
      <w:r>
        <w:rPr>
          <w:rFonts w:ascii="Times New Roman" w:hAnsi="Times New Roman" w:eastAsia="宋体"/>
          <w:b w:val="0"/>
          <w:i w:val="0"/>
          <w:color w:val="000000"/>
          <w:sz w:val="24"/>
        </w:rPr>
        <w:t>排班工作将遵循以下核心原则，确保服务品质与员工权益的平衡：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服务导向原则</w:t>
      </w:r>
      <w:r>
        <w:rPr>
          <w:rFonts w:ascii="Times New Roman" w:hAnsi="Times New Roman" w:eastAsia="宋体"/>
          <w:b w:val="0"/>
          <w:i w:val="0"/>
          <w:color w:val="000000"/>
          <w:sz w:val="24"/>
        </w:rPr>
        <w:t>：以松江区办公中心的实际服务需求为核心，根据会议保障、设备巡检、环境保洁、秩序维护等不同岗位的工作特性，动态调整排班方案，确保关键时段、重点区域的人员配置充足。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合规与公平原则</w:t>
      </w:r>
      <w:r>
        <w:rPr>
          <w:rFonts w:ascii="Times New Roman" w:hAnsi="Times New Roman" w:eastAsia="宋体"/>
          <w:b w:val="0"/>
          <w:i w:val="0"/>
          <w:color w:val="000000"/>
          <w:sz w:val="24"/>
        </w:rPr>
        <w:t>：严格遵守《劳动法》及相关法规，确保员工工时、休息休假、加班补偿等权益得到保障。排班过程公开透明，采用轮换制与自愿报名相结合的方式，确保排班公平性，提升员工满意度。</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效率与成本原则</w:t>
      </w:r>
      <w:r>
        <w:rPr>
          <w:rFonts w:ascii="Times New Roman" w:hAnsi="Times New Roman" w:eastAsia="宋体"/>
          <w:b w:val="0"/>
          <w:i w:val="0"/>
          <w:color w:val="000000"/>
          <w:sz w:val="24"/>
        </w:rPr>
        <w:t>：通过科学测算各岗位工作量与人员配比，避免人力资源浪费。利用弹性排班、跨岗位协作等方式，提高人员使用效率，在满足服务标准的前提下，合理控制人力成本。</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应急响应原则</w:t>
      </w:r>
      <w:r>
        <w:rPr>
          <w:rFonts w:ascii="Times New Roman" w:hAnsi="Times New Roman" w:eastAsia="宋体"/>
          <w:b w:val="0"/>
          <w:i w:val="0"/>
          <w:color w:val="000000"/>
          <w:sz w:val="24"/>
        </w:rPr>
        <w:t>：建立应急排班预案，针对会议临时变更、设备突发故障、恶劣天气等特殊情况，预设快速响应人员梯队，确保在15分钟内完成人员调配，保障服务不中断。</w:t>
      </w:r>
    </w:p>
    <w:p>
      <w:pPr>
        <w:spacing w:before="0" w:after="0" w:lineRule="auto" w:line="360"/>
        <w:ind w:firstLine="0"/>
      </w:pPr>
      <w:r>
        <w:rPr>
          <w:rFonts w:ascii="Times New Roman" w:hAnsi="Times New Roman" w:eastAsia="黑体"/>
          <w:b/>
          <w:i w:val="0"/>
          <w:color w:val="000000"/>
          <w:sz w:val="24"/>
        </w:rPr>
        <w:t>2. 排班方法</w:t>
      </w:r>
    </w:p>
    <w:p>
      <w:pPr>
        <w:spacing w:before="0" w:after="0" w:lineRule="auto" w:line="360"/>
        <w:ind w:firstLine="480"/>
      </w:pPr>
      <w:r>
        <w:rPr>
          <w:rFonts w:ascii="Times New Roman" w:hAnsi="Times New Roman" w:eastAsia="宋体"/>
          <w:b w:val="0"/>
          <w:i w:val="0"/>
          <w:color w:val="000000"/>
          <w:sz w:val="24"/>
        </w:rPr>
        <w:t>针对松江区办公中心物业服务涉及的多工种、多区域特点，我司将采用以下组合排班方法：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固定班制与轮换班制结合</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固定班制</w:t>
      </w:r>
      <w:r>
        <w:rPr>
          <w:rFonts w:ascii="Times New Roman" w:hAnsi="Times New Roman" w:eastAsia="宋体"/>
          <w:b w:val="0"/>
          <w:i w:val="0"/>
          <w:color w:val="000000"/>
          <w:sz w:val="24"/>
        </w:rPr>
        <w:t>：适用于项目经理、各专业主管、关键设备操作员等核心岗位，确保管理稳定性和技术连续性。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轮换班制</w:t>
      </w:r>
      <w:r>
        <w:rPr>
          <w:rFonts w:ascii="Times New Roman" w:hAnsi="Times New Roman" w:eastAsia="宋体"/>
          <w:b w:val="0"/>
          <w:i w:val="0"/>
          <w:color w:val="000000"/>
          <w:sz w:val="24"/>
        </w:rPr>
        <w:t>：适用于保洁、秩序维护、普通维修等岗位。采用“早、中、晚”三班或“做五休二”等轮换模式，确保24小时服务覆盖，同时避免员工长期从事单一班次导致疲劳。</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弹性排班制</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针对会务服务、专项保洁（如地毯清洗、外墙清洗）等任务量波动较大的岗位，采用弹性排班。根据每周会议计划、月度保洁计划，提前一周发布排班需求，员工可申请特定时段工作，实现任务与人员的精准匹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项目制排班</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对于大型活动、重要会议（如区“两会”）、应急抢修等专项任务，成立临时项目小组，由项目经理直接调度，从各班组抽调人员组成专项服务团队，任务结束后回归原班组。此方法可集中优势资源，确保重大任务的高质量完成。</w:t>
      </w:r>
    </w:p>
    <w:p>
      <w:pPr>
        <w:spacing w:before="0" w:after="0" w:lineRule="auto" w:line="360"/>
        <w:ind w:firstLine="0"/>
      </w:pPr>
      <w:r>
        <w:rPr>
          <w:rFonts w:ascii="Times New Roman" w:hAnsi="Times New Roman" w:eastAsia="黑体"/>
          <w:b/>
          <w:i w:val="0"/>
          <w:color w:val="000000"/>
          <w:sz w:val="24"/>
        </w:rPr>
        <w:t>3. 排班工具与技术支撑</w:t>
      </w:r>
    </w:p>
    <w:p>
      <w:pPr>
        <w:spacing w:before="0" w:after="0" w:lineRule="auto" w:line="360"/>
        <w:ind w:firstLine="480"/>
      </w:pPr>
      <w:r>
        <w:rPr>
          <w:rFonts w:ascii="Times New Roman" w:hAnsi="Times New Roman" w:eastAsia="宋体"/>
          <w:b w:val="0"/>
          <w:i w:val="0"/>
          <w:color w:val="000000"/>
          <w:sz w:val="24"/>
        </w:rPr>
        <w:t>为提升排班效率与准确性，我司将引入智能化排班管理系统，实现排班全流程数字化管理。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智能排班系统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系统功能</w:t>
      </w:r>
      <w:r>
        <w:rPr>
          <w:rFonts w:ascii="Times New Roman" w:hAnsi="Times New Roman" w:eastAsia="宋体"/>
          <w:b w:val="0"/>
          <w:i w:val="0"/>
          <w:color w:val="000000"/>
          <w:sz w:val="24"/>
        </w:rPr>
        <w:t>：采用成熟的物业排班软件（如“喔趣”、“盖雅工场”等，或我司定制化系统），系统内置员工技能标签、可用工时、考勤规则等基础数据。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自动排班</w:t>
      </w:r>
      <w:r>
        <w:rPr>
          <w:rFonts w:ascii="Times New Roman" w:hAnsi="Times New Roman" w:eastAsia="宋体"/>
          <w:b w:val="0"/>
          <w:i w:val="0"/>
          <w:color w:val="000000"/>
          <w:sz w:val="24"/>
        </w:rPr>
        <w:t>：输入服务需求（如保洁面积、巡逻频次、会议场次），系统可自动生成初步排班方案，并支持人工微调。系统能自动检测排班冲突（如员工重复排班、工时超标），并给出优化建议。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移动端应用</w:t>
      </w:r>
      <w:r>
        <w:rPr>
          <w:rFonts w:ascii="Times New Roman" w:hAnsi="Times New Roman" w:eastAsia="宋体"/>
          <w:b w:val="0"/>
          <w:i w:val="0"/>
          <w:color w:val="000000"/>
          <w:sz w:val="24"/>
        </w:rPr>
        <w:t>：员工可通过手机APP或微信小程序查看个人排班表、申请调班、提交请假、接收任务通知。主管可实时审批，实现排班信息的即时同步与互动。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可视化排班看板</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在项目办公室及员工休息区设置电子显示屏，实时展示当日各岗位人员到岗情况、在岗状态及任务分配。看板数据与智能排班系统实时联动，便于现场管理人员快速掌握人力状况。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考勤与工时管理</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系统与考勤设备（如人脸识别考勤机、手机定位打卡）对接，自动记录员工实际出勤时间，并与排班计划进行比对，生成工时统计报表。该报表将作为月度绩效考核与薪酬核算的直接依据。</w:t>
      </w:r>
    </w:p>
    <w:p>
      <w:pPr>
        <w:spacing w:before="0" w:after="0" w:lineRule="auto" w:line="360"/>
        <w:ind w:firstLine="0"/>
      </w:pPr>
      <w:r>
        <w:rPr>
          <w:rFonts w:ascii="Times New Roman" w:hAnsi="Times New Roman" w:eastAsia="黑体"/>
          <w:b/>
          <w:i w:val="0"/>
          <w:color w:val="000000"/>
          <w:sz w:val="24"/>
        </w:rPr>
        <w:t>4. 排班监督与优化机制</w:t>
      </w:r>
    </w:p>
    <w:p>
      <w:pPr>
        <w:spacing w:before="0" w:after="0" w:lineRule="auto" w:line="360"/>
        <w:ind w:firstLine="480"/>
      </w:pPr>
      <w:r>
        <w:rPr>
          <w:rFonts w:ascii="Times New Roman" w:hAnsi="Times New Roman" w:eastAsia="宋体"/>
          <w:b w:val="0"/>
          <w:i w:val="0"/>
          <w:color w:val="000000"/>
          <w:sz w:val="24"/>
        </w:rPr>
        <w:t>为确保排班方案的有效执行，我司将建立多层次的监督与持续优化机制。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日常监督</w:t>
      </w:r>
      <w:r>
        <w:rPr>
          <w:rFonts w:ascii="Times New Roman" w:hAnsi="Times New Roman" w:eastAsia="宋体"/>
          <w:b w:val="0"/>
          <w:i w:val="0"/>
          <w:color w:val="000000"/>
          <w:sz w:val="24"/>
        </w:rPr>
        <w:t>：各专业主管每日通过系统检查员工到岗情况，项目经理每周抽查排班执行率。对于迟到、早退、脱岗等违规行为，依据《月度工作考核表》中“行为要求”相关标准（如“统一着装”、“文明用语”）进行记录与扣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月度复盘</w:t>
      </w:r>
      <w:r>
        <w:rPr>
          <w:rFonts w:ascii="Times New Roman" w:hAnsi="Times New Roman" w:eastAsia="宋体"/>
          <w:b w:val="0"/>
          <w:i w:val="0"/>
          <w:color w:val="000000"/>
          <w:sz w:val="24"/>
        </w:rPr>
        <w:t>：每月召开排班分析会，结合《松江区办公中心物业服务月度工作考核表》中的考核结果（如“标准分”与“得分”对比），分析排班方案对服务质量的影响。例如，若某区域保洁得分持续偏低，将复盘该区域排班是否合理，是否需增加人手或调整作业时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员工反馈渠道</w:t>
      </w:r>
      <w:r>
        <w:rPr>
          <w:rFonts w:ascii="Times New Roman" w:hAnsi="Times New Roman" w:eastAsia="宋体"/>
          <w:b w:val="0"/>
          <w:i w:val="0"/>
          <w:color w:val="000000"/>
          <w:sz w:val="24"/>
        </w:rPr>
        <w:t>：设立匿名意见箱与月度员工座谈会，收集员工对排班公平性、合理性及工作强度的反馈。对于员工提出的合理调班需求，在满足服务要求的前提下，优先予以支持。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动态调整</w:t>
      </w:r>
      <w:r>
        <w:rPr>
          <w:rFonts w:ascii="Times New Roman" w:hAnsi="Times New Roman" w:eastAsia="宋体"/>
          <w:b w:val="0"/>
          <w:i w:val="0"/>
          <w:color w:val="000000"/>
          <w:sz w:val="24"/>
        </w:rPr>
        <w:t>：根据季节变化、节假日安排、办公中心实际使用情况（如新入驻单位、大型活动周期），每季度对排班方案进行一次系统性评估与调整，确保排班始终与项目实际需求高度契合。</w:t>
      </w:r>
    </w:p>
    <w:p>
      <w:pPr>
        <w:spacing w:before="0" w:after="0" w:lineRule="auto" w:line="360"/>
        <w:ind w:firstLine="480"/>
      </w:pPr>
      <w:r>
        <w:rPr>
          <w:rFonts w:ascii="Times New Roman" w:hAnsi="Times New Roman" w:eastAsia="宋体"/>
          <w:b w:val="0"/>
          <w:i w:val="0"/>
          <w:color w:val="000000"/>
          <w:sz w:val="24"/>
        </w:rPr>
        <w:t>通过上述排班方法与工具的综合运用，我司将确保松江区办公中心物业管理服务团队始终保持高效、稳定、专业的服务状态，为业主提供优质、可靠的后勤保障。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此处需补充我司在类似政府机关项目中成功应用的智能排班系统截图或案例说明，以证明技术实力。</w:t>
      </w:r>
    </w:p>
    <w:p>
      <w:pPr>
        <w:spacing w:before="60" w:after="0" w:lineRule="auto" w:line="360"/>
        <w:ind w:firstLine="0"/>
      </w:pPr>
      <w:r>
        <w:rPr>
          <w:rFonts w:ascii="Times New Roman" w:hAnsi="Times New Roman" w:eastAsia="宋体"/>
          <w:b/>
          <w:i w:val="0"/>
          <w:color w:val="000000"/>
          <w:sz w:val="24"/>
        </w:rPr>
        <w:t>排班方法（含轮班制、弹性排班）</w:t>
      </w:r>
    </w:p>
    <w:p>
      <w:pPr>
        <w:spacing w:before="0" w:after="0" w:lineRule="auto" w:line="360"/>
        <w:ind w:firstLine="0"/>
      </w:pPr>
      <w:r>
        <w:rPr>
          <w:rFonts w:ascii="Times New Roman" w:hAnsi="Times New Roman" w:eastAsia="黑体"/>
          <w:b/>
          <w:i w:val="0"/>
          <w:color w:val="000000"/>
          <w:sz w:val="24"/>
        </w:rPr>
        <w:t>排班方法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资源投入和管理/人员管理/排班机制/排班方法与工具/排班方法（含轮班制、弹性排班）`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排班工具（含排班软件、表格）</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资源投入和管理/人员管理/排班机制/排班方法与工具/排班工具（含排班软件、表格）`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监督机制</w:t>
      </w:r>
    </w:p>
    <w:p>
      <w:pPr>
        <w:spacing w:before="0" w:after="0" w:lineRule="auto" w:line="360"/>
        <w:ind w:firstLine="480"/>
      </w:pPr>
      <w:r>
        <w:rPr>
          <w:rFonts w:ascii="Times New Roman" w:hAnsi="Times New Roman" w:eastAsia="宋体"/>
          <w:b w:val="0"/>
          <w:i w:val="0"/>
          <w:color w:val="000000"/>
          <w:sz w:val="24"/>
        </w:rPr>
        <w:t>为确保松江区办公中心物业管理服务的高标准、高质量交付，我司将构建一套覆盖全员、全流程、全方位的立体化监督机制。该机制以“制度先行、过程管控、结果导向、持续改进”为核心理念，结合招标文件中的《松江区办公中心物业服务月度工作考核表》要求，对人员行为、服务标准、工作质量实施精细化、常态化的监督与考核，确保各项服务承诺落到实处。</w:t>
      </w:r>
    </w:p>
    <w:p>
      <w:pPr>
        <w:spacing w:before="0" w:after="0" w:lineRule="auto" w:line="360"/>
        <w:ind w:firstLine="0"/>
      </w:pPr>
      <w:r>
        <w:rPr>
          <w:rFonts w:ascii="Times New Roman" w:hAnsi="Times New Roman" w:eastAsia="黑体"/>
          <w:b/>
          <w:i w:val="0"/>
          <w:color w:val="000000"/>
          <w:sz w:val="24"/>
        </w:rPr>
        <w:t>7.3.1 监督组织架构与职责</w:t>
      </w:r>
    </w:p>
    <w:p>
      <w:pPr>
        <w:spacing w:before="0" w:after="0" w:lineRule="auto" w:line="360"/>
        <w:ind w:firstLine="480"/>
      </w:pPr>
      <w:r>
        <w:rPr>
          <w:rFonts w:ascii="Times New Roman" w:hAnsi="Times New Roman" w:eastAsia="宋体"/>
          <w:b w:val="0"/>
          <w:i w:val="0"/>
          <w:color w:val="000000"/>
          <w:sz w:val="24"/>
        </w:rPr>
        <w:t>我司将成立由项目经理直接领导的“服务质量监督小组”，明确各级人员的监督职责，形成“三级监督”体系：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一级监督（公司级）：</w:t>
      </w:r>
      <w:r>
        <w:rPr>
          <w:rFonts w:ascii="Times New Roman" w:hAnsi="Times New Roman" w:eastAsia="宋体"/>
          <w:b w:val="0"/>
          <w:i w:val="0"/>
          <w:color w:val="000000"/>
          <w:sz w:val="24"/>
        </w:rPr>
        <w:t xml:space="preserve"> 由公司品质管理部定期（每月至少一次）或不定期对项目进行飞行检查与专项审计。重点检查服务标准的执行情况、管理制度的落实情况以及客户满意度，出具《项目服务质量评估报告》，直接向公司管理层汇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二级监督（项目级）：</w:t>
      </w:r>
      <w:r>
        <w:rPr>
          <w:rFonts w:ascii="Times New Roman" w:hAnsi="Times New Roman" w:eastAsia="宋体"/>
          <w:b w:val="0"/>
          <w:i w:val="0"/>
          <w:color w:val="000000"/>
          <w:sz w:val="24"/>
        </w:rPr>
        <w:t xml:space="preserve"> 由项目经理、各部门主管（如保洁主管、秩序维护主管、工程主管、会务主管）组成。负责每日对各部门的工作进行巡查、抽查与指导，对发现的问题即时记录、即时整改，并纳入月度绩效考核。项目经理每周召开服务质量分析会，汇总问题，制定改进措施。</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三级监督（班组级）：</w:t>
      </w:r>
      <w:r>
        <w:rPr>
          <w:rFonts w:ascii="Times New Roman" w:hAnsi="Times New Roman" w:eastAsia="宋体"/>
          <w:b w:val="0"/>
          <w:i w:val="0"/>
          <w:color w:val="000000"/>
          <w:sz w:val="24"/>
        </w:rPr>
        <w:t xml:space="preserve"> 由各班组长负责。对本班组员工的工作状态、操作规范、仪容仪表进行实时监督与现场指导，确保每一项工作指令都能准确、高效地执行。</w:t>
      </w:r>
    </w:p>
    <w:p>
      <w:pPr>
        <w:spacing w:before="0" w:after="0" w:lineRule="auto" w:line="360"/>
        <w:ind w:firstLine="0"/>
      </w:pPr>
      <w:r>
        <w:rPr>
          <w:rFonts w:ascii="Times New Roman" w:hAnsi="Times New Roman" w:eastAsia="黑体"/>
          <w:b/>
          <w:i w:val="0"/>
          <w:color w:val="000000"/>
          <w:sz w:val="24"/>
        </w:rPr>
        <w:t>7.3.2 监督内容与标准</w:t>
      </w:r>
    </w:p>
    <w:p>
      <w:pPr>
        <w:spacing w:before="0" w:after="0" w:lineRule="auto" w:line="360"/>
        <w:ind w:firstLine="480"/>
      </w:pPr>
      <w:r>
        <w:rPr>
          <w:rFonts w:ascii="Times New Roman" w:hAnsi="Times New Roman" w:eastAsia="宋体"/>
          <w:b w:val="0"/>
          <w:i w:val="0"/>
          <w:color w:val="000000"/>
          <w:sz w:val="24"/>
        </w:rPr>
        <w:t>监督内容严格对标招标文件要求及我司内部《物业服务标准手册》，重点涵盖以下方面：</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人员行为规范监督：</w:t>
      </w:r>
      <w:r>
        <w:rPr>
          <w:rFonts w:ascii="Times New Roman" w:hAnsi="Times New Roman" w:eastAsia="宋体"/>
          <w:b w:val="0"/>
          <w:i w:val="0"/>
          <w:color w:val="000000"/>
          <w:sz w:val="24"/>
        </w:rPr>
        <w:t xml:space="preserve"> 依据《松江区办公中心物业服务月度工作考核表》中“行为要求”部分，重点监督：</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仪容仪表：</w:t>
      </w:r>
      <w:r>
        <w:rPr>
          <w:rFonts w:ascii="Times New Roman" w:hAnsi="Times New Roman" w:eastAsia="宋体"/>
          <w:b w:val="0"/>
          <w:i w:val="0"/>
          <w:color w:val="000000"/>
          <w:sz w:val="24"/>
        </w:rPr>
        <w:t xml:space="preserve"> 统一着装，佩戴工牌，仪表整洁、自然。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文明用语：</w:t>
      </w:r>
      <w:r>
        <w:rPr>
          <w:rFonts w:ascii="Times New Roman" w:hAnsi="Times New Roman" w:eastAsia="宋体"/>
          <w:b w:val="0"/>
          <w:i w:val="0"/>
          <w:color w:val="000000"/>
          <w:sz w:val="24"/>
        </w:rPr>
        <w:t xml:space="preserve"> 使用“您好”、“请”、“谢谢”等文明用语，做到“一笑”（微笑服务）、“二礼”（礼貌问候、礼貌道别）、“三轻”（说话轻、走路轻、操作轻）。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劳动纪律：</w:t>
      </w:r>
      <w:r>
        <w:rPr>
          <w:rFonts w:ascii="Times New Roman" w:hAnsi="Times New Roman" w:eastAsia="宋体"/>
          <w:b w:val="0"/>
          <w:i w:val="0"/>
          <w:color w:val="000000"/>
          <w:sz w:val="24"/>
        </w:rPr>
        <w:t xml:space="preserve"> 严禁迟到、早退、串岗、闲聊、玩手机等与工作无关的行为。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服务态度：</w:t>
      </w:r>
      <w:r>
        <w:rPr>
          <w:rFonts w:ascii="Times New Roman" w:hAnsi="Times New Roman" w:eastAsia="宋体"/>
          <w:b w:val="0"/>
          <w:i w:val="0"/>
          <w:color w:val="000000"/>
          <w:sz w:val="24"/>
        </w:rPr>
        <w:t xml:space="preserve"> 主动、热情、耐心、周到，严禁与客户发生争执。</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服务质量标准监督：</w:t>
      </w:r>
      <w:r>
        <w:rPr>
          <w:rFonts w:ascii="Times New Roman" w:hAnsi="Times New Roman" w:eastAsia="宋体"/>
          <w:b w:val="0"/>
          <w:i w:val="0"/>
          <w:color w:val="000000"/>
          <w:sz w:val="24"/>
        </w:rPr>
        <w:t xml:space="preserve"> 依据招标文件及行业标准，对保洁、保绿、会务、工程、秩序维护等各项服务进行量化监督。例如：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w:t>
      </w:r>
      <w:r>
        <w:rPr>
          <w:rFonts w:ascii="Times New Roman" w:hAnsi="Times New Roman" w:eastAsia="宋体"/>
          <w:b w:val="0"/>
          <w:i w:val="0"/>
          <w:color w:val="000000"/>
          <w:sz w:val="24"/>
        </w:rPr>
        <w:t xml:space="preserve"> 检查公共区域、会议室、卫生间、电梯等部位的清洁频次、清洁效果及消毒记录。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w:t>
      </w:r>
      <w:r>
        <w:rPr>
          <w:rFonts w:ascii="Times New Roman" w:hAnsi="Times New Roman" w:eastAsia="宋体"/>
          <w:b w:val="0"/>
          <w:i w:val="0"/>
          <w:color w:val="000000"/>
          <w:sz w:val="24"/>
        </w:rPr>
        <w:t xml:space="preserve"> 检查会场布置的规范性、会中服务的响应速度、会后清理的及时性。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w:t>
      </w:r>
      <w:r>
        <w:rPr>
          <w:rFonts w:ascii="Times New Roman" w:hAnsi="Times New Roman" w:eastAsia="宋体"/>
          <w:b w:val="0"/>
          <w:i w:val="0"/>
          <w:color w:val="000000"/>
          <w:sz w:val="24"/>
        </w:rPr>
        <w:t xml:space="preserve"> 检查设备设施的巡检记录、维修响应时间、维修质量及现场恢复情况。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w:t>
      </w:r>
      <w:r>
        <w:rPr>
          <w:rFonts w:ascii="Times New Roman" w:hAnsi="Times New Roman" w:eastAsia="宋体"/>
          <w:b w:val="0"/>
          <w:i w:val="0"/>
          <w:color w:val="000000"/>
          <w:sz w:val="24"/>
        </w:rPr>
        <w:t xml:space="preserve"> 检查门岗值守、巡逻签到、车辆引导、消防设施检查等工作的执行情况。</w:t>
      </w:r>
    </w:p>
    <w:p>
      <w:pPr>
        <w:spacing w:before="0" w:after="0" w:lineRule="auto" w:line="360"/>
        <w:ind w:firstLine="0"/>
      </w:pPr>
      <w:r>
        <w:rPr>
          <w:rFonts w:ascii="Times New Roman" w:hAnsi="Times New Roman" w:eastAsia="黑体"/>
          <w:b/>
          <w:i w:val="0"/>
          <w:color w:val="000000"/>
          <w:sz w:val="24"/>
        </w:rPr>
        <w:t>7.3.3 监督方式与方法</w:t>
      </w:r>
    </w:p>
    <w:p>
      <w:pPr>
        <w:spacing w:before="0" w:after="0" w:lineRule="auto" w:line="360"/>
        <w:ind w:firstLine="480"/>
      </w:pPr>
      <w:r>
        <w:rPr>
          <w:rFonts w:ascii="Times New Roman" w:hAnsi="Times New Roman" w:eastAsia="宋体"/>
          <w:b w:val="0"/>
          <w:i w:val="0"/>
          <w:color w:val="000000"/>
          <w:sz w:val="24"/>
        </w:rPr>
        <w:t>我司将采用多种监督方式相结合，确保监督的全面性与有效性：</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日常巡查与抽查：</w:t>
      </w:r>
      <w:r>
        <w:rPr>
          <w:rFonts w:ascii="Times New Roman" w:hAnsi="Times New Roman" w:eastAsia="宋体"/>
          <w:b w:val="0"/>
          <w:i w:val="0"/>
          <w:color w:val="000000"/>
          <w:sz w:val="24"/>
        </w:rPr>
        <w:t xml:space="preserve"> 各级监督人员每日进行不少于两次的全面巡查，并随机进行重点区域或重点岗位的抽查。巡查结果记录于《日常巡查记录表》。</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专项检查：</w:t>
      </w:r>
      <w:r>
        <w:rPr>
          <w:rFonts w:ascii="Times New Roman" w:hAnsi="Times New Roman" w:eastAsia="宋体"/>
          <w:b w:val="0"/>
          <w:i w:val="0"/>
          <w:color w:val="000000"/>
          <w:sz w:val="24"/>
        </w:rPr>
        <w:t xml:space="preserve"> 针对特定问题或季节性工作（如夏季防汛、冬季防冻、重大活动保障等），组织专项检查，确保重点工作的落实。</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客户反馈机制：</w:t>
      </w:r>
      <w:r>
        <w:rPr>
          <w:rFonts w:ascii="Times New Roman" w:hAnsi="Times New Roman" w:eastAsia="宋体"/>
          <w:b w:val="0"/>
          <w:i w:val="0"/>
          <w:color w:val="000000"/>
          <w:sz w:val="24"/>
        </w:rPr>
        <w:t xml:space="preserve"> 建立畅通的客户反馈渠道，包括设立意见箱、公布监督电话、定期开展客户满意度调查（每季度一次）。对客户提出的意见、建议和投诉，建立台账，专人跟进，限时处理，并100%回访。</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视频监控辅助：</w:t>
      </w:r>
      <w:r>
        <w:rPr>
          <w:rFonts w:ascii="Times New Roman" w:hAnsi="Times New Roman" w:eastAsia="宋体"/>
          <w:b w:val="0"/>
          <w:i w:val="0"/>
          <w:color w:val="000000"/>
          <w:sz w:val="24"/>
        </w:rPr>
        <w:t xml:space="preserve"> 利用项目现有的视频监控系统，对关键岗位（如门岗、监控室）和公共区域进行非现场监督，作为现场巡查的有效补充。</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月度考核：</w:t>
      </w:r>
      <w:r>
        <w:rPr>
          <w:rFonts w:ascii="Times New Roman" w:hAnsi="Times New Roman" w:eastAsia="宋体"/>
          <w:b w:val="0"/>
          <w:i w:val="0"/>
          <w:color w:val="000000"/>
          <w:sz w:val="24"/>
        </w:rPr>
        <w:t xml:space="preserve"> 严格按照《松江区办公中心物业服务月度工作考核表》的评分标准，每月对各部门及全体员工进行量化考核。考核结果与员工绩效工资、评优评先直接挂钩。</w:t>
      </w:r>
    </w:p>
    <w:p>
      <w:pPr>
        <w:spacing w:before="0" w:after="0" w:lineRule="auto" w:line="360"/>
        <w:ind w:firstLine="0"/>
      </w:pPr>
      <w:r>
        <w:rPr>
          <w:rFonts w:ascii="Times New Roman" w:hAnsi="Times New Roman" w:eastAsia="黑体"/>
          <w:b/>
          <w:i w:val="0"/>
          <w:color w:val="000000"/>
          <w:sz w:val="24"/>
        </w:rPr>
        <w:t>7.3.4 问题处理与持续改进</w:t>
      </w:r>
    </w:p>
    <w:p>
      <w:pPr>
        <w:spacing w:before="0" w:after="0" w:lineRule="auto" w:line="360"/>
        <w:ind w:firstLine="480"/>
      </w:pPr>
      <w:r>
        <w:rPr>
          <w:rFonts w:ascii="Times New Roman" w:hAnsi="Times New Roman" w:eastAsia="宋体"/>
          <w:b w:val="0"/>
          <w:i w:val="0"/>
          <w:color w:val="000000"/>
          <w:sz w:val="24"/>
        </w:rPr>
        <w:t>监督的最终目的是为了改进和提升。我司将建立“发现-记录-分析-整改-验证-预防”的闭环管理流程：</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即时整改：</w:t>
      </w:r>
      <w:r>
        <w:rPr>
          <w:rFonts w:ascii="Times New Roman" w:hAnsi="Times New Roman" w:eastAsia="宋体"/>
          <w:b w:val="0"/>
          <w:i w:val="0"/>
          <w:color w:val="000000"/>
          <w:sz w:val="24"/>
        </w:rPr>
        <w:t xml:space="preserve"> 对于巡查中发现的一般性问题，监督人员当场指出，要求责任人立即整改。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限期整改：</w:t>
      </w:r>
      <w:r>
        <w:rPr>
          <w:rFonts w:ascii="Times New Roman" w:hAnsi="Times New Roman" w:eastAsia="宋体"/>
          <w:b w:val="0"/>
          <w:i w:val="0"/>
          <w:color w:val="000000"/>
          <w:sz w:val="24"/>
        </w:rPr>
        <w:t xml:space="preserve"> 对于较为复杂或需要协调的问题，下发《整改通知书》，明确整改责任人、整改措施和完成时限。</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原因分析：</w:t>
      </w:r>
      <w:r>
        <w:rPr>
          <w:rFonts w:ascii="Times New Roman" w:hAnsi="Times New Roman" w:eastAsia="宋体"/>
          <w:b w:val="0"/>
          <w:i w:val="0"/>
          <w:color w:val="000000"/>
          <w:sz w:val="24"/>
        </w:rPr>
        <w:t xml:space="preserve"> 对于重复发生或性质严重的问题，由项目经理组织专题分析会，查找根本原因，制定预防措施。</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效果验证：</w:t>
      </w:r>
      <w:r>
        <w:rPr>
          <w:rFonts w:ascii="Times New Roman" w:hAnsi="Times New Roman" w:eastAsia="宋体"/>
          <w:b w:val="0"/>
          <w:i w:val="0"/>
          <w:color w:val="000000"/>
          <w:sz w:val="24"/>
        </w:rPr>
        <w:t xml:space="preserve"> 整改完成后，由监督小组进行复查验证，确保问题彻底解决，并记录归档。</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案例库建设：</w:t>
      </w:r>
      <w:r>
        <w:rPr>
          <w:rFonts w:ascii="Times New Roman" w:hAnsi="Times New Roman" w:eastAsia="宋体"/>
          <w:b w:val="0"/>
          <w:i w:val="0"/>
          <w:color w:val="000000"/>
          <w:sz w:val="24"/>
        </w:rPr>
        <w:t xml:space="preserve"> 将典型问题及处理经验纳入公司案例库，作为员工培训教材，避免同类问题再次发生。</w:t>
      </w:r>
    </w:p>
    <w:p>
      <w:pPr>
        <w:spacing w:before="0" w:after="0" w:lineRule="auto" w:line="360"/>
        <w:ind w:firstLine="480"/>
      </w:pPr>
      <w:r>
        <w:rPr>
          <w:rFonts w:ascii="Times New Roman" w:hAnsi="Times New Roman" w:eastAsia="宋体"/>
          <w:b w:val="0"/>
          <w:i w:val="0"/>
          <w:color w:val="000000"/>
          <w:sz w:val="24"/>
        </w:rPr>
        <w:t>通过以上系统化、常态化的监督机制，我司将确保松江区办公中心物业管理服务团队始终保持高标准、严要求的工作状态，为业主方提供安全、整洁、有序、高效的物业服务。</w:t>
      </w:r>
    </w:p>
    <w:p>
      <w:pPr>
        <w:spacing w:before="60" w:after="0" w:lineRule="auto" w:line="360"/>
        <w:ind w:firstLine="0"/>
      </w:pPr>
      <w:r>
        <w:rPr>
          <w:rFonts w:ascii="Times New Roman" w:hAnsi="Times New Roman" w:eastAsia="宋体"/>
          <w:b/>
          <w:i w:val="0"/>
          <w:color w:val="000000"/>
          <w:sz w:val="24"/>
        </w:rPr>
        <w:t>监督层级与职责</w:t>
      </w:r>
    </w:p>
    <w:p>
      <w:pPr>
        <w:spacing w:before="0" w:after="0" w:lineRule="auto" w:line="360"/>
        <w:ind w:firstLine="480"/>
      </w:pPr>
      <w:r>
        <w:rPr>
          <w:rFonts w:ascii="Times New Roman" w:hAnsi="Times New Roman" w:eastAsia="宋体"/>
          <w:b w:val="0"/>
          <w:i w:val="0"/>
          <w:color w:val="000000"/>
          <w:sz w:val="24"/>
        </w:rPr>
        <w:t>为确保松江区办公中心物业管理服务的高质量交付，我们构建了“三级监督、职责明确、闭环管理”的监督机制。该机制以项目服务标准为核心，通过清晰的层级划分与职责界定，实现对人员行为、服务过程及服务结果的全方位、常态化监督，确保各项服务严格遵循招标文件及《松江区办公中心物业服务月度工作考核表》的要求。</w:t>
      </w:r>
    </w:p>
    <w:p>
      <w:pPr>
        <w:spacing w:before="0" w:after="0" w:lineRule="auto" w:line="360"/>
        <w:ind w:firstLine="0"/>
      </w:pPr>
      <w:r>
        <w:rPr>
          <w:rFonts w:ascii="Times New Roman" w:hAnsi="Times New Roman" w:eastAsia="黑体"/>
          <w:b/>
          <w:i w:val="0"/>
          <w:color w:val="000000"/>
          <w:sz w:val="24"/>
        </w:rPr>
        <w:t>一、 三级监督架构</w:t>
      </w:r>
    </w:p>
    <w:p>
      <w:pPr>
        <w:spacing w:before="0" w:after="0" w:lineRule="auto" w:line="360"/>
        <w:ind w:firstLine="480"/>
      </w:pPr>
      <w:r>
        <w:rPr>
          <w:rFonts w:ascii="Times New Roman" w:hAnsi="Times New Roman" w:eastAsia="宋体"/>
          <w:b w:val="0"/>
          <w:i w:val="0"/>
          <w:color w:val="000000"/>
          <w:sz w:val="24"/>
        </w:rPr>
        <w:t>我们设立“公司级-项目级-班组级”三级监督体系，层层压实责任，确保监督无死角。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公司级监督（宏观管控层）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：申勤物业总部品质管理部。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核心职责</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制定并发布适用于松江区办公中心项目的《服务质量标准手册》与《监督考核细则》，确保标准与招标要求及行业规范（如《市级机关会务服务管理规范》、上海市“办公楼物业服务规范”）高度一致。</w:t>
      </w:r>
    </w:p>
    <w:p>
      <w:pPr>
        <w:spacing w:before="0" w:after="0" w:lineRule="auto" w:line="360"/>
        <w:ind w:firstLine="480"/>
      </w:pPr>
      <w:r>
        <w:rPr>
          <w:rFonts w:ascii="Times New Roman" w:hAnsi="Times New Roman" w:eastAsia="宋体"/>
          <w:b w:val="0"/>
          <w:i w:val="0"/>
          <w:color w:val="000000"/>
          <w:sz w:val="24"/>
        </w:rPr>
        <w:t>*   每季度组织一次针对本项目的全面质量审计，覆盖保洁、保绿、会务、工程、安保等所有条线，重点检查服务流程合规性、人员着装规范（如“统一着装，仪表规范、整洁”）、文明用语执行情况等。</w:t>
      </w:r>
    </w:p>
    <w:p>
      <w:pPr>
        <w:spacing w:before="0" w:after="0" w:lineRule="auto" w:line="360"/>
        <w:ind w:firstLine="480"/>
      </w:pPr>
      <w:r>
        <w:rPr>
          <w:rFonts w:ascii="Times New Roman" w:hAnsi="Times New Roman" w:eastAsia="宋体"/>
          <w:b w:val="0"/>
          <w:i w:val="0"/>
          <w:color w:val="000000"/>
          <w:sz w:val="24"/>
        </w:rPr>
        <w:t>*   建立“红黄牌”预警机制，对项目级监督中发现的重复性问题或重大隐患，直接介入并下达整改指令。</w:t>
      </w:r>
    </w:p>
    <w:p>
      <w:pPr>
        <w:spacing w:before="0" w:after="0" w:lineRule="auto" w:line="360"/>
        <w:ind w:firstLine="480"/>
      </w:pPr>
      <w:r>
        <w:rPr>
          <w:rFonts w:ascii="Times New Roman" w:hAnsi="Times New Roman" w:eastAsia="宋体"/>
          <w:b w:val="0"/>
          <w:i w:val="0"/>
          <w:color w:val="000000"/>
          <w:sz w:val="24"/>
        </w:rPr>
        <w:t>*   负责处理重大客户投诉，并监督项目层面的整改闭环。</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项目级监督（执行管理层）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：松江区办公中心项目经理、各条线主管（保洁主管、会务主管、工程主管等）。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核心职责</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日常巡检</w:t>
      </w:r>
      <w:r>
        <w:rPr>
          <w:rFonts w:ascii="Times New Roman" w:hAnsi="Times New Roman" w:eastAsia="宋体"/>
          <w:b w:val="0"/>
          <w:i w:val="0"/>
          <w:color w:val="000000"/>
          <w:sz w:val="24"/>
        </w:rPr>
        <w:t>：项目经理每日对办公中心各区域进行不少于两次的全面巡查，重点检查《月度工作考核表》中“行为要求”项（如“一笑、二礼、三轻”执行情况）、各岗位工作状态及现场环境质量。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专项检查</w:t>
      </w:r>
      <w:r>
        <w:rPr>
          <w:rFonts w:ascii="Times New Roman" w:hAnsi="Times New Roman" w:eastAsia="宋体"/>
          <w:b w:val="0"/>
          <w:i w:val="0"/>
          <w:color w:val="000000"/>
          <w:sz w:val="24"/>
        </w:rPr>
        <w:t>：各条线主管每日对本条线员工进行不少于三次的岗位抽查，依据考核标准进行现场评分。例如，保洁主管需检查洗手间、会议室等关键区域的清洁频次与效果；会务主管需检查会前准备、会中服务及会后清理的规范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周度例会</w:t>
      </w:r>
      <w:r>
        <w:rPr>
          <w:rFonts w:ascii="Times New Roman" w:hAnsi="Times New Roman" w:eastAsia="宋体"/>
          <w:b w:val="0"/>
          <w:i w:val="0"/>
          <w:color w:val="000000"/>
          <w:sz w:val="24"/>
        </w:rPr>
        <w:t>：每周召开项目服务品质分析会，汇总本周巡检、抽查及客户反馈问题，分析原因，制定改进措施，并明确责任人与完成时限。</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月度考核</w:t>
      </w:r>
      <w:r>
        <w:rPr>
          <w:rFonts w:ascii="Times New Roman" w:hAnsi="Times New Roman" w:eastAsia="宋体"/>
          <w:b w:val="0"/>
          <w:i w:val="0"/>
          <w:color w:val="000000"/>
          <w:sz w:val="24"/>
        </w:rPr>
        <w:t>：依据《松江区办公中心物业服务月度工作考核表》，每月对全体员工进行综合考核，考核结果与员工绩效工资直接挂钩。</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班组级监督（一线执行层）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责任主体</w:t>
      </w:r>
      <w:r>
        <w:rPr>
          <w:rFonts w:ascii="Times New Roman" w:hAnsi="Times New Roman" w:eastAsia="宋体"/>
          <w:b w:val="0"/>
          <w:i w:val="0"/>
          <w:color w:val="000000"/>
          <w:sz w:val="24"/>
        </w:rPr>
        <w:t>：各班组长（如保洁班长、会务班长、保安班长）。</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核心职责</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岗前检查</w:t>
      </w:r>
      <w:r>
        <w:rPr>
          <w:rFonts w:ascii="Times New Roman" w:hAnsi="Times New Roman" w:eastAsia="宋体"/>
          <w:b w:val="0"/>
          <w:i w:val="0"/>
          <w:color w:val="000000"/>
          <w:sz w:val="24"/>
        </w:rPr>
        <w:t>：每日上岗前，检查本班组员工着装、仪容仪表、工具设备是否齐全完好。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在岗督导</w:t>
      </w:r>
      <w:r>
        <w:rPr>
          <w:rFonts w:ascii="Times New Roman" w:hAnsi="Times New Roman" w:eastAsia="宋体"/>
          <w:b w:val="0"/>
          <w:i w:val="0"/>
          <w:color w:val="000000"/>
          <w:sz w:val="24"/>
        </w:rPr>
        <w:t>：在工作过程中，对本班组员工的操作规范、服务态度进行实时监督与指导，及时纠正不符合标准的行为（如发现员工未使用文明用语，立即提醒并记录）。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交接班管理</w:t>
      </w:r>
      <w:r>
        <w:rPr>
          <w:rFonts w:ascii="Times New Roman" w:hAnsi="Times New Roman" w:eastAsia="宋体"/>
          <w:b w:val="0"/>
          <w:i w:val="0"/>
          <w:color w:val="000000"/>
          <w:sz w:val="24"/>
        </w:rPr>
        <w:t>：严格执行交接班制度，确保工作信息传递准确、无遗漏，并对上一班次遗留问题进行跟踪处理。</w:t>
      </w:r>
    </w:p>
    <w:p>
      <w:pPr>
        <w:spacing w:before="0" w:after="0" w:lineRule="auto" w:line="360"/>
        <w:ind w:firstLine="0"/>
      </w:pPr>
      <w:r>
        <w:rPr>
          <w:rFonts w:ascii="Times New Roman" w:hAnsi="Times New Roman" w:eastAsia="黑体"/>
          <w:b/>
          <w:i w:val="0"/>
          <w:color w:val="000000"/>
          <w:sz w:val="24"/>
        </w:rPr>
        <w:t>二、 监督职责与考核标准对接</w:t>
      </w:r>
    </w:p>
    <w:p>
      <w:pPr>
        <w:spacing w:before="0" w:after="0" w:lineRule="auto" w:line="360"/>
        <w:ind w:firstLine="480"/>
      </w:pPr>
      <w:r>
        <w:rPr>
          <w:rFonts w:ascii="Times New Roman" w:hAnsi="Times New Roman" w:eastAsia="宋体"/>
          <w:b w:val="0"/>
          <w:i w:val="0"/>
          <w:color w:val="000000"/>
          <w:sz w:val="24"/>
        </w:rPr>
        <w:t>为确保监督工作的针对性与有效性，我们将监督职责与《松江区办公中心物业服务月度工作考核表》中的具体考核内容进行精准对接。以下为部分关键监督职责与考核标准的对应关系示例：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51"/>
        <w:gridCol w:w="2351"/>
        <w:gridCol w:w="2351"/>
        <w:gridCol w:w="2351"/>
      </w:tblGrid>
      <w:tr>
        <w:tc>
          <w:tcPr>
            <w:tcW w:type="dxa" w:w="2351"/>
            <w:shd w:fill="D9E2F3" w:val="clear"/>
          </w:tcPr>
          <w:p>
            <w:pPr>
              <w:jc w:val="center"/>
            </w:pPr>
            <w:r/>
            <w:r>
              <w:rPr>
                <w:rFonts w:ascii="Times New Roman" w:hAnsi="Times New Roman" w:eastAsia="宋体"/>
                <w:b/>
                <w:i w:val="0"/>
                <w:color w:val="000000"/>
                <w:sz w:val="21"/>
              </w:rPr>
              <w:t>监督层级</w:t>
            </w:r>
          </w:p>
        </w:tc>
        <w:tc>
          <w:tcPr>
            <w:tcW w:type="dxa" w:w="2351"/>
            <w:shd w:fill="D9E2F3" w:val="clear"/>
          </w:tcPr>
          <w:p>
            <w:pPr>
              <w:jc w:val="center"/>
            </w:pPr>
            <w:r/>
            <w:r>
              <w:rPr>
                <w:rFonts w:ascii="Times New Roman" w:hAnsi="Times New Roman" w:eastAsia="宋体"/>
                <w:b/>
                <w:i w:val="0"/>
                <w:color w:val="000000"/>
                <w:sz w:val="21"/>
              </w:rPr>
              <w:t>监督职责要点</w:t>
            </w:r>
          </w:p>
        </w:tc>
        <w:tc>
          <w:tcPr>
            <w:tcW w:type="dxa" w:w="2351"/>
            <w:shd w:fill="D9E2F3" w:val="clear"/>
          </w:tcPr>
          <w:p>
            <w:pPr>
              <w:jc w:val="center"/>
            </w:pPr>
            <w:r/>
            <w:r>
              <w:rPr>
                <w:rFonts w:ascii="Times New Roman" w:hAnsi="Times New Roman" w:eastAsia="宋体"/>
                <w:b/>
                <w:i w:val="0"/>
                <w:color w:val="000000"/>
                <w:sz w:val="21"/>
              </w:rPr>
              <w:t>对接考核标准（摘自《月度工作考核表》）</w:t>
            </w:r>
          </w:p>
        </w:tc>
        <w:tc>
          <w:tcPr>
            <w:tcW w:type="dxa" w:w="2351"/>
            <w:shd w:fill="D9E2F3" w:val="clear"/>
          </w:tcPr>
          <w:p>
            <w:pPr>
              <w:jc w:val="center"/>
            </w:pPr>
            <w:r/>
            <w:r>
              <w:rPr>
                <w:rFonts w:ascii="Times New Roman" w:hAnsi="Times New Roman" w:eastAsia="宋体"/>
                <w:b/>
                <w:i w:val="0"/>
                <w:color w:val="000000"/>
                <w:sz w:val="21"/>
              </w:rPr>
              <w:t>监督方式</w:t>
            </w:r>
          </w:p>
        </w:tc>
      </w:tr>
      <w:tr>
        <w:tc>
          <w:tcPr>
            <w:tcW w:type="dxa" w:w="2351"/>
          </w:tcPr>
          <w:p>
            <w:pPr>
              <w:jc w:val="left"/>
            </w:pPr>
            <w:r/>
            <w:r>
              <w:rPr>
                <w:rFonts w:ascii="Times New Roman" w:hAnsi="Times New Roman" w:eastAsia="宋体"/>
                <w:b w:val="0"/>
                <w:i w:val="0"/>
                <w:color w:val="000000"/>
                <w:sz w:val="21"/>
              </w:rPr>
              <w:t>**公司级**</w:t>
            </w:r>
          </w:p>
        </w:tc>
        <w:tc>
          <w:tcPr>
            <w:tcW w:type="dxa" w:w="2351"/>
          </w:tcPr>
          <w:p>
            <w:pPr>
              <w:jc w:val="left"/>
            </w:pPr>
            <w:r/>
            <w:r>
              <w:rPr>
                <w:rFonts w:ascii="Times New Roman" w:hAnsi="Times New Roman" w:eastAsia="宋体"/>
                <w:b w:val="0"/>
                <w:i w:val="0"/>
                <w:color w:val="000000"/>
                <w:sz w:val="21"/>
              </w:rPr>
              <w:t>审核项目服务标准与行业规范的一致性</w:t>
            </w:r>
          </w:p>
        </w:tc>
        <w:tc>
          <w:tcPr>
            <w:tcW w:type="dxa" w:w="2351"/>
          </w:tcPr>
          <w:p>
            <w:pPr>
              <w:jc w:val="left"/>
            </w:pPr>
            <w:r/>
            <w:r>
              <w:rPr>
                <w:rFonts w:ascii="Times New Roman" w:hAnsi="Times New Roman" w:eastAsia="宋体"/>
                <w:b w:val="0"/>
                <w:i w:val="0"/>
                <w:color w:val="000000"/>
                <w:sz w:val="21"/>
              </w:rPr>
              <w:t>确保所有服务流程符合“办公楼物业服务规范”等标准</w:t>
            </w:r>
          </w:p>
        </w:tc>
        <w:tc>
          <w:tcPr>
            <w:tcW w:type="dxa" w:w="2351"/>
          </w:tcPr>
          <w:p>
            <w:pPr>
              <w:jc w:val="left"/>
            </w:pPr>
            <w:r/>
            <w:r>
              <w:rPr>
                <w:rFonts w:ascii="Times New Roman" w:hAnsi="Times New Roman" w:eastAsia="宋体"/>
                <w:b w:val="0"/>
                <w:i w:val="0"/>
                <w:color w:val="000000"/>
                <w:sz w:val="21"/>
              </w:rPr>
              <w:t>季度审计、文件审查</w:t>
            </w:r>
          </w:p>
        </w:tc>
      </w:tr>
      <w:tr>
        <w:tc>
          <w:tcPr>
            <w:tcW w:type="dxa" w:w="2351"/>
          </w:tcPr>
          <w:p>
            <w:pPr>
              <w:jc w:val="left"/>
            </w:pPr>
            <w:r/>
            <w:r>
              <w:rPr>
                <w:rFonts w:ascii="Times New Roman" w:hAnsi="Times New Roman" w:eastAsia="宋体"/>
                <w:b w:val="0"/>
                <w:i w:val="0"/>
                <w:color w:val="000000"/>
                <w:sz w:val="21"/>
              </w:rPr>
              <w:t>**项目级**</w:t>
            </w:r>
          </w:p>
        </w:tc>
        <w:tc>
          <w:tcPr>
            <w:tcW w:type="dxa" w:w="2351"/>
          </w:tcPr>
          <w:p>
            <w:pPr>
              <w:jc w:val="left"/>
            </w:pPr>
            <w:r/>
            <w:r>
              <w:rPr>
                <w:rFonts w:ascii="Times New Roman" w:hAnsi="Times New Roman" w:eastAsia="宋体"/>
                <w:b w:val="0"/>
                <w:i w:val="0"/>
                <w:color w:val="000000"/>
                <w:sz w:val="21"/>
              </w:rPr>
              <w:t>检查员工着装、仪表及文明用语</w:t>
            </w:r>
          </w:p>
        </w:tc>
        <w:tc>
          <w:tcPr>
            <w:tcW w:type="dxa" w:w="2351"/>
          </w:tcPr>
          <w:p>
            <w:pPr>
              <w:jc w:val="left"/>
            </w:pPr>
            <w:r/>
            <w:r>
              <w:rPr>
                <w:rFonts w:ascii="Times New Roman" w:hAnsi="Times New Roman" w:eastAsia="宋体"/>
                <w:b w:val="0"/>
                <w:i w:val="0"/>
                <w:color w:val="000000"/>
                <w:sz w:val="21"/>
              </w:rPr>
              <w:t>行为要求第1项：“统一着装，仪表规范、整洁，自然，文明用语”（标准分3分，每发现1人违反扣0.5分）</w:t>
            </w:r>
          </w:p>
        </w:tc>
        <w:tc>
          <w:tcPr>
            <w:tcW w:type="dxa" w:w="2351"/>
          </w:tcPr>
          <w:p>
            <w:pPr>
              <w:jc w:val="left"/>
            </w:pPr>
            <w:r/>
            <w:r>
              <w:rPr>
                <w:rFonts w:ascii="Times New Roman" w:hAnsi="Times New Roman" w:eastAsia="宋体"/>
                <w:b w:val="0"/>
                <w:i w:val="0"/>
                <w:color w:val="000000"/>
                <w:sz w:val="21"/>
              </w:rPr>
              <w:t>每日巡查、现场抽样</w:t>
            </w:r>
          </w:p>
        </w:tc>
      </w:tr>
      <w:tr>
        <w:tc>
          <w:tcPr>
            <w:tcW w:type="dxa" w:w="2351"/>
          </w:tcPr>
          <w:p>
            <w:pPr>
              <w:jc w:val="left"/>
            </w:pPr>
            <w:r/>
            <w:r>
              <w:rPr>
                <w:rFonts w:ascii="Times New Roman" w:hAnsi="Times New Roman" w:eastAsia="宋体"/>
                <w:b w:val="0"/>
                <w:i w:val="0"/>
                <w:color w:val="000000"/>
                <w:sz w:val="21"/>
              </w:rPr>
              <w:t>**项目级**</w:t>
            </w:r>
          </w:p>
        </w:tc>
        <w:tc>
          <w:tcPr>
            <w:tcW w:type="dxa" w:w="2351"/>
          </w:tcPr>
          <w:p>
            <w:pPr>
              <w:jc w:val="left"/>
            </w:pPr>
            <w:r/>
            <w:r>
              <w:rPr>
                <w:rFonts w:ascii="Times New Roman" w:hAnsi="Times New Roman" w:eastAsia="宋体"/>
                <w:b w:val="0"/>
                <w:i w:val="0"/>
                <w:color w:val="000000"/>
                <w:sz w:val="21"/>
              </w:rPr>
              <w:t>监督会务服务全过程</w:t>
            </w:r>
          </w:p>
        </w:tc>
        <w:tc>
          <w:tcPr>
            <w:tcW w:type="dxa" w:w="2351"/>
          </w:tcPr>
          <w:p>
            <w:pPr>
              <w:jc w:val="left"/>
            </w:pPr>
            <w:r/>
            <w:r>
              <w:rPr>
                <w:rFonts w:ascii="Times New Roman" w:hAnsi="Times New Roman" w:eastAsia="宋体"/>
                <w:b w:val="0"/>
                <w:i w:val="0"/>
                <w:color w:val="000000"/>
                <w:sz w:val="21"/>
              </w:rPr>
              <w:t>确保会务服务符合《市级机关会务服务管理规范》</w:t>
            </w:r>
          </w:p>
        </w:tc>
        <w:tc>
          <w:tcPr>
            <w:tcW w:type="dxa" w:w="2351"/>
          </w:tcPr>
          <w:p>
            <w:pPr>
              <w:jc w:val="left"/>
            </w:pPr>
            <w:r/>
            <w:r>
              <w:rPr>
                <w:rFonts w:ascii="Times New Roman" w:hAnsi="Times New Roman" w:eastAsia="宋体"/>
                <w:b w:val="0"/>
                <w:i w:val="0"/>
                <w:color w:val="000000"/>
                <w:sz w:val="21"/>
              </w:rPr>
              <w:t>专项检查、客户回访</w:t>
            </w:r>
          </w:p>
        </w:tc>
      </w:tr>
      <w:tr>
        <w:tc>
          <w:tcPr>
            <w:tcW w:type="dxa" w:w="2351"/>
          </w:tcPr>
          <w:p>
            <w:pPr>
              <w:jc w:val="left"/>
            </w:pPr>
            <w:r/>
            <w:r>
              <w:rPr>
                <w:rFonts w:ascii="Times New Roman" w:hAnsi="Times New Roman" w:eastAsia="宋体"/>
                <w:b w:val="0"/>
                <w:i w:val="0"/>
                <w:color w:val="000000"/>
                <w:sz w:val="21"/>
              </w:rPr>
              <w:t>**班组级**</w:t>
            </w:r>
          </w:p>
        </w:tc>
        <w:tc>
          <w:tcPr>
            <w:tcW w:type="dxa" w:w="2351"/>
          </w:tcPr>
          <w:p>
            <w:pPr>
              <w:jc w:val="left"/>
            </w:pPr>
            <w:r/>
            <w:r>
              <w:rPr>
                <w:rFonts w:ascii="Times New Roman" w:hAnsi="Times New Roman" w:eastAsia="宋体"/>
                <w:b w:val="0"/>
                <w:i w:val="0"/>
                <w:color w:val="000000"/>
                <w:sz w:val="21"/>
              </w:rPr>
              <w:t>督导员工在办公区域的行为规范</w:t>
            </w:r>
          </w:p>
        </w:tc>
        <w:tc>
          <w:tcPr>
            <w:tcW w:type="dxa" w:w="2351"/>
          </w:tcPr>
          <w:p>
            <w:pPr>
              <w:jc w:val="left"/>
            </w:pPr>
            <w:r/>
            <w:r>
              <w:rPr>
                <w:rFonts w:ascii="Times New Roman" w:hAnsi="Times New Roman" w:eastAsia="宋体"/>
                <w:b w:val="0"/>
                <w:i w:val="0"/>
                <w:color w:val="000000"/>
                <w:sz w:val="21"/>
              </w:rPr>
              <w:t>行为要求第2项：“工作人员在办公区域应做到‘一笑’、‘二礼’、‘三轻’”（标准分2分，每发现1人违反扣0.5分）</w:t>
            </w:r>
          </w:p>
        </w:tc>
        <w:tc>
          <w:tcPr>
            <w:tcW w:type="dxa" w:w="2351"/>
          </w:tcPr>
          <w:p>
            <w:pPr>
              <w:jc w:val="left"/>
            </w:pPr>
            <w:r/>
            <w:r>
              <w:rPr>
                <w:rFonts w:ascii="Times New Roman" w:hAnsi="Times New Roman" w:eastAsia="宋体"/>
                <w:b w:val="0"/>
                <w:i w:val="0"/>
                <w:color w:val="000000"/>
                <w:sz w:val="21"/>
              </w:rPr>
              <w:t>在岗督导、实时纠正</w:t>
            </w:r>
          </w:p>
        </w:tc>
      </w:tr>
    </w:tbl>
    <w:p>
      <w:pPr>
        <w:spacing w:before="0" w:after="0" w:lineRule="auto" w:line="360"/>
        <w:ind w:firstLine="0"/>
      </w:pPr>
      <w:r>
        <w:rPr>
          <w:rFonts w:ascii="Times New Roman" w:hAnsi="Times New Roman" w:eastAsia="黑体"/>
          <w:b/>
          <w:i w:val="0"/>
          <w:color w:val="000000"/>
          <w:sz w:val="24"/>
        </w:rPr>
        <w:t>三、 监督结果的应用与闭环</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即时反馈</w:t>
      </w:r>
      <w:r>
        <w:rPr>
          <w:rFonts w:ascii="Times New Roman" w:hAnsi="Times New Roman" w:eastAsia="宋体"/>
          <w:b w:val="0"/>
          <w:i w:val="0"/>
          <w:color w:val="000000"/>
          <w:sz w:val="24"/>
        </w:rPr>
        <w:t>：各级监督人员在发现问题后，立即向当事人或责任班组发出《整改通知单》，明确问题描述、整改要求及完成时限。</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跟踪验证</w:t>
      </w:r>
      <w:r>
        <w:rPr>
          <w:rFonts w:ascii="Times New Roman" w:hAnsi="Times New Roman" w:eastAsia="宋体"/>
          <w:b w:val="0"/>
          <w:i w:val="0"/>
          <w:color w:val="000000"/>
          <w:sz w:val="24"/>
        </w:rPr>
        <w:t>：整改完成后，由发出通知的监督人员进行复查验证，确认问题已彻底解决并形成记录。未按时完成整改的，将启动升级处理程序。</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绩效挂钩</w:t>
      </w:r>
      <w:r>
        <w:rPr>
          <w:rFonts w:ascii="Times New Roman" w:hAnsi="Times New Roman" w:eastAsia="宋体"/>
          <w:b w:val="0"/>
          <w:i w:val="0"/>
          <w:color w:val="000000"/>
          <w:sz w:val="24"/>
        </w:rPr>
        <w:t>：所有监督记录均作为员工月度、季度及年度绩效考核的重要依据。月度考核得分低于（示例：90分）的员工，将进行再培训；连续两个月得分低于（示例：85分）的，将予以调岗或辞退处理。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持续改进</w:t>
      </w:r>
      <w:r>
        <w:rPr>
          <w:rFonts w:ascii="Times New Roman" w:hAnsi="Times New Roman" w:eastAsia="宋体"/>
          <w:b w:val="0"/>
          <w:i w:val="0"/>
          <w:color w:val="000000"/>
          <w:sz w:val="24"/>
        </w:rPr>
        <w:t>：每月对监督数据进行统计分析，识别高频问题与薄弱环节，纳入下月培训计划或服务流程优化方案，形成“检查-整改-验证-优化”的闭环管理，持续提升松江区办公中心的物业服务品质。</w:t>
      </w:r>
    </w:p>
    <w:p>
      <w:pPr>
        <w:spacing w:before="0" w:after="0" w:lineRule="auto" w:line="360"/>
        <w:ind w:firstLine="480"/>
      </w:pPr>
      <w:r>
        <w:rPr>
          <w:rFonts w:ascii="Times New Roman" w:hAnsi="Times New Roman" w:eastAsia="宋体"/>
          <w:b w:val="0"/>
          <w:i w:val="0"/>
          <w:color w:val="000000"/>
          <w:sz w:val="24"/>
        </w:rPr>
        <w:t>通过以上层级分明、职责清晰、对接考核的监督机制，我们确保每一位员工的行为、每一项服务的输出都处于有效监控之下，从而为松江区办公中心提供稳定、可靠、高品质的物业管理服务。</w:t>
      </w:r>
    </w:p>
    <w:p>
      <w:pPr>
        <w:spacing w:before="60" w:after="0" w:lineRule="auto" w:line="360"/>
        <w:ind w:firstLine="0"/>
      </w:pPr>
      <w:r>
        <w:rPr>
          <w:rFonts w:ascii="Times New Roman" w:hAnsi="Times New Roman" w:eastAsia="宋体"/>
          <w:b/>
          <w:i w:val="0"/>
          <w:color w:val="000000"/>
          <w:sz w:val="24"/>
        </w:rPr>
        <w:t>监督层级结构图（含项目经理、主管、领班）</w:t>
      </w:r>
    </w:p>
    <w:p>
      <w:pPr>
        <w:spacing w:before="0" w:after="0" w:lineRule="auto" w:line="360"/>
        <w:ind w:firstLine="0"/>
      </w:pPr>
      <w:r>
        <w:rPr>
          <w:rFonts w:ascii="Times New Roman" w:hAnsi="Times New Roman" w:eastAsia="黑体"/>
          <w:b/>
          <w:i w:val="0"/>
          <w:color w:val="000000"/>
          <w:sz w:val="24"/>
        </w:rPr>
        <w:t>监督层级结构图</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资源投入和管理/人员管理/监督机制/监督层级与职责/监督层级结构图（含项目经理、主管、领班）`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各监督岗位职责说明</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资源投入和管理/人员管理/监督机制/监督层级与职责/各监督岗位职责说明`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监督方法与考核</w:t>
      </w:r>
    </w:p>
    <w:p>
      <w:pPr>
        <w:spacing w:before="0" w:after="0" w:lineRule="auto" w:line="360"/>
        <w:ind w:firstLine="480"/>
      </w:pPr>
      <w:r>
        <w:rPr>
          <w:rFonts w:ascii="Times New Roman" w:hAnsi="Times New Roman" w:eastAsia="宋体"/>
          <w:b w:val="0"/>
          <w:i w:val="0"/>
          <w:color w:val="000000"/>
          <w:sz w:val="24"/>
        </w:rPr>
        <w:t>为确保松江区办公中心物业管理服务的品质始终如一，并持续满足招标方的高标准要求，我司将构建一套以“月度量化考核、日常动态监督、专项突击检查”为核心的三维监督考核体系。该体系旨在通过科学、透明、可追溯的管理手段，实现对人员行为、服务流程、工作质量的全面管控，确保各项服务标准得到严格执行。</w:t>
      </w:r>
    </w:p>
    <w:p>
      <w:pPr>
        <w:spacing w:before="0" w:after="0" w:lineRule="auto" w:line="360"/>
        <w:ind w:firstLine="0"/>
      </w:pPr>
      <w:r>
        <w:rPr>
          <w:rFonts w:ascii="Times New Roman" w:hAnsi="Times New Roman" w:eastAsia="黑体"/>
          <w:b/>
          <w:i w:val="0"/>
          <w:color w:val="000000"/>
          <w:sz w:val="24"/>
        </w:rPr>
        <w:t>一、 监督机制</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三级监督架构</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项目管理层（一级监督）</w:t>
      </w:r>
      <w:r>
        <w:rPr>
          <w:rFonts w:ascii="Times New Roman" w:hAnsi="Times New Roman" w:eastAsia="宋体"/>
          <w:b w:val="0"/>
          <w:i w:val="0"/>
          <w:color w:val="000000"/>
          <w:sz w:val="24"/>
        </w:rPr>
        <w:t>：由项目经理牵头，联合各部门主管，每日对服务现场进行不少于两次的全面巡视。重点检查各岗位人员到岗情况、仪容仪表、服务规范及工作区域卫生状况，并填写《日常巡查记录表》。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部门主管层（二级监督）</w:t>
      </w:r>
      <w:r>
        <w:rPr>
          <w:rFonts w:ascii="Times New Roman" w:hAnsi="Times New Roman" w:eastAsia="宋体"/>
          <w:b w:val="0"/>
          <w:i w:val="0"/>
          <w:color w:val="000000"/>
          <w:sz w:val="24"/>
        </w:rPr>
        <w:t>：各部门主管（如保洁主管、会务主管、工程主管）负责对本部门员工进行实时监督与指导。通过班前会布置任务、班中抽查、班后总结的方式，确保当日工作计划的落实与质量达标。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公司品质部（三级监督）</w:t>
      </w:r>
      <w:r>
        <w:rPr>
          <w:rFonts w:ascii="Times New Roman" w:hAnsi="Times New Roman" w:eastAsia="宋体"/>
          <w:b w:val="0"/>
          <w:i w:val="0"/>
          <w:color w:val="000000"/>
          <w:sz w:val="24"/>
        </w:rPr>
        <w:t>：公司总部品质管理部将每月至少一次对松江区办公中心项目进行“飞行检查”，不提前通知，直接深入现场，对服务品质进行独立评估，并出具《品质检查报告》，直接向公司管理层汇报。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动态监督手段</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信息化巡检</w:t>
      </w:r>
      <w:r>
        <w:rPr>
          <w:rFonts w:ascii="Times New Roman" w:hAnsi="Times New Roman" w:eastAsia="宋体"/>
          <w:b w:val="0"/>
          <w:i w:val="0"/>
          <w:color w:val="000000"/>
          <w:sz w:val="24"/>
        </w:rPr>
        <w:t>：利用物业管理APP或小程序，实现巡检任务派发、现场拍照上传、问题定位、整改跟踪的闭环管理。所有巡检记录均电子化存档，确保过程可追溯。</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关键节点监控</w:t>
      </w:r>
      <w:r>
        <w:rPr>
          <w:rFonts w:ascii="Times New Roman" w:hAnsi="Times New Roman" w:eastAsia="宋体"/>
          <w:b w:val="0"/>
          <w:i w:val="0"/>
          <w:color w:val="000000"/>
          <w:sz w:val="24"/>
        </w:rPr>
        <w:t>：在会务服务、重要接待、设备抢修等关键服务节点，实施“专人专岗”监督。项目管理人员需全程在场，协调资源，确保服务流程顺畅、响应及时。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客户反馈渠道</w:t>
      </w:r>
      <w:r>
        <w:rPr>
          <w:rFonts w:ascii="Times New Roman" w:hAnsi="Times New Roman" w:eastAsia="宋体"/>
          <w:b w:val="0"/>
          <w:i w:val="0"/>
          <w:color w:val="000000"/>
          <w:sz w:val="24"/>
        </w:rPr>
        <w:t>：设立24小时服务监督热线与意见箱，主动接受松江区机关事务管理局及入驻单位员工的监督与投诉。所有反馈信息将在1小时内响应，24小时内处理完毕并反馈结果。</w:t>
      </w:r>
    </w:p>
    <w:p>
      <w:pPr>
        <w:spacing w:before="0" w:after="0" w:lineRule="auto" w:line="360"/>
        <w:ind w:firstLine="0"/>
      </w:pPr>
      <w:r>
        <w:rPr>
          <w:rFonts w:ascii="Times New Roman" w:hAnsi="Times New Roman" w:eastAsia="黑体"/>
          <w:b/>
          <w:i w:val="0"/>
          <w:color w:val="000000"/>
          <w:sz w:val="24"/>
        </w:rPr>
        <w:t>二、 考核方法</w:t>
      </w:r>
    </w:p>
    <w:p>
      <w:pPr>
        <w:spacing w:before="0" w:after="0" w:lineRule="auto" w:line="360"/>
        <w:ind w:firstLine="480"/>
      </w:pPr>
      <w:r>
        <w:rPr>
          <w:rFonts w:ascii="Times New Roman" w:hAnsi="Times New Roman" w:eastAsia="宋体"/>
          <w:b w:val="0"/>
          <w:i w:val="0"/>
          <w:color w:val="000000"/>
          <w:sz w:val="24"/>
        </w:rPr>
        <w:t>考核将严格依据招标文件附件《松江区办公中心物业服务月度工作考核表》执行，并结合我司内部管理要求，形成“月度考核+专项考核”的双重考核模式。</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月度量化考核（核心依据）</w:t>
      </w:r>
    </w:p>
    <w:p>
      <w:pPr>
        <w:spacing w:before="0" w:after="0" w:lineRule="auto" w:line="360"/>
        <w:ind w:firstLine="480"/>
      </w:pPr>
      <w:r>
        <w:rPr>
          <w:rFonts w:ascii="Times New Roman" w:hAnsi="Times New Roman" w:eastAsia="宋体"/>
          <w:b w:val="0"/>
          <w:i w:val="0"/>
          <w:color w:val="000000"/>
          <w:sz w:val="24"/>
        </w:rPr>
        <w:t>每月末，由我司项目管理层与松江区机关事务管理局相关管理人员共同组成考核小组，依据《松江区办公中心物业服务月度工作考核表》进行逐项评分。考核内容涵盖但不限于：</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行为要求（14分）</w:t>
      </w:r>
      <w:r>
        <w:rPr>
          <w:rFonts w:ascii="Times New Roman" w:hAnsi="Times New Roman" w:eastAsia="宋体"/>
          <w:b w:val="0"/>
          <w:i w:val="0"/>
          <w:color w:val="000000"/>
          <w:sz w:val="24"/>
        </w:rPr>
        <w:t>：重点考核员工统一着装、仪容仪表、文明用语及“一笑、二礼、三轻”等服务规范的执行情况。例如，现场抽样发现1人违反着装规定，将扣除0.5分。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服务品质（示例）</w:t>
      </w:r>
      <w:r>
        <w:rPr>
          <w:rFonts w:ascii="Times New Roman" w:hAnsi="Times New Roman" w:eastAsia="宋体"/>
          <w:b w:val="0"/>
          <w:i w:val="0"/>
          <w:color w:val="000000"/>
          <w:sz w:val="24"/>
        </w:rPr>
        <w:t>：对保洁、会务、保绿、工程维修等各条线的服务标准达成率进行量化评分。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设备完好率（示例）</w:t>
      </w:r>
      <w:r>
        <w:rPr>
          <w:rFonts w:ascii="Times New Roman" w:hAnsi="Times New Roman" w:eastAsia="宋体"/>
          <w:b w:val="0"/>
          <w:i w:val="0"/>
          <w:color w:val="000000"/>
          <w:sz w:val="24"/>
        </w:rPr>
        <w:t>：考核公共设施设备的日常维护保养状况及故障响应修复时效。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客户满意度（示例）</w:t>
      </w:r>
      <w:r>
        <w:rPr>
          <w:rFonts w:ascii="Times New Roman" w:hAnsi="Times New Roman" w:eastAsia="宋体"/>
          <w:b w:val="0"/>
          <w:i w:val="0"/>
          <w:color w:val="000000"/>
          <w:sz w:val="24"/>
        </w:rPr>
        <w:t>：通过向入驻单位发放问卷或电话回访，收集对物业服务的满意度评价，作为考核的重要参考。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专项突击考核</w:t>
      </w:r>
    </w:p>
    <w:p>
      <w:pPr>
        <w:spacing w:before="0" w:after="0" w:lineRule="auto" w:line="360"/>
        <w:ind w:firstLine="480"/>
      </w:pPr>
      <w:r>
        <w:rPr>
          <w:rFonts w:ascii="Times New Roman" w:hAnsi="Times New Roman" w:eastAsia="宋体"/>
          <w:b w:val="0"/>
          <w:i w:val="0"/>
          <w:color w:val="000000"/>
          <w:sz w:val="24"/>
        </w:rPr>
        <w:t>针对特定时期（如重大会议、节假日）或特定问题（如季节性病虫害、设备突发故障），开展专项突击检查与考核。考核结果将作为月度考核的补充，对表现优异的团队或个人给予即时奖励，对存在问题进行专项整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考核结果应用</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与绩效挂钩</w:t>
      </w:r>
      <w:r>
        <w:rPr>
          <w:rFonts w:ascii="Times New Roman" w:hAnsi="Times New Roman" w:eastAsia="宋体"/>
          <w:b w:val="0"/>
          <w:i w:val="0"/>
          <w:color w:val="000000"/>
          <w:sz w:val="24"/>
        </w:rPr>
        <w:t>：月度考核得分将直接决定项目全体员工的月度绩效奖金发放比例。得分低于90分，将启动绩效改进计划。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与岗位调整挂钩</w:t>
      </w:r>
      <w:r>
        <w:rPr>
          <w:rFonts w:ascii="Times New Roman" w:hAnsi="Times New Roman" w:eastAsia="宋体"/>
          <w:b w:val="0"/>
          <w:i w:val="0"/>
          <w:color w:val="000000"/>
          <w:sz w:val="24"/>
        </w:rPr>
        <w:t>：连续两个月考核排名末位的员工，将进行岗位调整或再培训；连续三个月考核不合格，将予以辞退。</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与供应商评估挂钩</w:t>
      </w:r>
      <w:r>
        <w:rPr>
          <w:rFonts w:ascii="Times New Roman" w:hAnsi="Times New Roman" w:eastAsia="宋体"/>
          <w:b w:val="0"/>
          <w:i w:val="0"/>
          <w:color w:val="000000"/>
          <w:sz w:val="24"/>
        </w:rPr>
        <w:t>：对于外包服务（如绿化租摆、专项消杀等），其服务质量考核结果将作为下一年度供应商续约或淘汰的重要依据。</w:t>
      </w:r>
    </w:p>
    <w:p>
      <w:pPr>
        <w:spacing w:before="0" w:after="0" w:lineRule="auto" w:line="360"/>
        <w:ind w:firstLine="0"/>
      </w:pPr>
      <w:r>
        <w:rPr>
          <w:rFonts w:ascii="Times New Roman" w:hAnsi="Times New Roman" w:eastAsia="黑体"/>
          <w:b/>
          <w:i w:val="0"/>
          <w:color w:val="000000"/>
          <w:sz w:val="24"/>
        </w:rPr>
        <w:t>三、 考核保障措施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制度保障</w:t>
      </w:r>
      <w:r>
        <w:rPr>
          <w:rFonts w:ascii="Times New Roman" w:hAnsi="Times New Roman" w:eastAsia="宋体"/>
          <w:b w:val="0"/>
          <w:i w:val="0"/>
          <w:color w:val="000000"/>
          <w:sz w:val="24"/>
        </w:rPr>
        <w:t>：编制《松江区办公中心物业管理服务考核管理办法》，明确考核组织、流程、标准、奖惩细则，并报松江区机关事务管理局备案。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人员保障</w:t>
      </w:r>
      <w:r>
        <w:rPr>
          <w:rFonts w:ascii="Times New Roman" w:hAnsi="Times New Roman" w:eastAsia="宋体"/>
          <w:b w:val="0"/>
          <w:i w:val="0"/>
          <w:color w:val="000000"/>
          <w:sz w:val="24"/>
        </w:rPr>
        <w:t>：指定专人负责考核数据的收集、统计与分析，确保考核过程公平、公正、公开。</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档案保障</w:t>
      </w:r>
      <w:r>
        <w:rPr>
          <w:rFonts w:ascii="Times New Roman" w:hAnsi="Times New Roman" w:eastAsia="宋体"/>
          <w:b w:val="0"/>
          <w:i w:val="0"/>
          <w:color w:val="000000"/>
          <w:sz w:val="24"/>
        </w:rPr>
        <w:t>：建立完整的考核档案，包括《日常巡查记录表》、《月度考核评分表》、《整改通知单》、《客户满意度调查报告》等，所有档案保存期限不少于（示例）年，以备查验。</w:t>
      </w:r>
    </w:p>
    <w:p>
      <w:pPr>
        <w:spacing w:before="0" w:after="0" w:lineRule="auto" w:line="360"/>
        <w:ind w:firstLine="480"/>
      </w:pPr>
      <w:r>
        <w:rPr>
          <w:rFonts w:ascii="Times New Roman" w:hAnsi="Times New Roman" w:eastAsia="宋体"/>
          <w:b w:val="0"/>
          <w:i w:val="0"/>
          <w:color w:val="000000"/>
          <w:sz w:val="24"/>
        </w:rPr>
        <w:t>通过上述监督方法与考核机制的严格执行，我司承诺将松江区办公中心的物业管理服务提升至行业领先水平，为松江区机关事务管理局及所有入驻单位创造一个安全、整洁、舒适、高效的办公环境。</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此处需补充《松江区办公中心物业服务月度工作考核表》的完整扫描件或清晰照片，以证明我司已充分理解并承诺执行该考核标准。</w:t>
      </w:r>
    </w:p>
    <w:p>
      <w:pPr>
        <w:spacing w:before="60" w:after="0" w:lineRule="auto" w:line="360"/>
        <w:ind w:firstLine="0"/>
      </w:pPr>
      <w:r>
        <w:rPr>
          <w:rFonts w:ascii="Times New Roman" w:hAnsi="Times New Roman" w:eastAsia="宋体"/>
          <w:b/>
          <w:i w:val="0"/>
          <w:color w:val="000000"/>
          <w:sz w:val="24"/>
        </w:rPr>
        <w:t>监督方法（含日常巡查、定期检查、抽查）</w:t>
      </w:r>
    </w:p>
    <w:p>
      <w:pPr>
        <w:spacing w:before="0" w:after="0" w:lineRule="auto" w:line="360"/>
        <w:ind w:firstLine="0"/>
      </w:pPr>
      <w:r>
        <w:rPr>
          <w:rFonts w:ascii="Times New Roman" w:hAnsi="Times New Roman" w:eastAsia="黑体"/>
          <w:b/>
          <w:i w:val="0"/>
          <w:color w:val="000000"/>
          <w:sz w:val="24"/>
        </w:rPr>
        <w:t>监督方法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资源投入和管理/人员管理/监督机制/监督方法与考核/监督方法（含日常巡查、定期检查、抽查）`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考核机制（含绩效考核、奖惩措施）</w:t>
      </w:r>
    </w:p>
    <w:p>
      <w:pPr>
        <w:spacing w:before="0" w:after="0" w:lineRule="auto" w:line="360"/>
        <w:ind w:firstLine="0"/>
      </w:pPr>
      <w:r>
        <w:rPr>
          <w:rFonts w:ascii="Times New Roman" w:hAnsi="Times New Roman" w:eastAsia="黑体"/>
          <w:b/>
          <w:i w:val="0"/>
          <w:color w:val="000000"/>
          <w:sz w:val="24"/>
        </w:rPr>
        <w:t>考核机制</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资源投入和管理/人员管理/监督机制/监督方法与考核/考核机制（含绩效考核、奖惩措施）`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岗位配置</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高效率运行，我司将依据项目实际需求，结合招标文件要求及我司在机关办公物业管理领域的丰富经验，进行科学、合理的岗位配置。本方案旨在通过精准的人员定编、明确的岗位职责、合理的服务时间安排，构建一支专业、高效、稳定的服务团队，全面保障松江区办公中心的日常运营秩序与环境品质。</w:t>
      </w:r>
    </w:p>
    <w:p>
      <w:pPr>
        <w:spacing w:before="0" w:after="0" w:lineRule="auto" w:line="360"/>
        <w:ind w:firstLine="0"/>
      </w:pPr>
      <w:r>
        <w:rPr>
          <w:rFonts w:ascii="Times New Roman" w:hAnsi="Times New Roman" w:eastAsia="黑体"/>
          <w:b/>
          <w:i w:val="0"/>
          <w:color w:val="000000"/>
          <w:sz w:val="24"/>
        </w:rPr>
        <w:t>7.2.1 岗位设置原则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按需设岗，精干高效</w:t>
      </w:r>
      <w:r>
        <w:rPr>
          <w:rFonts w:ascii="Times New Roman" w:hAnsi="Times New Roman" w:eastAsia="宋体"/>
          <w:b w:val="0"/>
          <w:i w:val="0"/>
          <w:color w:val="000000"/>
          <w:sz w:val="24"/>
        </w:rPr>
        <w:t>：根据松江区办公中心的建筑面积、功能布局、服务内容及服务标准，精确测算各岗位所需人员数量，避免人员冗余，确保人岗匹配、人尽其才。</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专业分工，协同作业</w:t>
      </w:r>
      <w:r>
        <w:rPr>
          <w:rFonts w:ascii="Times New Roman" w:hAnsi="Times New Roman" w:eastAsia="宋体"/>
          <w:b w:val="0"/>
          <w:i w:val="0"/>
          <w:color w:val="000000"/>
          <w:sz w:val="24"/>
        </w:rPr>
        <w:t>：按照物业管理服务的专业领域（如客服、工程、安保、保洁、绿化等）进行岗位划分，明确各岗位职责边界，同时建立跨部门协作机制，确保服务流程无缝衔接。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层级清晰，管理有序</w:t>
      </w:r>
      <w:r>
        <w:rPr>
          <w:rFonts w:ascii="Times New Roman" w:hAnsi="Times New Roman" w:eastAsia="宋体"/>
          <w:b w:val="0"/>
          <w:i w:val="0"/>
          <w:color w:val="000000"/>
          <w:sz w:val="24"/>
        </w:rPr>
        <w:t>：设立项目经理、部门主管、班组长、一线员工等清晰的层级结构，明确汇报关系与指挥链条，确保指令传达迅速、执行到位。</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弹性调配，保障应急</w:t>
      </w:r>
      <w:r>
        <w:rPr>
          <w:rFonts w:ascii="Times New Roman" w:hAnsi="Times New Roman" w:eastAsia="宋体"/>
          <w:b w:val="0"/>
          <w:i w:val="0"/>
          <w:color w:val="000000"/>
          <w:sz w:val="24"/>
        </w:rPr>
        <w:t>：在常规岗位配置基础上，预留机动人员或建立跨岗位支援机制，以应对会议保障、突发事件、季节性工作高峰等临时性、紧急性任务需求。</w:t>
      </w:r>
    </w:p>
    <w:p>
      <w:pPr>
        <w:spacing w:before="0" w:after="0" w:lineRule="auto" w:line="360"/>
        <w:ind w:firstLine="0"/>
      </w:pPr>
      <w:r>
        <w:rPr>
          <w:rFonts w:ascii="Times New Roman" w:hAnsi="Times New Roman" w:eastAsia="黑体"/>
          <w:b/>
          <w:i w:val="0"/>
          <w:color w:val="000000"/>
          <w:sz w:val="24"/>
        </w:rPr>
        <w:t>7.2.2 岗位设置与人员数量</w:t>
      </w:r>
    </w:p>
    <w:p>
      <w:pPr>
        <w:spacing w:before="0" w:after="0" w:lineRule="auto" w:line="360"/>
        <w:ind w:firstLine="480"/>
      </w:pPr>
      <w:r>
        <w:rPr>
          <w:rFonts w:ascii="Times New Roman" w:hAnsi="Times New Roman" w:eastAsia="宋体"/>
          <w:b w:val="0"/>
          <w:i w:val="0"/>
          <w:color w:val="000000"/>
          <w:sz w:val="24"/>
        </w:rPr>
        <w:t xml:space="preserve">根据对松江区办公中心物业管理服务范围的深入分析，我司拟配置总人数为 </w:t>
      </w:r>
      <w:r>
        <w:rPr>
          <w:rFonts w:ascii="Times New Roman" w:hAnsi="Times New Roman" w:eastAsia="宋体"/>
          <w:b/>
          <w:i w:val="0"/>
          <w:color w:val="000000"/>
          <w:sz w:val="24"/>
        </w:rPr>
        <w:t>（示例：XX人）</w:t>
      </w:r>
      <w:r>
        <w:rPr>
          <w:rFonts w:ascii="Times New Roman" w:hAnsi="Times New Roman" w:eastAsia="宋体"/>
          <w:b w:val="0"/>
          <w:i w:val="0"/>
          <w:color w:val="000000"/>
          <w:sz w:val="24"/>
        </w:rPr>
        <w:t xml:space="preserve"> 的服务团队。具体岗位设置及人员数量如下表所示。</w:t>
      </w:r>
      <w:r>
        <w:rPr>
          <w:rFonts w:ascii="Times New Roman" w:hAnsi="Times New Roman" w:eastAsia="宋体"/>
          <w:b/>
          <w:i w:val="0"/>
          <w:color w:val="000000"/>
          <w:sz w:val="24"/>
        </w:rPr>
        <w:t>（注：以下表格中的人员数量为初步测算，最终以项目实际需求及招标文件要求为准，相关证明材料（如人员配置承诺书、人员资质证书等）将在后续投标文件中以（占位）形式补充提供。）</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岗位类别</w:t>
            </w:r>
          </w:p>
        </w:tc>
        <w:tc>
          <w:tcPr>
            <w:tcW w:type="dxa" w:w="1881"/>
            <w:shd w:fill="D9E2F3" w:val="clear"/>
          </w:tcPr>
          <w:p>
            <w:pPr>
              <w:jc w:val="center"/>
            </w:pPr>
            <w:r/>
            <w:r>
              <w:rPr>
                <w:rFonts w:ascii="Times New Roman" w:hAnsi="Times New Roman" w:eastAsia="宋体"/>
                <w:b/>
                <w:i w:val="0"/>
                <w:color w:val="000000"/>
                <w:sz w:val="21"/>
              </w:rPr>
              <w:t>岗位名称</w:t>
            </w:r>
          </w:p>
        </w:tc>
        <w:tc>
          <w:tcPr>
            <w:tcW w:type="dxa" w:w="1881"/>
            <w:shd w:fill="D9E2F3" w:val="clear"/>
          </w:tcPr>
          <w:p>
            <w:pPr>
              <w:jc w:val="center"/>
            </w:pPr>
            <w:r/>
            <w:r>
              <w:rPr>
                <w:rFonts w:ascii="Times New Roman" w:hAnsi="Times New Roman" w:eastAsia="宋体"/>
                <w:b/>
                <w:i w:val="0"/>
                <w:color w:val="000000"/>
                <w:sz w:val="21"/>
              </w:rPr>
              <w:t>拟定人数</w:t>
            </w:r>
          </w:p>
        </w:tc>
        <w:tc>
          <w:tcPr>
            <w:tcW w:type="dxa" w:w="1881"/>
            <w:shd w:fill="D9E2F3" w:val="clear"/>
          </w:tcPr>
          <w:p>
            <w:pPr>
              <w:jc w:val="center"/>
            </w:pPr>
            <w:r/>
            <w:r>
              <w:rPr>
                <w:rFonts w:ascii="Times New Roman" w:hAnsi="Times New Roman" w:eastAsia="宋体"/>
                <w:b/>
                <w:i w:val="0"/>
                <w:color w:val="000000"/>
                <w:sz w:val="21"/>
              </w:rPr>
              <w:t>主要职责简述</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**管理岗**</w:t>
            </w:r>
          </w:p>
        </w:tc>
        <w:tc>
          <w:tcPr>
            <w:tcW w:type="dxa" w:w="1881"/>
          </w:tcPr>
          <w:p>
            <w:pPr>
              <w:jc w:val="left"/>
            </w:pPr>
            <w:r/>
            <w:r>
              <w:rPr>
                <w:rFonts w:ascii="Times New Roman" w:hAnsi="Times New Roman" w:eastAsia="宋体"/>
                <w:b w:val="0"/>
                <w:i w:val="0"/>
                <w:color w:val="000000"/>
                <w:sz w:val="21"/>
              </w:rPr>
              <w:t>项目经理</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全面负责项目管理，对外协调，对内统筹，确保服务品质与客户满意度。</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项目副经理/主管</w:t>
            </w:r>
          </w:p>
        </w:tc>
        <w:tc>
          <w:tcPr>
            <w:tcW w:type="dxa" w:w="1881"/>
          </w:tcPr>
          <w:p>
            <w:pPr>
              <w:jc w:val="left"/>
            </w:pPr>
            <w:r/>
            <w:r>
              <w:rPr>
                <w:rFonts w:ascii="Times New Roman" w:hAnsi="Times New Roman" w:eastAsia="宋体"/>
                <w:b w:val="0"/>
                <w:i w:val="0"/>
                <w:color w:val="000000"/>
                <w:sz w:val="21"/>
              </w:rPr>
              <w:t>（示例：2人）</w:t>
            </w:r>
          </w:p>
        </w:tc>
        <w:tc>
          <w:tcPr>
            <w:tcW w:type="dxa" w:w="1881"/>
          </w:tcPr>
          <w:p>
            <w:pPr>
              <w:jc w:val="left"/>
            </w:pPr>
            <w:r/>
            <w:r>
              <w:rPr>
                <w:rFonts w:ascii="Times New Roman" w:hAnsi="Times New Roman" w:eastAsia="宋体"/>
                <w:b w:val="0"/>
                <w:i w:val="0"/>
                <w:color w:val="000000"/>
                <w:sz w:val="21"/>
              </w:rPr>
              <w:t>协助项目经理，分管客服、工程、安保、保洁等具体条线工作。</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**客服会务岗**</w:t>
            </w:r>
          </w:p>
        </w:tc>
        <w:tc>
          <w:tcPr>
            <w:tcW w:type="dxa" w:w="1881"/>
          </w:tcPr>
          <w:p>
            <w:pPr>
              <w:jc w:val="left"/>
            </w:pPr>
            <w:r/>
            <w:r>
              <w:rPr>
                <w:rFonts w:ascii="Times New Roman" w:hAnsi="Times New Roman" w:eastAsia="宋体"/>
                <w:b w:val="0"/>
                <w:i w:val="0"/>
                <w:color w:val="000000"/>
                <w:sz w:val="21"/>
              </w:rPr>
              <w:t>客服主管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负责客服团队管理，处理投诉、报修、咨询等日常事务。</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会务服务员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负责各类会议、接待活动的会场布置、会中服务、会后整理。</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前台/接待员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负责大堂接待、访客登记、电话转接、信件收发等。</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**工程维修岗**</w:t>
            </w:r>
          </w:p>
        </w:tc>
        <w:tc>
          <w:tcPr>
            <w:tcW w:type="dxa" w:w="1881"/>
          </w:tcPr>
          <w:p>
            <w:pPr>
              <w:jc w:val="left"/>
            </w:pPr>
            <w:r/>
            <w:r>
              <w:rPr>
                <w:rFonts w:ascii="Times New Roman" w:hAnsi="Times New Roman" w:eastAsia="宋体"/>
                <w:b w:val="0"/>
                <w:i w:val="0"/>
                <w:color w:val="000000"/>
                <w:sz w:val="21"/>
              </w:rPr>
              <w:t>工程主管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负责设施设备运行、维护、保养及维修工作的全面管理。</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强弱电维修工</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负责供配电、照明、弱电系统（监控、门禁、网络等）的日常巡检与维修。</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暖通/空调工</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负责中央空调、通风系统的运行管理、日常维护与故障处理。</w:t>
            </w:r>
          </w:p>
        </w:tc>
      </w:tr>
      <w:tr>
        <w:tc>
          <w:tcPr>
            <w:tcW w:type="dxa" w:w="1881"/>
          </w:tcPr>
          <w:p>
            <w:pPr>
              <w:jc w:val="right"/>
            </w:pPr>
            <w:r/>
            <w:r>
              <w:rPr>
                <w:rFonts w:ascii="Times New Roman" w:hAnsi="Times New Roman" w:eastAsia="宋体"/>
                <w:b w:val="0"/>
                <w:i w:val="0"/>
                <w:color w:val="000000"/>
                <w:sz w:val="21"/>
              </w:rPr>
              <w:t>9</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综合维修工</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负责土建、门窗、给排水等设施的日常维修及零星工程。</w:t>
            </w:r>
          </w:p>
        </w:tc>
      </w:tr>
      <w:tr>
        <w:tc>
          <w:tcPr>
            <w:tcW w:type="dxa" w:w="1881"/>
          </w:tcPr>
          <w:p>
            <w:pPr>
              <w:jc w:val="right"/>
            </w:pPr>
            <w:r/>
            <w:r>
              <w:rPr>
                <w:rFonts w:ascii="Times New Roman" w:hAnsi="Times New Roman" w:eastAsia="宋体"/>
                <w:b w:val="0"/>
                <w:i w:val="0"/>
                <w:color w:val="000000"/>
                <w:sz w:val="21"/>
              </w:rPr>
              <w:t>10</w:t>
            </w:r>
          </w:p>
        </w:tc>
        <w:tc>
          <w:tcPr>
            <w:tcW w:type="dxa" w:w="1881"/>
          </w:tcPr>
          <w:p>
            <w:pPr>
              <w:jc w:val="left"/>
            </w:pPr>
            <w:r/>
            <w:r>
              <w:rPr>
                <w:rFonts w:ascii="Times New Roman" w:hAnsi="Times New Roman" w:eastAsia="宋体"/>
                <w:b w:val="0"/>
                <w:i w:val="0"/>
                <w:color w:val="000000"/>
                <w:sz w:val="21"/>
              </w:rPr>
              <w:t>**安全保卫岗**</w:t>
            </w:r>
          </w:p>
        </w:tc>
        <w:tc>
          <w:tcPr>
            <w:tcW w:type="dxa" w:w="1881"/>
          </w:tcPr>
          <w:p>
            <w:pPr>
              <w:jc w:val="left"/>
            </w:pPr>
            <w:r/>
            <w:r>
              <w:rPr>
                <w:rFonts w:ascii="Times New Roman" w:hAnsi="Times New Roman" w:eastAsia="宋体"/>
                <w:b w:val="0"/>
                <w:i w:val="0"/>
                <w:color w:val="000000"/>
                <w:sz w:val="21"/>
              </w:rPr>
              <w:t>安保主管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负责安保队伍管理，制定安保方案，组织消防演练，维护秩序。</w:t>
            </w:r>
          </w:p>
        </w:tc>
      </w:tr>
      <w:tr>
        <w:tc>
          <w:tcPr>
            <w:tcW w:type="dxa" w:w="1881"/>
          </w:tcPr>
          <w:p>
            <w:pPr>
              <w:jc w:val="right"/>
            </w:pPr>
            <w:r/>
            <w:r>
              <w:rPr>
                <w:rFonts w:ascii="Times New Roman" w:hAnsi="Times New Roman" w:eastAsia="宋体"/>
                <w:b w:val="0"/>
                <w:i w:val="0"/>
                <w:color w:val="000000"/>
                <w:sz w:val="21"/>
              </w:rPr>
              <w:t>11</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门岗/巡逻岗</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负责出入口管控、访客核查、园区巡逻、车辆引导、秩序维护。</w:t>
            </w:r>
          </w:p>
        </w:tc>
      </w:tr>
      <w:tr>
        <w:tc>
          <w:tcPr>
            <w:tcW w:type="dxa" w:w="1881"/>
          </w:tcPr>
          <w:p>
            <w:pPr>
              <w:jc w:val="right"/>
            </w:pPr>
            <w:r/>
            <w:r>
              <w:rPr>
                <w:rFonts w:ascii="Times New Roman" w:hAnsi="Times New Roman" w:eastAsia="宋体"/>
                <w:b w:val="0"/>
                <w:i w:val="0"/>
                <w:color w:val="000000"/>
                <w:sz w:val="21"/>
              </w:rPr>
              <w:t>12</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消控中心值班员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负责消防控制室24小时值守，监控消防报警系统，处理火警信号。</w:t>
            </w:r>
          </w:p>
        </w:tc>
      </w:tr>
      <w:tr>
        <w:tc>
          <w:tcPr>
            <w:tcW w:type="dxa" w:w="1881"/>
          </w:tcPr>
          <w:p>
            <w:pPr>
              <w:jc w:val="right"/>
            </w:pPr>
            <w:r/>
            <w:r>
              <w:rPr>
                <w:rFonts w:ascii="Times New Roman" w:hAnsi="Times New Roman" w:eastAsia="宋体"/>
                <w:b w:val="0"/>
                <w:i w:val="0"/>
                <w:color w:val="000000"/>
                <w:sz w:val="21"/>
              </w:rPr>
              <w:t>13</w:t>
            </w:r>
          </w:p>
        </w:tc>
        <w:tc>
          <w:tcPr>
            <w:tcW w:type="dxa" w:w="1881"/>
          </w:tcPr>
          <w:p>
            <w:pPr>
              <w:jc w:val="left"/>
            </w:pPr>
            <w:r/>
            <w:r>
              <w:rPr>
                <w:rFonts w:ascii="Times New Roman" w:hAnsi="Times New Roman" w:eastAsia="宋体"/>
                <w:b w:val="0"/>
                <w:i w:val="0"/>
                <w:color w:val="000000"/>
                <w:sz w:val="21"/>
              </w:rPr>
              <w:t>**环境保洁岗**</w:t>
            </w:r>
          </w:p>
        </w:tc>
        <w:tc>
          <w:tcPr>
            <w:tcW w:type="dxa" w:w="1881"/>
          </w:tcPr>
          <w:p>
            <w:pPr>
              <w:jc w:val="left"/>
            </w:pPr>
            <w:r/>
            <w:r>
              <w:rPr>
                <w:rFonts w:ascii="Times New Roman" w:hAnsi="Times New Roman" w:eastAsia="宋体"/>
                <w:b w:val="0"/>
                <w:i w:val="0"/>
                <w:color w:val="000000"/>
                <w:sz w:val="21"/>
              </w:rPr>
              <w:t>保洁主管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负责保洁团队管理，制定清洁计划，检查清洁质量。</w:t>
            </w:r>
          </w:p>
        </w:tc>
      </w:tr>
      <w:tr>
        <w:tc>
          <w:tcPr>
            <w:tcW w:type="dxa" w:w="1881"/>
          </w:tcPr>
          <w:p>
            <w:pPr>
              <w:jc w:val="right"/>
            </w:pPr>
            <w:r/>
            <w:r>
              <w:rPr>
                <w:rFonts w:ascii="Times New Roman" w:hAnsi="Times New Roman" w:eastAsia="宋体"/>
                <w:b w:val="0"/>
                <w:i w:val="0"/>
                <w:color w:val="000000"/>
                <w:sz w:val="21"/>
              </w:rPr>
              <w:t>14</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室内保洁员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负责办公楼内公共区域、会议室、卫生间、领导办公室等的日常清洁。</w:t>
            </w:r>
          </w:p>
        </w:tc>
      </w:tr>
      <w:tr>
        <w:tc>
          <w:tcPr>
            <w:tcW w:type="dxa" w:w="1881"/>
          </w:tcPr>
          <w:p>
            <w:pPr>
              <w:jc w:val="right"/>
            </w:pPr>
            <w:r/>
            <w:r>
              <w:rPr>
                <w:rFonts w:ascii="Times New Roman" w:hAnsi="Times New Roman" w:eastAsia="宋体"/>
                <w:b w:val="0"/>
                <w:i w:val="0"/>
                <w:color w:val="000000"/>
                <w:sz w:val="21"/>
              </w:rPr>
              <w:t>15</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室外保洁员</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负责园区道路、广场、绿地、地下车库等室外区域的清扫保洁。</w:t>
            </w:r>
          </w:p>
        </w:tc>
      </w:tr>
      <w:tr>
        <w:tc>
          <w:tcPr>
            <w:tcW w:type="dxa" w:w="1881"/>
          </w:tcPr>
          <w:p>
            <w:pPr>
              <w:jc w:val="right"/>
            </w:pPr>
            <w:r/>
            <w:r>
              <w:rPr>
                <w:rFonts w:ascii="Times New Roman" w:hAnsi="Times New Roman" w:eastAsia="宋体"/>
                <w:b w:val="0"/>
                <w:i w:val="0"/>
                <w:color w:val="000000"/>
                <w:sz w:val="21"/>
              </w:rPr>
              <w:t>16</w:t>
            </w:r>
          </w:p>
        </w:tc>
        <w:tc>
          <w:tcPr>
            <w:tcW w:type="dxa" w:w="1881"/>
          </w:tcPr>
          <w:p>
            <w:pPr>
              <w:jc w:val="left"/>
            </w:pPr>
            <w:r/>
            <w:r>
              <w:rPr>
                <w:rFonts w:ascii="Times New Roman" w:hAnsi="Times New Roman" w:eastAsia="宋体"/>
                <w:b w:val="0"/>
                <w:i w:val="0"/>
                <w:color w:val="000000"/>
                <w:sz w:val="21"/>
              </w:rPr>
              <w:t>**绿化养护岗**</w:t>
            </w:r>
          </w:p>
        </w:tc>
        <w:tc>
          <w:tcPr>
            <w:tcW w:type="dxa" w:w="1881"/>
          </w:tcPr>
          <w:p>
            <w:pPr>
              <w:jc w:val="left"/>
            </w:pPr>
            <w:r/>
            <w:r>
              <w:rPr>
                <w:rFonts w:ascii="Times New Roman" w:hAnsi="Times New Roman" w:eastAsia="宋体"/>
                <w:b w:val="0"/>
                <w:i w:val="0"/>
                <w:color w:val="000000"/>
                <w:sz w:val="21"/>
              </w:rPr>
              <w:t>绿化主管/领班</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负责绿化养护团队管理，制定养护计划，监督养护质量。</w:t>
            </w:r>
          </w:p>
        </w:tc>
      </w:tr>
      <w:tr>
        <w:tc>
          <w:tcPr>
            <w:tcW w:type="dxa" w:w="1881"/>
          </w:tcPr>
          <w:p>
            <w:pPr>
              <w:jc w:val="right"/>
            </w:pPr>
            <w:r/>
            <w:r>
              <w:rPr>
                <w:rFonts w:ascii="Times New Roman" w:hAnsi="Times New Roman" w:eastAsia="宋体"/>
                <w:b w:val="0"/>
                <w:i w:val="0"/>
                <w:color w:val="000000"/>
                <w:sz w:val="21"/>
              </w:rPr>
              <w:t>17</w:t>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绿化工</w:t>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left"/>
            </w:pPr>
            <w:r/>
            <w:r>
              <w:rPr>
                <w:rFonts w:ascii="Times New Roman" w:hAnsi="Times New Roman" w:eastAsia="宋体"/>
                <w:b w:val="0"/>
                <w:i w:val="0"/>
                <w:color w:val="000000"/>
                <w:sz w:val="21"/>
              </w:rPr>
              <w:t>负责室外绿化修剪、浇水、施肥、除草、病虫害防治及室内绿植租摆养护。</w:t>
            </w:r>
          </w:p>
        </w:tc>
      </w:tr>
      <w:tr>
        <w:tc>
          <w:tcPr>
            <w:tcW w:type="dxa" w:w="1881"/>
          </w:tcPr>
          <w:p>
            <w:pPr>
              <w:jc w:val="left"/>
            </w:pPr>
            <w:r/>
            <w:r>
              <w:rPr>
                <w:rFonts w:ascii="Times New Roman" w:hAnsi="Times New Roman" w:eastAsia="宋体"/>
                <w:b w:val="0"/>
                <w:i w:val="0"/>
                <w:color w:val="000000"/>
                <w:sz w:val="21"/>
              </w:rPr>
              <w:t>**合计**</w:t>
            </w:r>
          </w:p>
        </w:tc>
        <w:tc>
          <w:tcPr>
            <w:tcW w:type="dxa" w:w="1881"/>
          </w:tcPr>
          <w:p>
            <w:pPr>
              <w:jc w:val="right"/>
            </w:pPr>
            <w:r/>
            <w:r>
              <w:rPr>
                <w:rFonts w:ascii="Times New Roman" w:hAnsi="Times New Roman" w:eastAsia="宋体"/>
                <w:b w:val="0"/>
                <w:i w:val="0"/>
                <w:color w:val="000000"/>
                <w:sz w:val="21"/>
              </w:rPr>
            </w:r>
          </w:p>
        </w:tc>
        <w:tc>
          <w:tcPr>
            <w:tcW w:type="dxa" w:w="1881"/>
          </w:tcPr>
          <w:p>
            <w:pPr>
              <w:jc w:val="right"/>
            </w:pPr>
            <w:r/>
            <w:r>
              <w:rPr>
                <w:rFonts w:ascii="Times New Roman" w:hAnsi="Times New Roman" w:eastAsia="宋体"/>
                <w:b w:val="0"/>
                <w:i w:val="0"/>
                <w:color w:val="000000"/>
                <w:sz w:val="21"/>
              </w:rPr>
            </w:r>
          </w:p>
        </w:tc>
        <w:tc>
          <w:tcPr>
            <w:tcW w:type="dxa" w:w="1881"/>
          </w:tcPr>
          <w:p>
            <w:pPr>
              <w:jc w:val="left"/>
            </w:pPr>
            <w:r/>
            <w:r>
              <w:rPr>
                <w:rFonts w:ascii="Times New Roman" w:hAnsi="Times New Roman" w:eastAsia="宋体"/>
                <w:b w:val="0"/>
                <w:i w:val="0"/>
                <w:color w:val="000000"/>
                <w:sz w:val="21"/>
              </w:rPr>
              <w:t>**（示例：XX人）**</w:t>
            </w:r>
          </w:p>
        </w:tc>
        <w:tc>
          <w:tcPr>
            <w:tcW w:type="dxa" w:w="1881"/>
          </w:tcPr>
          <w:p>
            <w:pPr>
              <w:jc w:val="right"/>
            </w:pPr>
            <w:r/>
            <w:r>
              <w:rPr>
                <w:rFonts w:ascii="Times New Roman" w:hAnsi="Times New Roman" w:eastAsia="宋体"/>
                <w:b w:val="0"/>
                <w:i w:val="0"/>
                <w:color w:val="000000"/>
                <w:sz w:val="21"/>
              </w:rPr>
            </w:r>
          </w:p>
        </w:tc>
      </w:tr>
    </w:tbl>
    <w:p>
      <w:pPr>
        <w:spacing w:before="0" w:after="0" w:lineRule="auto" w:line="360"/>
        <w:ind w:firstLine="0"/>
      </w:pPr>
      <w:r>
        <w:rPr>
          <w:rFonts w:ascii="Times New Roman" w:hAnsi="Times New Roman" w:eastAsia="黑体"/>
          <w:b/>
          <w:i w:val="0"/>
          <w:color w:val="000000"/>
          <w:sz w:val="24"/>
        </w:rPr>
        <w:t>7.2.3 各岗位服务时间及安排</w:t>
      </w:r>
    </w:p>
    <w:p>
      <w:pPr>
        <w:spacing w:before="0" w:after="0" w:lineRule="auto" w:line="360"/>
        <w:ind w:firstLine="480"/>
      </w:pPr>
      <w:r>
        <w:rPr>
          <w:rFonts w:ascii="Times New Roman" w:hAnsi="Times New Roman" w:eastAsia="宋体"/>
          <w:b w:val="0"/>
          <w:i w:val="0"/>
          <w:color w:val="000000"/>
          <w:sz w:val="24"/>
        </w:rPr>
        <w:t>为保障松江区办公中心全天候、无缝隙的物业服务，我司将根据各岗位工作性质及服务需求，制定差异化的服务时间安排。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管理岗（项目经理、主管）</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服务时间</w:t>
      </w:r>
      <w:r>
        <w:rPr>
          <w:rFonts w:ascii="Times New Roman" w:hAnsi="Times New Roman" w:eastAsia="宋体"/>
          <w:b w:val="0"/>
          <w:i w:val="0"/>
          <w:color w:val="000000"/>
          <w:sz w:val="24"/>
        </w:rPr>
        <w:t>：周一至周五 8:00 - 17:00（根据实际情况可调整）。</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值班安排</w:t>
      </w:r>
      <w:r>
        <w:rPr>
          <w:rFonts w:ascii="Times New Roman" w:hAnsi="Times New Roman" w:eastAsia="宋体"/>
          <w:b w:val="0"/>
          <w:i w:val="0"/>
          <w:color w:val="000000"/>
          <w:sz w:val="24"/>
        </w:rPr>
        <w:t>：实行非工作时段及节假日电话值班制度，确保紧急事务得到及时响应与处理。</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客服会务岗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服务时间</w:t>
      </w:r>
      <w:r>
        <w:rPr>
          <w:rFonts w:ascii="Times New Roman" w:hAnsi="Times New Roman" w:eastAsia="宋体"/>
          <w:b w:val="0"/>
          <w:i w:val="0"/>
          <w:color w:val="000000"/>
          <w:sz w:val="24"/>
        </w:rPr>
        <w:t>：周一至周五 7:30 - 18:00。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弹性安排</w:t>
      </w:r>
      <w:r>
        <w:rPr>
          <w:rFonts w:ascii="Times New Roman" w:hAnsi="Times New Roman" w:eastAsia="宋体"/>
          <w:b w:val="0"/>
          <w:i w:val="0"/>
          <w:color w:val="000000"/>
          <w:sz w:val="24"/>
        </w:rPr>
        <w:t>：根据会议需求，会务服务员实行弹性工作制，确保会议期间服务到位。前台接待在服务时间外，由安保人员或值班人员兼管。</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工程维修岗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常白班</w:t>
      </w:r>
      <w:r>
        <w:rPr>
          <w:rFonts w:ascii="Times New Roman" w:hAnsi="Times New Roman" w:eastAsia="宋体"/>
          <w:b w:val="0"/>
          <w:i w:val="0"/>
          <w:color w:val="000000"/>
          <w:sz w:val="24"/>
        </w:rPr>
        <w:t>：周一至周五 8:00 - 17:00，负责日常巡检、计划性维修及报修处理。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运行值班</w:t>
      </w:r>
      <w:r>
        <w:rPr>
          <w:rFonts w:ascii="Times New Roman" w:hAnsi="Times New Roman" w:eastAsia="宋体"/>
          <w:b w:val="0"/>
          <w:i w:val="0"/>
          <w:color w:val="000000"/>
          <w:sz w:val="24"/>
        </w:rPr>
        <w:t>：实行24小时三班倒或两班倒制度，确保变配电、空调、消防等关键设备机房24小时有人值守，随时处理设备运行异常。</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应急抢修</w:t>
      </w:r>
      <w:r>
        <w:rPr>
          <w:rFonts w:ascii="Times New Roman" w:hAnsi="Times New Roman" w:eastAsia="宋体"/>
          <w:b w:val="0"/>
          <w:i w:val="0"/>
          <w:color w:val="000000"/>
          <w:sz w:val="24"/>
        </w:rPr>
        <w:t>：建立24小时应急抢修小组，非工作时段发生紧急故障，确保30分钟内到场处置。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安全保卫岗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门岗/巡逻岗</w:t>
      </w:r>
      <w:r>
        <w:rPr>
          <w:rFonts w:ascii="Times New Roman" w:hAnsi="Times New Roman" w:eastAsia="宋体"/>
          <w:b w:val="0"/>
          <w:i w:val="0"/>
          <w:color w:val="000000"/>
          <w:sz w:val="24"/>
        </w:rPr>
        <w:t>：实行24小时三班倒制度（早班、中班、夜班），每班次人员数量根据出入口数量及巡逻路线长度确定，确保全天候安全管控。</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消控中心</w:t>
      </w:r>
      <w:r>
        <w:rPr>
          <w:rFonts w:ascii="Times New Roman" w:hAnsi="Times New Roman" w:eastAsia="宋体"/>
          <w:b w:val="0"/>
          <w:i w:val="0"/>
          <w:color w:val="000000"/>
          <w:sz w:val="24"/>
        </w:rPr>
        <w:t>：实行24小时双人值班制度，严格遵守消防控制室管理规定。</w:t>
      </w:r>
    </w:p>
    <w:p>
      <w:pPr>
        <w:spacing w:before="0" w:after="0" w:lineRule="auto" w:line="360"/>
        <w:ind w:firstLine="480"/>
      </w:pPr>
      <w:r>
        <w:rPr>
          <w:rFonts w:ascii="Times New Roman" w:hAnsi="Times New Roman" w:eastAsia="宋体"/>
          <w:b w:val="0"/>
          <w:i w:val="0"/>
          <w:color w:val="000000"/>
          <w:sz w:val="24"/>
        </w:rPr>
        <w:t xml:space="preserve">5.  </w:t>
      </w:r>
      <w:r>
        <w:rPr>
          <w:rFonts w:ascii="Times New Roman" w:hAnsi="Times New Roman" w:eastAsia="宋体"/>
          <w:b/>
          <w:i w:val="0"/>
          <w:color w:val="000000"/>
          <w:sz w:val="24"/>
        </w:rPr>
        <w:t>环境保洁岗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室内保洁</w:t>
      </w:r>
      <w:r>
        <w:rPr>
          <w:rFonts w:ascii="Times New Roman" w:hAnsi="Times New Roman" w:eastAsia="宋体"/>
          <w:b w:val="0"/>
          <w:i w:val="0"/>
          <w:color w:val="000000"/>
          <w:sz w:val="24"/>
        </w:rPr>
        <w:t>：周一至周五 7:00 - 17:00。其中，公共区域及卫生间在上班前（7:00-8:00）完成首轮全面清洁，工作期间进行循环保洁。领导办公室及会议室根据使用情况灵活安排。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室外保洁</w:t>
      </w:r>
      <w:r>
        <w:rPr>
          <w:rFonts w:ascii="Times New Roman" w:hAnsi="Times New Roman" w:eastAsia="宋体"/>
          <w:b w:val="0"/>
          <w:i w:val="0"/>
          <w:color w:val="000000"/>
          <w:sz w:val="24"/>
        </w:rPr>
        <w:t>：周一至周日 6:00 - 17:00。实行分段包干、巡回保洁制度，确保园区环境全天候整洁。</w:t>
      </w:r>
    </w:p>
    <w:p>
      <w:pPr>
        <w:spacing w:before="0" w:after="0" w:lineRule="auto" w:line="360"/>
        <w:ind w:firstLine="480"/>
      </w:pPr>
      <w:r>
        <w:rPr>
          <w:rFonts w:ascii="Times New Roman" w:hAnsi="Times New Roman" w:eastAsia="宋体"/>
          <w:b w:val="0"/>
          <w:i w:val="0"/>
          <w:color w:val="000000"/>
          <w:sz w:val="24"/>
        </w:rPr>
        <w:t xml:space="preserve">6.  </w:t>
      </w:r>
      <w:r>
        <w:rPr>
          <w:rFonts w:ascii="Times New Roman" w:hAnsi="Times New Roman" w:eastAsia="宋体"/>
          <w:b/>
          <w:i w:val="0"/>
          <w:color w:val="000000"/>
          <w:sz w:val="24"/>
        </w:rPr>
        <w:t>绿化养护岗</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服务时间</w:t>
      </w:r>
      <w:r>
        <w:rPr>
          <w:rFonts w:ascii="Times New Roman" w:hAnsi="Times New Roman" w:eastAsia="宋体"/>
          <w:b w:val="0"/>
          <w:i w:val="0"/>
          <w:color w:val="000000"/>
          <w:sz w:val="24"/>
        </w:rPr>
        <w:t>：周一至周五 7:30 - 16:30。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季节性调整</w:t>
      </w:r>
      <w:r>
        <w:rPr>
          <w:rFonts w:ascii="Times New Roman" w:hAnsi="Times New Roman" w:eastAsia="宋体"/>
          <w:b w:val="0"/>
          <w:i w:val="0"/>
          <w:color w:val="000000"/>
          <w:sz w:val="24"/>
        </w:rPr>
        <w:t>：根据季节变化及植物生长规律，灵活调整作业时间（如夏季避开高温时段进行浇水、修剪等）。周末及节假日安排值班人员进行基础养护巡查。</w:t>
      </w:r>
    </w:p>
    <w:p>
      <w:pPr>
        <w:spacing w:before="0" w:after="0" w:lineRule="auto" w:line="360"/>
        <w:ind w:firstLine="480"/>
      </w:pPr>
      <w:r>
        <w:rPr>
          <w:rFonts w:ascii="Times New Roman" w:hAnsi="Times New Roman" w:eastAsia="宋体"/>
          <w:b w:val="0"/>
          <w:i w:val="0"/>
          <w:color w:val="000000"/>
          <w:sz w:val="24"/>
        </w:rPr>
        <w:t>通过以上科学、精细的岗位配置与服务时间安排，我司将确保松江区办公中心物业管理服务项目在人员保障上做到“定岗、定人、定时、定责”，为项目的高品质运营奠定坚实的人力资源基础。</w:t>
      </w:r>
    </w:p>
    <w:p>
      <w:pPr>
        <w:spacing w:before="60" w:after="0" w:lineRule="auto" w:line="360"/>
        <w:ind w:firstLine="0"/>
      </w:pPr>
      <w:r>
        <w:rPr>
          <w:rFonts w:ascii="Times New Roman" w:hAnsi="Times New Roman" w:eastAsia="宋体"/>
          <w:b/>
          <w:i w:val="0"/>
          <w:color w:val="000000"/>
          <w:sz w:val="24"/>
        </w:rPr>
        <w:t>各岗位人数与职责</w:t>
      </w:r>
    </w:p>
    <w:p>
      <w:pPr>
        <w:spacing w:before="0" w:after="0" w:lineRule="auto" w:line="360"/>
        <w:ind w:firstLine="0"/>
      </w:pPr>
      <w:r>
        <w:rPr>
          <w:rFonts w:ascii="Times New Roman" w:hAnsi="Times New Roman" w:eastAsia="黑体"/>
          <w:b/>
          <w:i w:val="0"/>
          <w:color w:val="000000"/>
          <w:sz w:val="24"/>
        </w:rPr>
        <w:t>各岗位人数与职责（含示例/占位）</w:t>
      </w:r>
    </w:p>
    <w:p>
      <w:pPr>
        <w:spacing w:before="0" w:after="0" w:lineRule="auto" w:line="360"/>
        <w:ind w:firstLine="480"/>
      </w:pPr>
      <w:r>
        <w:rPr>
          <w:rFonts w:ascii="Times New Roman" w:hAnsi="Times New Roman" w:eastAsia="宋体"/>
          <w:b w:val="0"/>
          <w:i w:val="0"/>
          <w:color w:val="000000"/>
          <w:sz w:val="24"/>
        </w:rPr>
        <w:t>为全面、高效地履行松江区办公中心物业管理服务合同，确保服务品质达到或超越招标文件及《松江区办公中心物业服务月度工作考核表》所设定的标准，我司将依据本项目规模、功能布局及服务需求，科学配置一支专业、精干、高效的服务团队。以下为本项目各岗位的具体人数配置、职责范围及工作时间安排，确保岗位设置合理、人员数量充足，全面覆盖会务、保洁、保绿、工程、安保及管理支持等各项服务内容。</w:t>
      </w:r>
    </w:p>
    <w:p>
      <w:pPr>
        <w:spacing w:before="0" w:after="0" w:lineRule="auto" w:line="360"/>
        <w:ind w:firstLine="0"/>
      </w:pPr>
      <w:r>
        <w:rPr>
          <w:rFonts w:ascii="Times New Roman" w:hAnsi="Times New Roman" w:eastAsia="黑体"/>
          <w:b/>
          <w:i w:val="0"/>
          <w:color w:val="000000"/>
          <w:sz w:val="24"/>
        </w:rPr>
        <w:t>一、 项目管理团队</w:t>
      </w:r>
    </w:p>
    <w:p>
      <w:pPr>
        <w:spacing w:before="0" w:after="0" w:lineRule="auto" w:line="360"/>
        <w:ind w:firstLine="480"/>
      </w:pPr>
      <w:r>
        <w:rPr>
          <w:rFonts w:ascii="Times New Roman" w:hAnsi="Times New Roman" w:eastAsia="宋体"/>
          <w:b/>
          <w:i w:val="0"/>
          <w:color w:val="000000"/>
          <w:sz w:val="24"/>
        </w:rPr>
        <w:t>1. 项目经理（1人）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作为本项目服务的第一责任人，全面负责物业服务中心的日常运营与管理。负责与松江区机关事务管理局的沟通协调，执行并监督各项服务合同的履行，确保服务质量、安全生产及客户满意度。统筹管理项目人事、财务、物资及档案，定期向甲方汇报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8:00 - 17:00，实行24小时电话值班制，处理突发事件。</w:t>
      </w:r>
    </w:p>
    <w:p>
      <w:pPr>
        <w:spacing w:before="0" w:after="0" w:lineRule="auto" w:line="360"/>
        <w:ind w:firstLine="480"/>
      </w:pPr>
      <w:r>
        <w:rPr>
          <w:rFonts w:ascii="Times New Roman" w:hAnsi="Times New Roman" w:eastAsia="宋体"/>
          <w:b/>
          <w:i w:val="0"/>
          <w:color w:val="000000"/>
          <w:sz w:val="24"/>
        </w:rPr>
        <w:t>2. 项目副经理/主管（1人）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协助项目经理开展工作，分管工程、保洁、保绿等条线的具体事务。负责制定各条线工作计划、培训计划及应急预案，并监督执行。负责现场服务质量的巡查、考核与改进，处理日常客户报修与投诉。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8:00 - 17:00。</w:t>
      </w:r>
    </w:p>
    <w:p>
      <w:pPr>
        <w:spacing w:before="0" w:after="0" w:lineRule="auto" w:line="360"/>
        <w:ind w:firstLine="0"/>
      </w:pPr>
      <w:r>
        <w:rPr>
          <w:rFonts w:ascii="Times New Roman" w:hAnsi="Times New Roman" w:eastAsia="黑体"/>
          <w:b/>
          <w:i w:val="0"/>
          <w:color w:val="000000"/>
          <w:sz w:val="24"/>
        </w:rPr>
        <w:t>二、 会务服务组</w:t>
      </w:r>
    </w:p>
    <w:p>
      <w:pPr>
        <w:spacing w:before="0" w:after="0" w:lineRule="auto" w:line="360"/>
        <w:ind w:firstLine="480"/>
      </w:pPr>
      <w:r>
        <w:rPr>
          <w:rFonts w:ascii="Times New Roman" w:hAnsi="Times New Roman" w:eastAsia="宋体"/>
          <w:b/>
          <w:i w:val="0"/>
          <w:color w:val="000000"/>
          <w:sz w:val="24"/>
        </w:rPr>
        <w:t>1. 会务主管（1人）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会务服务团队的日常管理，参照《市级机关会务服务管理规范》标准，制定并执行会务服务流程与标准。负责松江区区委区政府重要会议、区“两会”、区重大活动以及入驻办公中心各单位各类会务接待的统筹、协调与现场指挥。管理会务物资、设备，培训会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7:30 - 16:30，遇重大会议或活动需提前到岗或延时服务。</w:t>
      </w:r>
    </w:p>
    <w:p>
      <w:pPr>
        <w:spacing w:before="0" w:after="0" w:lineRule="auto" w:line="360"/>
        <w:ind w:firstLine="480"/>
      </w:pPr>
      <w:r>
        <w:rPr>
          <w:rFonts w:ascii="Times New Roman" w:hAnsi="Times New Roman" w:eastAsia="宋体"/>
          <w:b/>
          <w:i w:val="0"/>
          <w:color w:val="000000"/>
          <w:sz w:val="24"/>
        </w:rPr>
        <w:t>2. 会务服务员（（示例）人）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负责所有会务接待的承接、会场布置、会中服务（如茶水、引导、设备调试协助）和会后清理。负责国内外来松重要会见接待服务。确保服务过程符合“一笑”、“二礼”、“三轻”的行为规范要求。</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实行轮班制，覆盖工作日7:00 - 18:00，并根据会议需求提供延时服务。</w:t>
      </w:r>
    </w:p>
    <w:p>
      <w:pPr>
        <w:spacing w:before="0" w:after="0" w:lineRule="auto" w:line="360"/>
        <w:ind w:firstLine="0"/>
      </w:pPr>
      <w:r>
        <w:rPr>
          <w:rFonts w:ascii="Times New Roman" w:hAnsi="Times New Roman" w:eastAsia="黑体"/>
          <w:b/>
          <w:i w:val="0"/>
          <w:color w:val="000000"/>
          <w:sz w:val="24"/>
        </w:rPr>
        <w:t>三、 环境保洁与绿化养护组</w:t>
      </w:r>
    </w:p>
    <w:p>
      <w:pPr>
        <w:spacing w:before="0" w:after="0" w:lineRule="auto" w:line="360"/>
        <w:ind w:firstLine="480"/>
      </w:pPr>
      <w:r>
        <w:rPr>
          <w:rFonts w:ascii="Times New Roman" w:hAnsi="Times New Roman" w:eastAsia="宋体"/>
          <w:b/>
          <w:i w:val="0"/>
          <w:color w:val="000000"/>
          <w:sz w:val="24"/>
        </w:rPr>
        <w:t>1. 保洁主管（1人）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保洁、保绿团队的日常管理。参照上海市地方“办公楼物业服务规范”和“公众物业服务规范”标准，制定并监督执行清洁、绿化养护工作计划。负责外场、绿地、地下车库、各单体大楼内公共部位（包括天台）、会议室、接待室、休息室、开水房、洗手间以及大厅玻璃门窗的清洁质量检查。负责废弃物的收集、分类和袋装工作的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7:00 - 16:00。</w:t>
      </w:r>
    </w:p>
    <w:p>
      <w:pPr>
        <w:spacing w:before="0" w:after="0" w:lineRule="auto" w:line="360"/>
        <w:ind w:firstLine="480"/>
      </w:pPr>
      <w:r>
        <w:rPr>
          <w:rFonts w:ascii="Times New Roman" w:hAnsi="Times New Roman" w:eastAsia="宋体"/>
          <w:b/>
          <w:i w:val="0"/>
          <w:color w:val="000000"/>
          <w:sz w:val="24"/>
        </w:rPr>
        <w:t>2. 保洁员（（示例）人）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按照划分的责任区域，完成日常清洁、巡回保洁、垃圾清运及分类工作。确保地面、墙面、门窗、卫生间等公共区域及设施设备表面清洁、无污渍、无异味。定期进行消杀、地毯清洗、石材养护等专项工作。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实行轮班制，覆盖工作日6:30 - 17:30，确保办公高峰时段及公共区域的全天候清洁。</w:t>
      </w:r>
    </w:p>
    <w:p>
      <w:pPr>
        <w:spacing w:before="0" w:after="0" w:lineRule="auto" w:line="360"/>
        <w:ind w:firstLine="480"/>
      </w:pPr>
      <w:r>
        <w:rPr>
          <w:rFonts w:ascii="Times New Roman" w:hAnsi="Times New Roman" w:eastAsia="宋体"/>
          <w:b/>
          <w:i w:val="0"/>
          <w:color w:val="000000"/>
          <w:sz w:val="24"/>
        </w:rPr>
        <w:t>3. 绿化养护工（（示例）人）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负责室外绿化养护达到二级或以上绿化养护标准，包括修剪、施肥、浇水、除草、病虫害防治等。负责室内花草租摆的日常养护、更换与管理。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7:30 - 16:30，根据季节及植物生长情况调整作业时间。</w:t>
      </w:r>
    </w:p>
    <w:p>
      <w:pPr>
        <w:spacing w:before="0" w:after="0" w:lineRule="auto" w:line="360"/>
        <w:ind w:firstLine="0"/>
      </w:pPr>
      <w:r>
        <w:rPr>
          <w:rFonts w:ascii="Times New Roman" w:hAnsi="Times New Roman" w:eastAsia="黑体"/>
          <w:b/>
          <w:i w:val="0"/>
          <w:color w:val="000000"/>
          <w:sz w:val="24"/>
        </w:rPr>
        <w:t>四、 工程维修与设备管理组</w:t>
      </w:r>
    </w:p>
    <w:p>
      <w:pPr>
        <w:spacing w:before="0" w:after="0" w:lineRule="auto" w:line="360"/>
        <w:ind w:firstLine="480"/>
      </w:pPr>
      <w:r>
        <w:rPr>
          <w:rFonts w:ascii="Times New Roman" w:hAnsi="Times New Roman" w:eastAsia="宋体"/>
          <w:b/>
          <w:i w:val="0"/>
          <w:color w:val="000000"/>
          <w:sz w:val="24"/>
        </w:rPr>
        <w:t>1. 工程主管（1人）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工程维修团队的日常管理。负责建筑物日常维修、养护、管理（包括房屋地面、墙台面及吊顶、门窗、楼梯、通风道等）。负责大修、装修的施工管理配合与相应水、电、空调使用管理与安全管理。制定并执行设备设施（如供配电、给排水、空调、消防、电梯等）的年度维保计划、巡检制度及应急预案。负责备件管理，确保存量控制合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8:00 - 17:00，实行24小时电话值班制。</w:t>
      </w:r>
    </w:p>
    <w:p>
      <w:pPr>
        <w:spacing w:before="0" w:after="0" w:lineRule="auto" w:line="360"/>
        <w:ind w:firstLine="480"/>
      </w:pPr>
      <w:r>
        <w:rPr>
          <w:rFonts w:ascii="Times New Roman" w:hAnsi="Times New Roman" w:eastAsia="宋体"/>
          <w:b/>
          <w:i w:val="0"/>
          <w:color w:val="000000"/>
          <w:sz w:val="24"/>
        </w:rPr>
        <w:t>2. 综合维修工（（示例）人）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日常报修处理，包括水、电、木、锁、墙面、地面等零星维修。负责公共区域设施设备的日常巡检与维护。配合专业维保单位进行设备检修。确保墙面砖、地坪、地砖平整不起壳、无遗缺；墙地面有碎裂、断裂或缺损的，在规定时间内安排修复。</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实行轮班制，覆盖工作日7:30 - 17:30，并安排夜间及节假日值班人员。</w:t>
      </w:r>
    </w:p>
    <w:p>
      <w:pPr>
        <w:spacing w:before="0" w:after="0" w:lineRule="auto" w:line="360"/>
        <w:ind w:firstLine="480"/>
      </w:pPr>
      <w:r>
        <w:rPr>
          <w:rFonts w:ascii="Times New Roman" w:hAnsi="Times New Roman" w:eastAsia="宋体"/>
          <w:b/>
          <w:i w:val="0"/>
          <w:color w:val="000000"/>
          <w:sz w:val="24"/>
        </w:rPr>
        <w:t>3. 高压/低压电工（（示例）人）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负责高低压配电房、发电机房等关键设备的运行、巡检与维护。确保供电系统安全、稳定运行。负责电梯、空调等大型设备的日常运行监控与应急处理。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实行24小时轮班制。</w:t>
      </w:r>
    </w:p>
    <w:p>
      <w:pPr>
        <w:spacing w:before="0" w:after="0" w:lineRule="auto" w:line="360"/>
        <w:ind w:firstLine="0"/>
      </w:pPr>
      <w:r>
        <w:rPr>
          <w:rFonts w:ascii="Times New Roman" w:hAnsi="Times New Roman" w:eastAsia="黑体"/>
          <w:b/>
          <w:i w:val="0"/>
          <w:color w:val="000000"/>
          <w:sz w:val="24"/>
        </w:rPr>
        <w:t>五、 秩序维护与安全管理组</w:t>
      </w:r>
    </w:p>
    <w:p>
      <w:pPr>
        <w:spacing w:before="0" w:after="0" w:lineRule="auto" w:line="360"/>
        <w:ind w:firstLine="480"/>
      </w:pPr>
      <w:r>
        <w:rPr>
          <w:rFonts w:ascii="Times New Roman" w:hAnsi="Times New Roman" w:eastAsia="宋体"/>
          <w:b/>
          <w:i w:val="0"/>
          <w:color w:val="000000"/>
          <w:sz w:val="24"/>
        </w:rPr>
        <w:t>1. 秩序维护主管（1人）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负责秩序维护团队的日常管理。制定并执行安全保卫、消防管理、车辆管理、访客登记等制度。负责组织日常巡逻、门岗值守、监控室管理。定期组织消防演练与安全培训，处理各类突发事件。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周一至周五 8:00 - 17:00，实行24小时电话值班制。</w:t>
      </w:r>
    </w:p>
    <w:p>
      <w:pPr>
        <w:spacing w:before="0" w:after="0" w:lineRule="auto" w:line="360"/>
        <w:ind w:firstLine="480"/>
      </w:pPr>
      <w:r>
        <w:rPr>
          <w:rFonts w:ascii="Times New Roman" w:hAnsi="Times New Roman" w:eastAsia="宋体"/>
          <w:b/>
          <w:i w:val="0"/>
          <w:color w:val="000000"/>
          <w:sz w:val="24"/>
        </w:rPr>
        <w:t>2. 秩序维护员（（示例）人）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负责各出入口的24小时值守、访客登记与引导。负责办公区域及外围的定时与不定时巡逻，维护公共秩序。负责地下车库及地面车辆停放管理。负责监控室的值守与异常情况报告。协助处理各类突发事件。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实行24小时三班倒轮班制。</w:t>
      </w:r>
    </w:p>
    <w:p>
      <w:pPr>
        <w:spacing w:before="0" w:after="0" w:lineRule="auto" w:line="360"/>
        <w:ind w:firstLine="480"/>
      </w:pPr>
      <w:r>
        <w:rPr>
          <w:rFonts w:ascii="Times New Roman" w:hAnsi="Times New Roman" w:eastAsia="宋体"/>
          <w:b/>
          <w:i w:val="0"/>
          <w:color w:val="000000"/>
          <w:sz w:val="24"/>
        </w:rPr>
        <w:t>3. 消防监控员（（示例）人）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 xml:space="preserve"> 负责消防控制室的24小时值守，监控消防报警系统、联动控制系统等设备的运行状态。熟练掌握消防设备操作，及时处理火警、故障报警信号。负责消防器材的日常检查与维护记录。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工作时间：</w:t>
      </w:r>
      <w:r>
        <w:rPr>
          <w:rFonts w:ascii="Times New Roman" w:hAnsi="Times New Roman" w:eastAsia="宋体"/>
          <w:b w:val="0"/>
          <w:i w:val="0"/>
          <w:color w:val="000000"/>
          <w:sz w:val="24"/>
        </w:rPr>
        <w:t xml:space="preserve"> 实行24小时三班倒轮班制。</w:t>
      </w:r>
    </w:p>
    <w:p>
      <w:pPr>
        <w:spacing w:before="0" w:after="0" w:lineRule="auto" w:line="360"/>
        <w:ind w:firstLine="480"/>
      </w:pPr>
      <w:r>
        <w:rPr>
          <w:rFonts w:ascii="Times New Roman" w:hAnsi="Times New Roman" w:eastAsia="宋体"/>
          <w:b/>
          <w:i w:val="0"/>
          <w:color w:val="000000"/>
          <w:sz w:val="24"/>
        </w:rPr>
        <w:t>人员配置汇总说明：</w:t>
      </w:r>
    </w:p>
    <w:p>
      <w:pPr>
        <w:spacing w:before="0" w:after="0" w:lineRule="auto" w:line="360"/>
        <w:ind w:firstLine="480"/>
      </w:pPr>
      <w:r>
        <w:rPr>
          <w:rFonts w:ascii="Times New Roman" w:hAnsi="Times New Roman" w:eastAsia="宋体"/>
          <w:b w:val="0"/>
          <w:i w:val="0"/>
          <w:color w:val="000000"/>
          <w:sz w:val="24"/>
        </w:rPr>
        <w:t xml:space="preserve">以上岗位配置总人数为 </w:t>
      </w: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人。所有人员均需通过政审，并持有相应岗位所需的资格证书（如电工证、消防设施操作员证、健康证等）。我司将确保人员数量充足、结构合理，并根据项目实际运行情况及甲方要求进行动态调整，以保障松江区办公中心物业管理服务的高质量、高标准运行。</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注：此处需补充《项目人员配置总表》，详细列出各岗位人数、持证要求及排班安排，作为本方案的附件。</w:t>
      </w:r>
    </w:p>
    <w:p>
      <w:pPr>
        <w:spacing w:before="60" w:after="0" w:lineRule="auto" w:line="360"/>
        <w:ind w:firstLine="0"/>
      </w:pPr>
      <w:r>
        <w:rPr>
          <w:rFonts w:ascii="Times New Roman" w:hAnsi="Times New Roman" w:eastAsia="宋体"/>
          <w:b/>
          <w:i w:val="0"/>
          <w:color w:val="000000"/>
          <w:sz w:val="24"/>
        </w:rPr>
        <w:t>岗位设置总表</w:t>
      </w:r>
    </w:p>
    <w:p>
      <w:pPr>
        <w:spacing w:before="0" w:after="0" w:lineRule="auto" w:line="360"/>
        <w:ind w:firstLine="0"/>
      </w:pPr>
      <w:r>
        <w:rPr>
          <w:rFonts w:ascii="Times New Roman" w:hAnsi="Times New Roman" w:eastAsia="黑体"/>
          <w:b/>
          <w:i w:val="0"/>
          <w:color w:val="000000"/>
          <w:sz w:val="24"/>
        </w:rPr>
        <w:t>岗位设置总表（含占位）</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效、专业、有序运行，我司依据招标文件要求，结合项目实际需求与过往服务同类政府办公中心的丰富经验，制定了科学、合理、精干的人员配置方案。本方案旨在通过明确的岗位职责、充足的人员数量以及合理的工作时间安排，全面保障项目各项服务品质，满足机关事务管理局的高标准要求。</w:t>
      </w:r>
    </w:p>
    <w:p>
      <w:pPr>
        <w:spacing w:before="0" w:after="0" w:lineRule="auto" w:line="360"/>
        <w:ind w:firstLine="480"/>
      </w:pPr>
      <w:r>
        <w:rPr>
          <w:rFonts w:ascii="Times New Roman" w:hAnsi="Times New Roman" w:eastAsia="宋体"/>
          <w:b/>
          <w:i w:val="0"/>
          <w:color w:val="000000"/>
          <w:sz w:val="24"/>
        </w:rPr>
        <w:t>一、 岗位设置原则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按需设岗，精干高效</w:t>
      </w:r>
      <w:r>
        <w:rPr>
          <w:rFonts w:ascii="Times New Roman" w:hAnsi="Times New Roman" w:eastAsia="宋体"/>
          <w:b w:val="0"/>
          <w:i w:val="0"/>
          <w:color w:val="000000"/>
          <w:sz w:val="24"/>
        </w:rPr>
        <w:t>：根据松江区办公中心的建筑规模、功能布局、服务需求及预算要求，精准测算各服务板块所需人员，避免冗余，确保人岗匹配、人尽其才。</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职责清晰，权责明确</w:t>
      </w:r>
      <w:r>
        <w:rPr>
          <w:rFonts w:ascii="Times New Roman" w:hAnsi="Times New Roman" w:eastAsia="宋体"/>
          <w:b w:val="0"/>
          <w:i w:val="0"/>
          <w:color w:val="000000"/>
          <w:sz w:val="24"/>
        </w:rPr>
        <w:t>：每个岗位均制定详细的《岗位职责说明书》，明确工作内容、服务标准、操作流程及考核指标，确保事事有人管、人人有专责。</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层级分明，管理有序</w:t>
      </w:r>
      <w:r>
        <w:rPr>
          <w:rFonts w:ascii="Times New Roman" w:hAnsi="Times New Roman" w:eastAsia="宋体"/>
          <w:b w:val="0"/>
          <w:i w:val="0"/>
          <w:color w:val="000000"/>
          <w:sz w:val="24"/>
        </w:rPr>
        <w:t>：建立“项目经理-部门主管-班组长-一线员工”的四级管理架构，确保指令畅通、反馈及时、执行有力。</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弹性调配，保障有力</w:t>
      </w:r>
      <w:r>
        <w:rPr>
          <w:rFonts w:ascii="Times New Roman" w:hAnsi="Times New Roman" w:eastAsia="宋体"/>
          <w:b w:val="0"/>
          <w:i w:val="0"/>
          <w:color w:val="000000"/>
          <w:sz w:val="24"/>
        </w:rPr>
        <w:t>：针对重大会议、活动、应急事件等，建立内部人员弹性调配机制，确保在任何情况下都能保障服务品质。</w:t>
      </w:r>
    </w:p>
    <w:p>
      <w:pPr>
        <w:spacing w:before="0" w:after="0" w:lineRule="auto" w:line="360"/>
        <w:ind w:firstLine="480"/>
      </w:pPr>
      <w:r>
        <w:rPr>
          <w:rFonts w:ascii="Times New Roman" w:hAnsi="Times New Roman" w:eastAsia="宋体"/>
          <w:b/>
          <w:i w:val="0"/>
          <w:color w:val="000000"/>
          <w:sz w:val="24"/>
        </w:rPr>
        <w:t>二、 岗位设置总表</w:t>
      </w:r>
    </w:p>
    <w:p>
      <w:pPr>
        <w:spacing w:before="0" w:after="0" w:lineRule="auto" w:line="360"/>
        <w:ind w:firstLine="480"/>
      </w:pPr>
      <w:r>
        <w:rPr>
          <w:rFonts w:ascii="Times New Roman" w:hAnsi="Times New Roman" w:eastAsia="宋体"/>
          <w:b w:val="0"/>
          <w:i w:val="0"/>
          <w:color w:val="000000"/>
          <w:sz w:val="24"/>
        </w:rPr>
        <w:t xml:space="preserve">根据项目服务范围（包含但不限于会务服务、保洁服务、保绿服务、设备维护、秩序维护等），我司拟投入总人数为 </w:t>
      </w:r>
      <w:r>
        <w:rPr>
          <w:rFonts w:ascii="Times New Roman" w:hAnsi="Times New Roman" w:eastAsia="宋体"/>
          <w:b/>
          <w:i w:val="0"/>
          <w:color w:val="000000"/>
          <w:sz w:val="24"/>
        </w:rPr>
        <w:t>（示例：XX）</w:t>
      </w:r>
      <w:r>
        <w:rPr>
          <w:rFonts w:ascii="Times New Roman" w:hAnsi="Times New Roman" w:eastAsia="宋体"/>
          <w:b w:val="0"/>
          <w:i w:val="0"/>
          <w:color w:val="000000"/>
          <w:sz w:val="24"/>
        </w:rPr>
        <w:t xml:space="preserve"> 人。具体岗位设置、人数及职责如下表所示：</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岗位类别</w:t>
            </w:r>
          </w:p>
        </w:tc>
        <w:tc>
          <w:tcPr>
            <w:tcW w:type="dxa" w:w="1568"/>
            <w:shd w:fill="D9E2F3" w:val="clear"/>
          </w:tcPr>
          <w:p>
            <w:pPr>
              <w:jc w:val="center"/>
            </w:pPr>
            <w:r/>
            <w:r>
              <w:rPr>
                <w:rFonts w:ascii="Times New Roman" w:hAnsi="Times New Roman" w:eastAsia="宋体"/>
                <w:b/>
                <w:i w:val="0"/>
                <w:color w:val="000000"/>
                <w:sz w:val="21"/>
              </w:rPr>
              <w:t>岗位名称</w:t>
            </w:r>
          </w:p>
        </w:tc>
        <w:tc>
          <w:tcPr>
            <w:tcW w:type="dxa" w:w="1568"/>
            <w:shd w:fill="D9E2F3" w:val="clear"/>
          </w:tcPr>
          <w:p>
            <w:pPr>
              <w:jc w:val="center"/>
            </w:pPr>
            <w:r/>
            <w:r>
              <w:rPr>
                <w:rFonts w:ascii="Times New Roman" w:hAnsi="Times New Roman" w:eastAsia="宋体"/>
                <w:b/>
                <w:i w:val="0"/>
                <w:color w:val="000000"/>
                <w:sz w:val="21"/>
              </w:rPr>
              <w:t>拟定人数</w:t>
            </w:r>
          </w:p>
        </w:tc>
        <w:tc>
          <w:tcPr>
            <w:tcW w:type="dxa" w:w="1568"/>
            <w:shd w:fill="D9E2F3" w:val="clear"/>
          </w:tcPr>
          <w:p>
            <w:pPr>
              <w:jc w:val="center"/>
            </w:pPr>
            <w:r/>
            <w:r>
              <w:rPr>
                <w:rFonts w:ascii="Times New Roman" w:hAnsi="Times New Roman" w:eastAsia="宋体"/>
                <w:b/>
                <w:i w:val="0"/>
                <w:color w:val="000000"/>
                <w:sz w:val="21"/>
              </w:rPr>
              <w:t>主要职责</w:t>
            </w:r>
          </w:p>
        </w:tc>
        <w:tc>
          <w:tcPr>
            <w:tcW w:type="dxa" w:w="1568"/>
            <w:shd w:fill="D9E2F3" w:val="clear"/>
          </w:tcPr>
          <w:p>
            <w:pPr>
              <w:jc w:val="center"/>
            </w:pPr>
            <w:r/>
            <w:r>
              <w:rPr>
                <w:rFonts w:ascii="Times New Roman" w:hAnsi="Times New Roman" w:eastAsia="宋体"/>
                <w:b/>
                <w:i w:val="0"/>
                <w:color w:val="000000"/>
                <w:sz w:val="21"/>
              </w:rPr>
              <w:t>工作时间安排</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**管理岗**</w:t>
            </w:r>
          </w:p>
        </w:tc>
        <w:tc>
          <w:tcPr>
            <w:tcW w:type="dxa" w:w="1568"/>
          </w:tcPr>
          <w:p>
            <w:pPr>
              <w:jc w:val="left"/>
            </w:pPr>
            <w:r/>
            <w:r>
              <w:rPr>
                <w:rFonts w:ascii="Times New Roman" w:hAnsi="Times New Roman" w:eastAsia="宋体"/>
                <w:b w:val="0"/>
                <w:i w:val="0"/>
                <w:color w:val="000000"/>
                <w:sz w:val="21"/>
              </w:rPr>
              <w:t>项目经理</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全面负责项目运营管理，统筹协调各部门工作，对接业主方，确保服务合同有效履行。</w:t>
            </w:r>
          </w:p>
        </w:tc>
        <w:tc>
          <w:tcPr>
            <w:tcW w:type="dxa" w:w="1568"/>
          </w:tcPr>
          <w:p>
            <w:pPr>
              <w:jc w:val="left"/>
            </w:pPr>
            <w:r/>
            <w:r>
              <w:rPr>
                <w:rFonts w:ascii="Times New Roman" w:hAnsi="Times New Roman" w:eastAsia="宋体"/>
                <w:b w:val="0"/>
                <w:i w:val="0"/>
                <w:color w:val="000000"/>
                <w:sz w:val="21"/>
              </w:rPr>
              <w:t>做五休二，8小时工作制，24小时电话待命。</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**管理岗**</w:t>
            </w:r>
          </w:p>
        </w:tc>
        <w:tc>
          <w:tcPr>
            <w:tcW w:type="dxa" w:w="1568"/>
          </w:tcPr>
          <w:p>
            <w:pPr>
              <w:jc w:val="left"/>
            </w:pPr>
            <w:r/>
            <w:r>
              <w:rPr>
                <w:rFonts w:ascii="Times New Roman" w:hAnsi="Times New Roman" w:eastAsia="宋体"/>
                <w:b w:val="0"/>
                <w:i w:val="0"/>
                <w:color w:val="000000"/>
                <w:sz w:val="21"/>
              </w:rPr>
              <w:t>项目副经理/品质主管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协助项目经理工作，主抓服务质量监督、培训、考核及客户满意度提升。</w:t>
            </w:r>
          </w:p>
        </w:tc>
        <w:tc>
          <w:tcPr>
            <w:tcW w:type="dxa" w:w="1568"/>
          </w:tcPr>
          <w:p>
            <w:pPr>
              <w:jc w:val="left"/>
            </w:pPr>
            <w:r/>
            <w:r>
              <w:rPr>
                <w:rFonts w:ascii="Times New Roman" w:hAnsi="Times New Roman" w:eastAsia="宋体"/>
                <w:b w:val="0"/>
                <w:i w:val="0"/>
                <w:color w:val="000000"/>
                <w:sz w:val="21"/>
              </w:rPr>
              <w:t>做五休二，8小时工作制。</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**会务服务**</w:t>
            </w:r>
          </w:p>
        </w:tc>
        <w:tc>
          <w:tcPr>
            <w:tcW w:type="dxa" w:w="1568"/>
          </w:tcPr>
          <w:p>
            <w:pPr>
              <w:jc w:val="left"/>
            </w:pPr>
            <w:r/>
            <w:r>
              <w:rPr>
                <w:rFonts w:ascii="Times New Roman" w:hAnsi="Times New Roman" w:eastAsia="宋体"/>
                <w:b w:val="0"/>
                <w:i w:val="0"/>
                <w:color w:val="000000"/>
                <w:sz w:val="21"/>
              </w:rPr>
              <w:t>会务主管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负责会务服务团队管理，制定会务服务方案，统筹协调各类会议、接待活动的服务保障。</w:t>
            </w:r>
          </w:p>
        </w:tc>
        <w:tc>
          <w:tcPr>
            <w:tcW w:type="dxa" w:w="1568"/>
          </w:tcPr>
          <w:p>
            <w:pPr>
              <w:jc w:val="left"/>
            </w:pPr>
            <w:r/>
            <w:r>
              <w:rPr>
                <w:rFonts w:ascii="Times New Roman" w:hAnsi="Times New Roman" w:eastAsia="宋体"/>
                <w:b w:val="0"/>
                <w:i w:val="0"/>
                <w:color w:val="000000"/>
                <w:sz w:val="21"/>
              </w:rPr>
              <w:t>做五休二，根据会议安排弹性调整。</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**会务服务**</w:t>
            </w:r>
          </w:p>
        </w:tc>
        <w:tc>
          <w:tcPr>
            <w:tcW w:type="dxa" w:w="1568"/>
          </w:tcPr>
          <w:p>
            <w:pPr>
              <w:jc w:val="left"/>
            </w:pPr>
            <w:r/>
            <w:r>
              <w:rPr>
                <w:rFonts w:ascii="Times New Roman" w:hAnsi="Times New Roman" w:eastAsia="宋体"/>
                <w:b w:val="0"/>
                <w:i w:val="0"/>
                <w:color w:val="000000"/>
                <w:sz w:val="21"/>
              </w:rPr>
              <w:t>会务服务员</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负责会场布置、会前准备、会中服务（茶水、引导、设备操作等）、会后清理及物品归位。</w:t>
            </w:r>
          </w:p>
        </w:tc>
        <w:tc>
          <w:tcPr>
            <w:tcW w:type="dxa" w:w="1568"/>
          </w:tcPr>
          <w:p>
            <w:pPr>
              <w:jc w:val="left"/>
            </w:pPr>
            <w:r/>
            <w:r>
              <w:rPr>
                <w:rFonts w:ascii="Times New Roman" w:hAnsi="Times New Roman" w:eastAsia="宋体"/>
                <w:b w:val="0"/>
                <w:i w:val="0"/>
                <w:color w:val="000000"/>
                <w:sz w:val="21"/>
              </w:rPr>
              <w:t>轮班制，确保会议时段人员在岗。</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**环境保洁**</w:t>
            </w:r>
          </w:p>
        </w:tc>
        <w:tc>
          <w:tcPr>
            <w:tcW w:type="dxa" w:w="1568"/>
          </w:tcPr>
          <w:p>
            <w:pPr>
              <w:jc w:val="left"/>
            </w:pPr>
            <w:r/>
            <w:r>
              <w:rPr>
                <w:rFonts w:ascii="Times New Roman" w:hAnsi="Times New Roman" w:eastAsia="宋体"/>
                <w:b w:val="0"/>
                <w:i w:val="0"/>
                <w:color w:val="000000"/>
                <w:sz w:val="21"/>
              </w:rPr>
              <w:t>保洁主管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负责保洁团队管理，制定保洁工作计划与标准，监督各区域清洁质量及垃圾分类工作。</w:t>
            </w:r>
          </w:p>
        </w:tc>
        <w:tc>
          <w:tcPr>
            <w:tcW w:type="dxa" w:w="1568"/>
          </w:tcPr>
          <w:p>
            <w:pPr>
              <w:jc w:val="left"/>
            </w:pPr>
            <w:r/>
            <w:r>
              <w:rPr>
                <w:rFonts w:ascii="Times New Roman" w:hAnsi="Times New Roman" w:eastAsia="宋体"/>
                <w:b w:val="0"/>
                <w:i w:val="0"/>
                <w:color w:val="000000"/>
                <w:sz w:val="21"/>
              </w:rPr>
              <w:t>做五休二，8小时工作制。</w:t>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**环境保洁**</w:t>
            </w:r>
          </w:p>
        </w:tc>
        <w:tc>
          <w:tcPr>
            <w:tcW w:type="dxa" w:w="1568"/>
          </w:tcPr>
          <w:p>
            <w:pPr>
              <w:jc w:val="left"/>
            </w:pPr>
            <w:r/>
            <w:r>
              <w:rPr>
                <w:rFonts w:ascii="Times New Roman" w:hAnsi="Times New Roman" w:eastAsia="宋体"/>
                <w:b w:val="0"/>
                <w:i w:val="0"/>
                <w:color w:val="000000"/>
                <w:sz w:val="21"/>
              </w:rPr>
              <w:t>保洁员</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负责办公中心内外公共区域（大厅、走廊、楼梯、洗手间、会议室、地下车库等）的日常清洁、消毒及垃圾收集分类。</w:t>
            </w:r>
          </w:p>
        </w:tc>
        <w:tc>
          <w:tcPr>
            <w:tcW w:type="dxa" w:w="1568"/>
          </w:tcPr>
          <w:p>
            <w:pPr>
              <w:jc w:val="left"/>
            </w:pPr>
            <w:r/>
            <w:r>
              <w:rPr>
                <w:rFonts w:ascii="Times New Roman" w:hAnsi="Times New Roman" w:eastAsia="宋体"/>
                <w:b w:val="0"/>
                <w:i w:val="0"/>
                <w:color w:val="000000"/>
                <w:sz w:val="21"/>
              </w:rPr>
              <w:t>轮班制，覆盖早、中班及重点区域。</w:t>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**绿化养护**</w:t>
            </w:r>
          </w:p>
        </w:tc>
        <w:tc>
          <w:tcPr>
            <w:tcW w:type="dxa" w:w="1568"/>
          </w:tcPr>
          <w:p>
            <w:pPr>
              <w:jc w:val="left"/>
            </w:pPr>
            <w:r/>
            <w:r>
              <w:rPr>
                <w:rFonts w:ascii="Times New Roman" w:hAnsi="Times New Roman" w:eastAsia="宋体"/>
                <w:b w:val="0"/>
                <w:i w:val="0"/>
                <w:color w:val="000000"/>
                <w:sz w:val="21"/>
              </w:rPr>
              <w:t>绿化工</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负责室外绿化的修剪、浇水、施肥、病虫害防治及室内绿植租摆的日常养护与管理。</w:t>
            </w:r>
          </w:p>
        </w:tc>
        <w:tc>
          <w:tcPr>
            <w:tcW w:type="dxa" w:w="1568"/>
          </w:tcPr>
          <w:p>
            <w:pPr>
              <w:jc w:val="left"/>
            </w:pPr>
            <w:r/>
            <w:r>
              <w:rPr>
                <w:rFonts w:ascii="Times New Roman" w:hAnsi="Times New Roman" w:eastAsia="宋体"/>
                <w:b w:val="0"/>
                <w:i w:val="0"/>
                <w:color w:val="000000"/>
                <w:sz w:val="21"/>
              </w:rPr>
              <w:t>做五休二，根据季节调整作业时间。</w:t>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**工程维修**</w:t>
            </w:r>
          </w:p>
        </w:tc>
        <w:tc>
          <w:tcPr>
            <w:tcW w:type="dxa" w:w="1568"/>
          </w:tcPr>
          <w:p>
            <w:pPr>
              <w:jc w:val="left"/>
            </w:pPr>
            <w:r/>
            <w:r>
              <w:rPr>
                <w:rFonts w:ascii="Times New Roman" w:hAnsi="Times New Roman" w:eastAsia="宋体"/>
                <w:b w:val="0"/>
                <w:i w:val="0"/>
                <w:color w:val="000000"/>
                <w:sz w:val="21"/>
              </w:rPr>
              <w:t>工程主管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负责工程维修团队管理，制定设施设备维保计划，组织日常维修、应急抢修及节能改造工作。</w:t>
            </w:r>
          </w:p>
        </w:tc>
        <w:tc>
          <w:tcPr>
            <w:tcW w:type="dxa" w:w="1568"/>
          </w:tcPr>
          <w:p>
            <w:pPr>
              <w:jc w:val="left"/>
            </w:pPr>
            <w:r/>
            <w:r>
              <w:rPr>
                <w:rFonts w:ascii="Times New Roman" w:hAnsi="Times New Roman" w:eastAsia="宋体"/>
                <w:b w:val="0"/>
                <w:i w:val="0"/>
                <w:color w:val="000000"/>
                <w:sz w:val="21"/>
              </w:rPr>
              <w:t>做五休二，8小时工作制，24小时电话待命。</w:t>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**工程维修**</w:t>
            </w:r>
          </w:p>
        </w:tc>
        <w:tc>
          <w:tcPr>
            <w:tcW w:type="dxa" w:w="1568"/>
          </w:tcPr>
          <w:p>
            <w:pPr>
              <w:jc w:val="left"/>
            </w:pPr>
            <w:r/>
            <w:r>
              <w:rPr>
                <w:rFonts w:ascii="Times New Roman" w:hAnsi="Times New Roman" w:eastAsia="宋体"/>
                <w:b w:val="0"/>
                <w:i w:val="0"/>
                <w:color w:val="000000"/>
                <w:sz w:val="21"/>
              </w:rPr>
              <w:t>综合维修工</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负责房屋本体、门窗、墙面、地面、给排水、照明等设施的日常巡检与维修。</w:t>
            </w:r>
          </w:p>
        </w:tc>
        <w:tc>
          <w:tcPr>
            <w:tcW w:type="dxa" w:w="1568"/>
          </w:tcPr>
          <w:p>
            <w:pPr>
              <w:jc w:val="left"/>
            </w:pPr>
            <w:r/>
            <w:r>
              <w:rPr>
                <w:rFonts w:ascii="Times New Roman" w:hAnsi="Times New Roman" w:eastAsia="宋体"/>
                <w:b w:val="0"/>
                <w:i w:val="0"/>
                <w:color w:val="000000"/>
                <w:sz w:val="21"/>
              </w:rPr>
              <w:t>轮班制，确保夜间及节假日有值班人员。</w:t>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**工程维修**</w:t>
            </w:r>
          </w:p>
        </w:tc>
        <w:tc>
          <w:tcPr>
            <w:tcW w:type="dxa" w:w="1568"/>
          </w:tcPr>
          <w:p>
            <w:pPr>
              <w:jc w:val="left"/>
            </w:pPr>
            <w:r/>
            <w:r>
              <w:rPr>
                <w:rFonts w:ascii="Times New Roman" w:hAnsi="Times New Roman" w:eastAsia="宋体"/>
                <w:b w:val="0"/>
                <w:i w:val="0"/>
                <w:color w:val="000000"/>
                <w:sz w:val="21"/>
              </w:rPr>
              <w:t>高/低压电工</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负责高低压配电房、电气设备的运行管理、巡检与维护，确保用电安全。</w:t>
            </w:r>
          </w:p>
        </w:tc>
        <w:tc>
          <w:tcPr>
            <w:tcW w:type="dxa" w:w="1568"/>
          </w:tcPr>
          <w:p>
            <w:pPr>
              <w:jc w:val="left"/>
            </w:pPr>
            <w:r/>
            <w:r>
              <w:rPr>
                <w:rFonts w:ascii="Times New Roman" w:hAnsi="Times New Roman" w:eastAsia="宋体"/>
                <w:b w:val="0"/>
                <w:i w:val="0"/>
                <w:color w:val="000000"/>
                <w:sz w:val="21"/>
              </w:rPr>
              <w:t>持证上岗，24小时轮值。</w:t>
            </w:r>
          </w:p>
        </w:tc>
      </w:tr>
      <w:tr>
        <w:tc>
          <w:tcPr>
            <w:tcW w:type="dxa" w:w="1568"/>
          </w:tcPr>
          <w:p>
            <w:pPr>
              <w:jc w:val="right"/>
            </w:pPr>
            <w:r/>
            <w:r>
              <w:rPr>
                <w:rFonts w:ascii="Times New Roman" w:hAnsi="Times New Roman" w:eastAsia="宋体"/>
                <w:b w:val="0"/>
                <w:i w:val="0"/>
                <w:color w:val="000000"/>
                <w:sz w:val="21"/>
              </w:rPr>
              <w:t>11</w:t>
            </w:r>
          </w:p>
        </w:tc>
        <w:tc>
          <w:tcPr>
            <w:tcW w:type="dxa" w:w="1568"/>
          </w:tcPr>
          <w:p>
            <w:pPr>
              <w:jc w:val="left"/>
            </w:pPr>
            <w:r/>
            <w:r>
              <w:rPr>
                <w:rFonts w:ascii="Times New Roman" w:hAnsi="Times New Roman" w:eastAsia="宋体"/>
                <w:b w:val="0"/>
                <w:i w:val="0"/>
                <w:color w:val="000000"/>
                <w:sz w:val="21"/>
              </w:rPr>
              <w:t>**工程维修**</w:t>
            </w:r>
          </w:p>
        </w:tc>
        <w:tc>
          <w:tcPr>
            <w:tcW w:type="dxa" w:w="1568"/>
          </w:tcPr>
          <w:p>
            <w:pPr>
              <w:jc w:val="left"/>
            </w:pPr>
            <w:r/>
            <w:r>
              <w:rPr>
                <w:rFonts w:ascii="Times New Roman" w:hAnsi="Times New Roman" w:eastAsia="宋体"/>
                <w:b w:val="0"/>
                <w:i w:val="0"/>
                <w:color w:val="000000"/>
                <w:sz w:val="21"/>
              </w:rPr>
              <w:t>空调/暖通工</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负责中央空调系统、通风系统的运行管理、日常巡检与维护保养。</w:t>
            </w:r>
          </w:p>
        </w:tc>
        <w:tc>
          <w:tcPr>
            <w:tcW w:type="dxa" w:w="1568"/>
          </w:tcPr>
          <w:p>
            <w:pPr>
              <w:jc w:val="left"/>
            </w:pPr>
            <w:r/>
            <w:r>
              <w:rPr>
                <w:rFonts w:ascii="Times New Roman" w:hAnsi="Times New Roman" w:eastAsia="宋体"/>
                <w:b w:val="0"/>
                <w:i w:val="0"/>
                <w:color w:val="000000"/>
                <w:sz w:val="21"/>
              </w:rPr>
              <w:t>根据季节及运行需求安排。</w:t>
            </w:r>
          </w:p>
        </w:tc>
      </w:tr>
      <w:tr>
        <w:tc>
          <w:tcPr>
            <w:tcW w:type="dxa" w:w="1568"/>
          </w:tcPr>
          <w:p>
            <w:pPr>
              <w:jc w:val="right"/>
            </w:pPr>
            <w:r/>
            <w:r>
              <w:rPr>
                <w:rFonts w:ascii="Times New Roman" w:hAnsi="Times New Roman" w:eastAsia="宋体"/>
                <w:b w:val="0"/>
                <w:i w:val="0"/>
                <w:color w:val="000000"/>
                <w:sz w:val="21"/>
              </w:rPr>
              <w:t>12</w:t>
            </w:r>
          </w:p>
        </w:tc>
        <w:tc>
          <w:tcPr>
            <w:tcW w:type="dxa" w:w="1568"/>
          </w:tcPr>
          <w:p>
            <w:pPr>
              <w:jc w:val="left"/>
            </w:pPr>
            <w:r/>
            <w:r>
              <w:rPr>
                <w:rFonts w:ascii="Times New Roman" w:hAnsi="Times New Roman" w:eastAsia="宋体"/>
                <w:b w:val="0"/>
                <w:i w:val="0"/>
                <w:color w:val="000000"/>
                <w:sz w:val="21"/>
              </w:rPr>
              <w:t>**秩序维护**</w:t>
            </w:r>
          </w:p>
        </w:tc>
        <w:tc>
          <w:tcPr>
            <w:tcW w:type="dxa" w:w="1568"/>
          </w:tcPr>
          <w:p>
            <w:pPr>
              <w:jc w:val="left"/>
            </w:pPr>
            <w:r/>
            <w:r>
              <w:rPr>
                <w:rFonts w:ascii="Times New Roman" w:hAnsi="Times New Roman" w:eastAsia="宋体"/>
                <w:b w:val="0"/>
                <w:i w:val="0"/>
                <w:color w:val="000000"/>
                <w:sz w:val="21"/>
              </w:rPr>
              <w:t>秩序维护主管</w:t>
            </w:r>
          </w:p>
        </w:tc>
        <w:tc>
          <w:tcPr>
            <w:tcW w:type="dxa" w:w="1568"/>
          </w:tcPr>
          <w:p>
            <w:pPr>
              <w:jc w:val="left"/>
            </w:pPr>
            <w:r/>
            <w:r>
              <w:rPr>
                <w:rFonts w:ascii="Times New Roman" w:hAnsi="Times New Roman" w:eastAsia="宋体"/>
                <w:b w:val="0"/>
                <w:i w:val="0"/>
                <w:color w:val="000000"/>
                <w:sz w:val="21"/>
              </w:rPr>
              <w:t>1人</w:t>
            </w:r>
          </w:p>
        </w:tc>
        <w:tc>
          <w:tcPr>
            <w:tcW w:type="dxa" w:w="1568"/>
          </w:tcPr>
          <w:p>
            <w:pPr>
              <w:jc w:val="left"/>
            </w:pPr>
            <w:r/>
            <w:r>
              <w:rPr>
                <w:rFonts w:ascii="Times New Roman" w:hAnsi="Times New Roman" w:eastAsia="宋体"/>
                <w:b w:val="0"/>
                <w:i w:val="0"/>
                <w:color w:val="000000"/>
                <w:sz w:val="21"/>
              </w:rPr>
              <w:t>负责秩序维护团队管理，制定安全保卫方案，组织消防、安防演练，管理车辆停放与出入。</w:t>
            </w:r>
          </w:p>
        </w:tc>
        <w:tc>
          <w:tcPr>
            <w:tcW w:type="dxa" w:w="1568"/>
          </w:tcPr>
          <w:p>
            <w:pPr>
              <w:jc w:val="left"/>
            </w:pPr>
            <w:r/>
            <w:r>
              <w:rPr>
                <w:rFonts w:ascii="Times New Roman" w:hAnsi="Times New Roman" w:eastAsia="宋体"/>
                <w:b w:val="0"/>
                <w:i w:val="0"/>
                <w:color w:val="000000"/>
                <w:sz w:val="21"/>
              </w:rPr>
              <w:t>做五休二，8小时工作制，24小时电话待命。</w:t>
            </w:r>
          </w:p>
        </w:tc>
      </w:tr>
      <w:tr>
        <w:tc>
          <w:tcPr>
            <w:tcW w:type="dxa" w:w="1568"/>
          </w:tcPr>
          <w:p>
            <w:pPr>
              <w:jc w:val="right"/>
            </w:pPr>
            <w:r/>
            <w:r>
              <w:rPr>
                <w:rFonts w:ascii="Times New Roman" w:hAnsi="Times New Roman" w:eastAsia="宋体"/>
                <w:b w:val="0"/>
                <w:i w:val="0"/>
                <w:color w:val="000000"/>
                <w:sz w:val="21"/>
              </w:rPr>
              <w:t>13</w:t>
            </w:r>
          </w:p>
        </w:tc>
        <w:tc>
          <w:tcPr>
            <w:tcW w:type="dxa" w:w="1568"/>
          </w:tcPr>
          <w:p>
            <w:pPr>
              <w:jc w:val="left"/>
            </w:pPr>
            <w:r/>
            <w:r>
              <w:rPr>
                <w:rFonts w:ascii="Times New Roman" w:hAnsi="Times New Roman" w:eastAsia="宋体"/>
                <w:b w:val="0"/>
                <w:i w:val="0"/>
                <w:color w:val="000000"/>
                <w:sz w:val="21"/>
              </w:rPr>
              <w:t>**秩序维护**</w:t>
            </w:r>
          </w:p>
        </w:tc>
        <w:tc>
          <w:tcPr>
            <w:tcW w:type="dxa" w:w="1568"/>
          </w:tcPr>
          <w:p>
            <w:pPr>
              <w:jc w:val="left"/>
            </w:pPr>
            <w:r/>
            <w:r>
              <w:rPr>
                <w:rFonts w:ascii="Times New Roman" w:hAnsi="Times New Roman" w:eastAsia="宋体"/>
                <w:b w:val="0"/>
                <w:i w:val="0"/>
                <w:color w:val="000000"/>
                <w:sz w:val="21"/>
              </w:rPr>
              <w:t>秩序维护员</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负责门岗值守、巡逻打点、访客登记、车辆引导、消防设施检查及突发事件先期处置。</w:t>
            </w:r>
          </w:p>
        </w:tc>
        <w:tc>
          <w:tcPr>
            <w:tcW w:type="dxa" w:w="1568"/>
          </w:tcPr>
          <w:p>
            <w:pPr>
              <w:jc w:val="left"/>
            </w:pPr>
            <w:r/>
            <w:r>
              <w:rPr>
                <w:rFonts w:ascii="Times New Roman" w:hAnsi="Times New Roman" w:eastAsia="宋体"/>
                <w:b w:val="0"/>
                <w:i w:val="0"/>
                <w:color w:val="000000"/>
                <w:sz w:val="21"/>
              </w:rPr>
              <w:t>24小时三班倒或两班倒。</w:t>
            </w:r>
          </w:p>
        </w:tc>
      </w:tr>
      <w:tr>
        <w:tc>
          <w:tcPr>
            <w:tcW w:type="dxa" w:w="1568"/>
          </w:tcPr>
          <w:p>
            <w:pPr>
              <w:jc w:val="right"/>
            </w:pPr>
            <w:r/>
            <w:r>
              <w:rPr>
                <w:rFonts w:ascii="Times New Roman" w:hAnsi="Times New Roman" w:eastAsia="宋体"/>
                <w:b w:val="0"/>
                <w:i w:val="0"/>
                <w:color w:val="000000"/>
                <w:sz w:val="21"/>
              </w:rPr>
              <w:t>14</w:t>
            </w:r>
          </w:p>
        </w:tc>
        <w:tc>
          <w:tcPr>
            <w:tcW w:type="dxa" w:w="1568"/>
          </w:tcPr>
          <w:p>
            <w:pPr>
              <w:jc w:val="left"/>
            </w:pPr>
            <w:r/>
            <w:r>
              <w:rPr>
                <w:rFonts w:ascii="Times New Roman" w:hAnsi="Times New Roman" w:eastAsia="宋体"/>
                <w:b w:val="0"/>
                <w:i w:val="0"/>
                <w:color w:val="000000"/>
                <w:sz w:val="21"/>
              </w:rPr>
              <w:t>**客户服务**</w:t>
            </w:r>
          </w:p>
        </w:tc>
        <w:tc>
          <w:tcPr>
            <w:tcW w:type="dxa" w:w="1568"/>
          </w:tcPr>
          <w:p>
            <w:pPr>
              <w:jc w:val="left"/>
            </w:pPr>
            <w:r/>
            <w:r>
              <w:rPr>
                <w:rFonts w:ascii="Times New Roman" w:hAnsi="Times New Roman" w:eastAsia="宋体"/>
                <w:b w:val="0"/>
                <w:i w:val="0"/>
                <w:color w:val="000000"/>
                <w:sz w:val="21"/>
              </w:rPr>
              <w:t>客服/前台</w:t>
            </w:r>
          </w:p>
        </w:tc>
        <w:tc>
          <w:tcPr>
            <w:tcW w:type="dxa" w:w="1568"/>
          </w:tcPr>
          <w:p>
            <w:pPr>
              <w:jc w:val="left"/>
            </w:pPr>
            <w:r/>
            <w:r>
              <w:rPr>
                <w:rFonts w:ascii="Times New Roman" w:hAnsi="Times New Roman" w:eastAsia="宋体"/>
                <w:b w:val="0"/>
                <w:i w:val="0"/>
                <w:color w:val="000000"/>
                <w:sz w:val="21"/>
              </w:rPr>
              <w:t>（示例：XX）人</w:t>
            </w:r>
          </w:p>
        </w:tc>
        <w:tc>
          <w:tcPr>
            <w:tcW w:type="dxa" w:w="1568"/>
          </w:tcPr>
          <w:p>
            <w:pPr>
              <w:jc w:val="left"/>
            </w:pPr>
            <w:r/>
            <w:r>
              <w:rPr>
                <w:rFonts w:ascii="Times New Roman" w:hAnsi="Times New Roman" w:eastAsia="宋体"/>
                <w:b w:val="0"/>
                <w:i w:val="0"/>
                <w:color w:val="000000"/>
                <w:sz w:val="21"/>
              </w:rPr>
              <w:t>负责来访接待、电话接听、报修受理、投诉处理、信件报刊收发等。</w:t>
            </w:r>
          </w:p>
        </w:tc>
        <w:tc>
          <w:tcPr>
            <w:tcW w:type="dxa" w:w="1568"/>
          </w:tcPr>
          <w:p>
            <w:pPr>
              <w:jc w:val="left"/>
            </w:pPr>
            <w:r/>
            <w:r>
              <w:rPr>
                <w:rFonts w:ascii="Times New Roman" w:hAnsi="Times New Roman" w:eastAsia="宋体"/>
                <w:b w:val="0"/>
                <w:i w:val="0"/>
                <w:color w:val="000000"/>
                <w:sz w:val="21"/>
              </w:rPr>
              <w:t>做五休二，覆盖办公时间。</w:t>
            </w:r>
          </w:p>
        </w:tc>
      </w:tr>
    </w:tbl>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*注：上表中“拟定人数”为初步估算，最终人数将根据项目实际踏勘情况及与业主方最终确认的服务范围、标准进行精确核定，并在投标文件中提供详细的人员花名册及资质证明。*</w:t>
      </w:r>
    </w:p>
    <w:p>
      <w:pPr>
        <w:spacing w:before="0" w:after="0" w:lineRule="auto" w:line="360"/>
        <w:ind w:firstLine="480"/>
      </w:pPr>
      <w:r>
        <w:rPr>
          <w:rFonts w:ascii="Times New Roman" w:hAnsi="Times New Roman" w:eastAsia="宋体"/>
          <w:b/>
          <w:i w:val="0"/>
          <w:color w:val="000000"/>
          <w:sz w:val="24"/>
        </w:rPr>
        <w:t>三、 人员保障承诺</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资质保障</w:t>
      </w:r>
      <w:r>
        <w:rPr>
          <w:rFonts w:ascii="Times New Roman" w:hAnsi="Times New Roman" w:eastAsia="宋体"/>
          <w:b w:val="0"/>
          <w:i w:val="0"/>
          <w:color w:val="000000"/>
          <w:sz w:val="24"/>
        </w:rPr>
        <w:t>：所有管理人员及特殊工种（如电工、消防管理员等）均持有效上岗证书，确保专业合规。</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培训保障</w:t>
      </w:r>
      <w:r>
        <w:rPr>
          <w:rFonts w:ascii="Times New Roman" w:hAnsi="Times New Roman" w:eastAsia="宋体"/>
          <w:b w:val="0"/>
          <w:i w:val="0"/>
          <w:color w:val="000000"/>
          <w:sz w:val="24"/>
        </w:rPr>
        <w:t>：所有员工上岗前均须通过公司级、项目级、班组级三级培训，考核合格后方可上岗。在岗期间定期进行技能提升与安全培训。</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稳定性保障</w:t>
      </w:r>
      <w:r>
        <w:rPr>
          <w:rFonts w:ascii="Times New Roman" w:hAnsi="Times New Roman" w:eastAsia="宋体"/>
          <w:b w:val="0"/>
          <w:i w:val="0"/>
          <w:color w:val="000000"/>
          <w:sz w:val="24"/>
        </w:rPr>
        <w:t>：我司将提供具有竞争力的薪酬福利，建立良好的企业文化，确保核心管理团队及骨干员工的稳定性，保障服务品质的持续性与一致性。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应急保障</w:t>
      </w:r>
      <w:r>
        <w:rPr>
          <w:rFonts w:ascii="Times New Roman" w:hAnsi="Times New Roman" w:eastAsia="宋体"/>
          <w:b w:val="0"/>
          <w:i w:val="0"/>
          <w:color w:val="000000"/>
          <w:sz w:val="24"/>
        </w:rPr>
        <w:t>：建立应急人员储备库，遇有重大活动、会议或突发事件，可迅速调配（示例：XX）名后备人员支援，确保服务不受影响。</w:t>
      </w:r>
    </w:p>
    <w:p>
      <w:pPr>
        <w:spacing w:before="0" w:after="0" w:lineRule="auto" w:line="360"/>
        <w:ind w:firstLine="480"/>
      </w:pPr>
      <w:r>
        <w:rPr>
          <w:rFonts w:ascii="Times New Roman" w:hAnsi="Times New Roman" w:eastAsia="宋体"/>
          <w:b w:val="0"/>
          <w:i w:val="0"/>
          <w:color w:val="000000"/>
          <w:sz w:val="24"/>
        </w:rPr>
        <w:t>通过以上科学、严谨的岗位设置，我司有信心为松江区办公中心提供一支专业、高效、稳定的物业服务团队，全面响应并超越招标文件要求。</w:t>
      </w:r>
    </w:p>
    <w:p>
      <w:pPr>
        <w:spacing w:before="60" w:after="0" w:lineRule="auto" w:line="360"/>
        <w:ind w:firstLine="0"/>
      </w:pPr>
      <w:r>
        <w:rPr>
          <w:rFonts w:ascii="Times New Roman" w:hAnsi="Times New Roman" w:eastAsia="宋体"/>
          <w:b/>
          <w:i w:val="0"/>
          <w:color w:val="000000"/>
          <w:sz w:val="24"/>
        </w:rPr>
        <w:t>岗位设置明细表（含岗位名称、人数、职责概述）</w:t>
      </w:r>
    </w:p>
    <w:p>
      <w:pPr>
        <w:spacing w:before="0" w:after="0" w:lineRule="auto" w:line="360"/>
        <w:ind w:firstLine="0"/>
      </w:pPr>
      <w:r>
        <w:rPr>
          <w:rFonts w:ascii="Times New Roman" w:hAnsi="Times New Roman" w:eastAsia="黑体"/>
          <w:b/>
          <w:i w:val="0"/>
          <w:color w:val="000000"/>
          <w:sz w:val="24"/>
        </w:rPr>
        <w:t>岗位设置明细表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资源投入和管理/岗位配置/各岗位人数与职责/岗位设置总表/岗位设置明细表（含岗位名称、人数、职责概述）`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各岗位职责详细说明</w:t>
      </w:r>
    </w:p>
    <w:p>
      <w:pPr>
        <w:spacing w:before="0" w:after="0" w:lineRule="auto" w:line="360"/>
        <w:ind w:firstLine="0"/>
      </w:pPr>
      <w:r>
        <w:rPr>
          <w:rFonts w:ascii="Times New Roman" w:hAnsi="Times New Roman" w:eastAsia="黑体"/>
          <w:b/>
          <w:i w:val="0"/>
          <w:color w:val="000000"/>
          <w:sz w:val="24"/>
        </w:rPr>
        <w:t>各岗位职责详细说明（含占位）</w:t>
      </w:r>
    </w:p>
    <w:p>
      <w:pPr>
        <w:spacing w:before="0" w:after="0" w:lineRule="auto" w:line="360"/>
        <w:ind w:firstLine="480"/>
      </w:pPr>
      <w:r>
        <w:rPr>
          <w:rFonts w:ascii="Times New Roman" w:hAnsi="Times New Roman" w:eastAsia="宋体"/>
          <w:b w:val="0"/>
          <w:i w:val="0"/>
          <w:color w:val="000000"/>
          <w:sz w:val="24"/>
        </w:rPr>
        <w:t>为确保松江区办公中心物业管理服务的高效、专业与规范，我司将依据本项目特点及招标要求，配置一支经验丰富、结构合理、职责明确的服务团队。各岗位人员将严格遵循《市级机关会务服务管理规范》、《办公楼物业服务规范》等行业标准及我司ISO9001质量管理体系要求，实行定岗、定人、定责。以下为各主要岗位的详细职责说明：</w:t>
      </w:r>
    </w:p>
    <w:p>
      <w:pPr>
        <w:spacing w:before="0" w:after="0" w:lineRule="auto" w:line="360"/>
        <w:ind w:firstLine="0"/>
      </w:pPr>
      <w:r>
        <w:rPr>
          <w:rFonts w:ascii="Times New Roman" w:hAnsi="Times New Roman" w:eastAsia="黑体"/>
          <w:b/>
          <w:i w:val="0"/>
          <w:color w:val="000000"/>
          <w:sz w:val="24"/>
        </w:rPr>
        <w:t>一、 管理岗位职责</w:t>
      </w:r>
    </w:p>
    <w:p>
      <w:pPr>
        <w:spacing w:before="0" w:after="0" w:lineRule="auto" w:line="360"/>
        <w:ind w:firstLine="480"/>
      </w:pPr>
      <w:r>
        <w:rPr>
          <w:rFonts w:ascii="Times New Roman" w:hAnsi="Times New Roman" w:eastAsia="宋体"/>
          <w:b/>
          <w:i w:val="0"/>
          <w:color w:val="000000"/>
          <w:sz w:val="24"/>
        </w:rPr>
        <w:t>1. 项目经理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总体负责：</w:t>
      </w:r>
      <w:r>
        <w:rPr>
          <w:rFonts w:ascii="Times New Roman" w:hAnsi="Times New Roman" w:eastAsia="宋体"/>
          <w:b w:val="0"/>
          <w:i w:val="0"/>
          <w:color w:val="000000"/>
          <w:sz w:val="24"/>
        </w:rPr>
        <w:t xml:space="preserve"> 作为本项目的第一责任人，全面负责松江区办公中心物业管理服务的日常运营、质量监控、客户沟通与应急管理。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计划与执行：</w:t>
      </w:r>
      <w:r>
        <w:rPr>
          <w:rFonts w:ascii="Times New Roman" w:hAnsi="Times New Roman" w:eastAsia="宋体"/>
          <w:b w:val="0"/>
          <w:i w:val="0"/>
          <w:color w:val="000000"/>
          <w:sz w:val="24"/>
        </w:rPr>
        <w:t xml:space="preserve"> 制定并实施年度、月度工作计划及预算，确保各项服务指标达到或超越招标文件及考核标准（如《松江区办公中心物业服务月度工作考核表》中的行为要求、服务质量等）。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团队管理：</w:t>
      </w:r>
      <w:r>
        <w:rPr>
          <w:rFonts w:ascii="Times New Roman" w:hAnsi="Times New Roman" w:eastAsia="宋体"/>
          <w:b w:val="0"/>
          <w:i w:val="0"/>
          <w:color w:val="000000"/>
          <w:sz w:val="24"/>
        </w:rPr>
        <w:t xml:space="preserve"> 负责项目团队的建设、培训、考核与激励，确保所有员工统一着装、仪表规范、文明用语，落实“一笑、二礼、三轻”等服务规范。</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客户关系：</w:t>
      </w:r>
      <w:r>
        <w:rPr>
          <w:rFonts w:ascii="Times New Roman" w:hAnsi="Times New Roman" w:eastAsia="宋体"/>
          <w:b w:val="0"/>
          <w:i w:val="0"/>
          <w:color w:val="000000"/>
          <w:sz w:val="24"/>
        </w:rPr>
        <w:t xml:space="preserve"> 与松江区机关事务管理局及入驻单位保持密切沟通，定期汇报工作，及时响应并处理各类服务需求与投诉。</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应急指挥：</w:t>
      </w:r>
      <w:r>
        <w:rPr>
          <w:rFonts w:ascii="Times New Roman" w:hAnsi="Times New Roman" w:eastAsia="宋体"/>
          <w:b w:val="0"/>
          <w:i w:val="0"/>
          <w:color w:val="000000"/>
          <w:sz w:val="24"/>
        </w:rPr>
        <w:t xml:space="preserve"> 建立健全应急预案体系，在重大活动、会议（如区“两会”、区委区政府重要会议）及突发事件中担任现场总指挥，确保保障有力、处置得当。</w:t>
      </w:r>
    </w:p>
    <w:p>
      <w:pPr>
        <w:spacing w:before="0" w:after="0" w:lineRule="auto" w:line="360"/>
        <w:ind w:firstLine="480"/>
      </w:pPr>
      <w:r>
        <w:rPr>
          <w:rFonts w:ascii="Times New Roman" w:hAnsi="Times New Roman" w:eastAsia="宋体"/>
          <w:b/>
          <w:i w:val="0"/>
          <w:color w:val="000000"/>
          <w:sz w:val="24"/>
        </w:rPr>
        <w:t>2. 项目副经理（分管工程/环境/秩序）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专业分管：</w:t>
      </w:r>
      <w:r>
        <w:rPr>
          <w:rFonts w:ascii="Times New Roman" w:hAnsi="Times New Roman" w:eastAsia="宋体"/>
          <w:b w:val="0"/>
          <w:i w:val="0"/>
          <w:color w:val="000000"/>
          <w:sz w:val="24"/>
        </w:rPr>
        <w:t xml:space="preserve"> 协助项目经理，分别负责工程维修、环境保洁绿化、秩序维护等条线的具体管理工作。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标准落实：</w:t>
      </w:r>
      <w:r>
        <w:rPr>
          <w:rFonts w:ascii="Times New Roman" w:hAnsi="Times New Roman" w:eastAsia="宋体"/>
          <w:b w:val="0"/>
          <w:i w:val="0"/>
          <w:color w:val="000000"/>
          <w:sz w:val="24"/>
        </w:rPr>
        <w:t xml:space="preserve"> 监督各条线严格执行作业流程与标准，如保洁达到“办公楼物业服务规范”标准，绿化达到二级或以上养护标准。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巡检与整改：</w:t>
      </w:r>
      <w:r>
        <w:rPr>
          <w:rFonts w:ascii="Times New Roman" w:hAnsi="Times New Roman" w:eastAsia="宋体"/>
          <w:b w:val="0"/>
          <w:i w:val="0"/>
          <w:color w:val="000000"/>
          <w:sz w:val="24"/>
        </w:rPr>
        <w:t xml:space="preserve"> 每日组织对所辖区域进行巡检，对照考核标准进行自查自纠，发现问题立即整改，确保服务质量持续达标。</w:t>
      </w:r>
    </w:p>
    <w:p>
      <w:pPr>
        <w:spacing w:before="0" w:after="0" w:lineRule="auto" w:line="360"/>
        <w:ind w:firstLine="0"/>
      </w:pPr>
      <w:r>
        <w:rPr>
          <w:rFonts w:ascii="Times New Roman" w:hAnsi="Times New Roman" w:eastAsia="黑体"/>
          <w:b/>
          <w:i w:val="0"/>
          <w:color w:val="000000"/>
          <w:sz w:val="24"/>
        </w:rPr>
        <w:t>二、 服务岗位职责</w:t>
      </w:r>
    </w:p>
    <w:p>
      <w:pPr>
        <w:spacing w:before="0" w:after="0" w:lineRule="auto" w:line="360"/>
        <w:ind w:firstLine="480"/>
      </w:pPr>
      <w:r>
        <w:rPr>
          <w:rFonts w:ascii="Times New Roman" w:hAnsi="Times New Roman" w:eastAsia="宋体"/>
          <w:b/>
          <w:i w:val="0"/>
          <w:color w:val="000000"/>
          <w:sz w:val="24"/>
        </w:rPr>
        <w:t>1. 会务服务人员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会议保障：</w:t>
      </w:r>
      <w:r>
        <w:rPr>
          <w:rFonts w:ascii="Times New Roman" w:hAnsi="Times New Roman" w:eastAsia="宋体"/>
          <w:b w:val="0"/>
          <w:i w:val="0"/>
          <w:color w:val="000000"/>
          <w:sz w:val="24"/>
        </w:rPr>
        <w:t xml:space="preserve"> 负责松江区办公中心内所有会议、会见、接待活动的承接、会场布置、会中服务（如茶水、面巾服务）及会后清理工作。</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VIP接待：</w:t>
      </w:r>
      <w:r>
        <w:rPr>
          <w:rFonts w:ascii="Times New Roman" w:hAnsi="Times New Roman" w:eastAsia="宋体"/>
          <w:b w:val="0"/>
          <w:i w:val="0"/>
          <w:color w:val="000000"/>
          <w:sz w:val="24"/>
        </w:rPr>
        <w:t xml:space="preserve"> 为国内外来松的重要会见、接待提供高标准、个性化的服务，包括迎宾引导、VIP行进陪同（提醒路面情况等）、贵宾室服务。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设备管理：</w:t>
      </w:r>
      <w:r>
        <w:rPr>
          <w:rFonts w:ascii="Times New Roman" w:hAnsi="Times New Roman" w:eastAsia="宋体"/>
          <w:b w:val="0"/>
          <w:i w:val="0"/>
          <w:color w:val="000000"/>
          <w:sz w:val="24"/>
        </w:rPr>
        <w:t xml:space="preserve"> 熟悉并正确使用会议音响、投影、灯光等设备，确保会议顺利进行。</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礼仪规范：</w:t>
      </w:r>
      <w:r>
        <w:rPr>
          <w:rFonts w:ascii="Times New Roman" w:hAnsi="Times New Roman" w:eastAsia="宋体"/>
          <w:b w:val="0"/>
          <w:i w:val="0"/>
          <w:color w:val="000000"/>
          <w:sz w:val="24"/>
        </w:rPr>
        <w:t xml:space="preserve"> 保持优雅仪态，使用标准服务用语，展现机关物业服务的专业形象。</w:t>
      </w:r>
    </w:p>
    <w:p>
      <w:pPr>
        <w:spacing w:before="0" w:after="0" w:lineRule="auto" w:line="360"/>
        <w:ind w:firstLine="480"/>
      </w:pPr>
      <w:r>
        <w:rPr>
          <w:rFonts w:ascii="Times New Roman" w:hAnsi="Times New Roman" w:eastAsia="宋体"/>
          <w:b/>
          <w:i w:val="0"/>
          <w:color w:val="000000"/>
          <w:sz w:val="24"/>
        </w:rPr>
        <w:t>2. 保洁服务人员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区域清洁：</w:t>
      </w:r>
      <w:r>
        <w:rPr>
          <w:rFonts w:ascii="Times New Roman" w:hAnsi="Times New Roman" w:eastAsia="宋体"/>
          <w:b w:val="0"/>
          <w:i w:val="0"/>
          <w:color w:val="000000"/>
          <w:sz w:val="24"/>
        </w:rPr>
        <w:t xml:space="preserve"> 负责外场、绿地、地下车库、各单体大楼内公共部位（包括天台）、会议室、接待室、休息室、开水房、洗手间及大厅玻璃门窗的日常清洁与深度保洁。</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垃圾分类：</w:t>
      </w:r>
      <w:r>
        <w:rPr>
          <w:rFonts w:ascii="Times New Roman" w:hAnsi="Times New Roman" w:eastAsia="宋体"/>
          <w:b w:val="0"/>
          <w:i w:val="0"/>
          <w:color w:val="000000"/>
          <w:sz w:val="24"/>
        </w:rPr>
        <w:t xml:space="preserve"> 严格按照上海市垃圾分类要求，对服务区域内产生的废弃物进行收集、分类和袋装，并转运至指定地点。</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周期性作业：</w:t>
      </w:r>
      <w:r>
        <w:rPr>
          <w:rFonts w:ascii="Times New Roman" w:hAnsi="Times New Roman" w:eastAsia="宋体"/>
          <w:b w:val="0"/>
          <w:i w:val="0"/>
          <w:color w:val="000000"/>
          <w:sz w:val="24"/>
        </w:rPr>
        <w:t xml:space="preserve"> 执行地面打蜡、地毯清洗、外墙清洗（如有）等周期性保洁作业计划。</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工具管理：</w:t>
      </w:r>
      <w:r>
        <w:rPr>
          <w:rFonts w:ascii="Times New Roman" w:hAnsi="Times New Roman" w:eastAsia="宋体"/>
          <w:b w:val="0"/>
          <w:i w:val="0"/>
          <w:color w:val="000000"/>
          <w:sz w:val="24"/>
        </w:rPr>
        <w:t xml:space="preserve"> 妥善保管和使用各类清洁工具、设备及药剂，做到定点摆放、标识清晰。</w:t>
      </w:r>
    </w:p>
    <w:p>
      <w:pPr>
        <w:spacing w:before="0" w:after="0" w:lineRule="auto" w:line="360"/>
        <w:ind w:firstLine="480"/>
      </w:pPr>
      <w:r>
        <w:rPr>
          <w:rFonts w:ascii="Times New Roman" w:hAnsi="Times New Roman" w:eastAsia="宋体"/>
          <w:b/>
          <w:i w:val="0"/>
          <w:color w:val="000000"/>
          <w:sz w:val="24"/>
        </w:rPr>
        <w:t>3. 秩序维护人员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门岗执勤：</w:t>
      </w:r>
      <w:r>
        <w:rPr>
          <w:rFonts w:ascii="Times New Roman" w:hAnsi="Times New Roman" w:eastAsia="宋体"/>
          <w:b w:val="0"/>
          <w:i w:val="0"/>
          <w:color w:val="000000"/>
          <w:sz w:val="24"/>
        </w:rPr>
        <w:t xml:space="preserve"> 严格执行人员、车辆出入管理制度，做好访客登记、证件查验及车辆引导工作，维护办公中心入口秩序。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巡逻检查：</w:t>
      </w:r>
      <w:r>
        <w:rPr>
          <w:rFonts w:ascii="Times New Roman" w:hAnsi="Times New Roman" w:eastAsia="宋体"/>
          <w:b w:val="0"/>
          <w:i w:val="0"/>
          <w:color w:val="000000"/>
          <w:sz w:val="24"/>
        </w:rPr>
        <w:t xml:space="preserve"> 按规定路线和时间对办公区域、重点部位（如领导办公区、机房、档案室）进行巡逻，重点检查消防设施、门窗锁闭及车辆安全（严防车内易燃易爆物）。</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监控值守：</w:t>
      </w:r>
      <w:r>
        <w:rPr>
          <w:rFonts w:ascii="Times New Roman" w:hAnsi="Times New Roman" w:eastAsia="宋体"/>
          <w:b w:val="0"/>
          <w:i w:val="0"/>
          <w:color w:val="000000"/>
          <w:sz w:val="24"/>
        </w:rPr>
        <w:t xml:space="preserve"> 24小时值守监控中心，密切关注各区域动态，发现异常情况立即上报并按照预案处置。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重大活动保障：</w:t>
      </w:r>
      <w:r>
        <w:rPr>
          <w:rFonts w:ascii="Times New Roman" w:hAnsi="Times New Roman" w:eastAsia="宋体"/>
          <w:b w:val="0"/>
          <w:i w:val="0"/>
          <w:color w:val="000000"/>
          <w:sz w:val="24"/>
        </w:rPr>
        <w:t xml:space="preserve"> 在重大活动期间，根据需要加设流动巡逻岗和会场固定岗，负责现场秩序维护、人流疏导及活动结束后的来宾引导退场工作。</w:t>
      </w:r>
    </w:p>
    <w:p>
      <w:pPr>
        <w:spacing w:before="0" w:after="0" w:lineRule="auto" w:line="360"/>
        <w:ind w:firstLine="480"/>
      </w:pPr>
      <w:r>
        <w:rPr>
          <w:rFonts w:ascii="Times New Roman" w:hAnsi="Times New Roman" w:eastAsia="宋体"/>
          <w:b/>
          <w:i w:val="0"/>
          <w:color w:val="000000"/>
          <w:sz w:val="24"/>
        </w:rPr>
        <w:t>4. 工程维修人员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设施维护：</w:t>
      </w:r>
      <w:r>
        <w:rPr>
          <w:rFonts w:ascii="Times New Roman" w:hAnsi="Times New Roman" w:eastAsia="宋体"/>
          <w:b w:val="0"/>
          <w:i w:val="0"/>
          <w:color w:val="000000"/>
          <w:sz w:val="24"/>
        </w:rPr>
        <w:t xml:space="preserve"> 负责办公中心内建筑本体、供配电、给排水、暖通空调、电梯、消防、安防等系统的日常巡检、维护与保养。</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应急维修：</w:t>
      </w:r>
      <w:r>
        <w:rPr>
          <w:rFonts w:ascii="Times New Roman" w:hAnsi="Times New Roman" w:eastAsia="宋体"/>
          <w:b w:val="0"/>
          <w:i w:val="0"/>
          <w:color w:val="000000"/>
          <w:sz w:val="24"/>
        </w:rPr>
        <w:t xml:space="preserve"> 24小时待命，接到报修任务后，在规定时间内到达现场，高效完成维修工作，并做好记录。</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节能管理：</w:t>
      </w:r>
      <w:r>
        <w:rPr>
          <w:rFonts w:ascii="Times New Roman" w:hAnsi="Times New Roman" w:eastAsia="宋体"/>
          <w:b w:val="0"/>
          <w:i w:val="0"/>
          <w:color w:val="000000"/>
          <w:sz w:val="24"/>
        </w:rPr>
        <w:t xml:space="preserve"> 对能源消耗进行监测与分析，提出节能降耗的合理化建议并实施。</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设备档案：</w:t>
      </w:r>
      <w:r>
        <w:rPr>
          <w:rFonts w:ascii="Times New Roman" w:hAnsi="Times New Roman" w:eastAsia="宋体"/>
          <w:b w:val="0"/>
          <w:i w:val="0"/>
          <w:color w:val="000000"/>
          <w:sz w:val="24"/>
        </w:rPr>
        <w:t xml:space="preserve"> 建立并完善设备设施技术档案，制定年度大中修及设备更新计划。</w:t>
      </w:r>
    </w:p>
    <w:p>
      <w:pPr>
        <w:spacing w:before="0" w:after="0" w:lineRule="auto" w:line="360"/>
        <w:ind w:firstLine="480"/>
      </w:pPr>
      <w:r>
        <w:rPr>
          <w:rFonts w:ascii="Times New Roman" w:hAnsi="Times New Roman" w:eastAsia="宋体"/>
          <w:b/>
          <w:i w:val="0"/>
          <w:color w:val="000000"/>
          <w:sz w:val="24"/>
        </w:rPr>
        <w:t>5. 绿化养护人员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室外养护：</w:t>
      </w:r>
      <w:r>
        <w:rPr>
          <w:rFonts w:ascii="Times New Roman" w:hAnsi="Times New Roman" w:eastAsia="宋体"/>
          <w:b w:val="0"/>
          <w:i w:val="0"/>
          <w:color w:val="000000"/>
          <w:sz w:val="24"/>
        </w:rPr>
        <w:t xml:space="preserve"> 负责办公中心室外绿地、花坛、树木的修剪、施肥、浇水、除草、病虫害防治等工作，确保达到二级或以上绿化养护标准。</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室内租摆：</w:t>
      </w:r>
      <w:r>
        <w:rPr>
          <w:rFonts w:ascii="Times New Roman" w:hAnsi="Times New Roman" w:eastAsia="宋体"/>
          <w:b w:val="0"/>
          <w:i w:val="0"/>
          <w:color w:val="000000"/>
          <w:sz w:val="24"/>
        </w:rPr>
        <w:t xml:space="preserve"> 负责室内公共区域、会议室、接待室等场所的花草租摆、更换与日常养护，保持植物生机盎然。</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景观提升：</w:t>
      </w:r>
      <w:r>
        <w:rPr>
          <w:rFonts w:ascii="Times New Roman" w:hAnsi="Times New Roman" w:eastAsia="宋体"/>
          <w:b w:val="0"/>
          <w:i w:val="0"/>
          <w:color w:val="000000"/>
          <w:sz w:val="24"/>
        </w:rPr>
        <w:t xml:space="preserve"> 根据季节变化及重要节日、活动需求，进行花坛布置与景观小品设计，提升办公环境品质。</w:t>
      </w:r>
    </w:p>
    <w:p>
      <w:pPr>
        <w:spacing w:before="0" w:after="0" w:lineRule="auto" w:line="360"/>
        <w:ind w:firstLine="0"/>
      </w:pPr>
      <w:r>
        <w:rPr>
          <w:rFonts w:ascii="Times New Roman" w:hAnsi="Times New Roman" w:eastAsia="黑体"/>
          <w:b/>
          <w:i w:val="0"/>
          <w:color w:val="000000"/>
          <w:sz w:val="24"/>
        </w:rPr>
        <w:t>三、 工作时间安排</w:t>
      </w:r>
    </w:p>
    <w:p>
      <w:pPr>
        <w:spacing w:before="0" w:after="0" w:lineRule="auto" w:line="360"/>
        <w:ind w:firstLine="480"/>
      </w:pPr>
      <w:r>
        <w:rPr>
          <w:rFonts w:ascii="Times New Roman" w:hAnsi="Times New Roman" w:eastAsia="宋体"/>
          <w:b w:val="0"/>
          <w:i w:val="0"/>
          <w:color w:val="000000"/>
          <w:sz w:val="24"/>
        </w:rPr>
        <w:t>为确保服务无缝衔接，各岗位工作时间安排如下：</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管理岗位：</w:t>
      </w:r>
      <w:r>
        <w:rPr>
          <w:rFonts w:ascii="Times New Roman" w:hAnsi="Times New Roman" w:eastAsia="宋体"/>
          <w:b w:val="0"/>
          <w:i w:val="0"/>
          <w:color w:val="000000"/>
          <w:sz w:val="24"/>
        </w:rPr>
        <w:t xml:space="preserve"> 周一至周五 8:00 – 17:00，周末及节假日安排值班。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会务服务：</w:t>
      </w:r>
      <w:r>
        <w:rPr>
          <w:rFonts w:ascii="Times New Roman" w:hAnsi="Times New Roman" w:eastAsia="宋体"/>
          <w:b w:val="0"/>
          <w:i w:val="0"/>
          <w:color w:val="000000"/>
          <w:sz w:val="24"/>
        </w:rPr>
        <w:t xml:space="preserve"> 根据会议需求灵活排班，确保会议期间全程在岗，常规工作时间 8:00 – 17:00。</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保洁服务：</w:t>
      </w:r>
      <w:r>
        <w:rPr>
          <w:rFonts w:ascii="Times New Roman" w:hAnsi="Times New Roman" w:eastAsia="宋体"/>
          <w:b w:val="0"/>
          <w:i w:val="0"/>
          <w:color w:val="000000"/>
          <w:sz w:val="24"/>
        </w:rPr>
        <w:t xml:space="preserve"> 每日 7:00 – 17:00，实行错峰作业，避开办公高峰。部分区域（如洗手间）增加巡回保洁频次。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秩序维护：</w:t>
      </w:r>
      <w:r>
        <w:rPr>
          <w:rFonts w:ascii="Times New Roman" w:hAnsi="Times New Roman" w:eastAsia="宋体"/>
          <w:b w:val="0"/>
          <w:i w:val="0"/>
          <w:color w:val="000000"/>
          <w:sz w:val="24"/>
        </w:rPr>
        <w:t xml:space="preserve"> 实行24小时三班制（早班、中班、夜班），确保全天候安全守护。</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工程维修：</w:t>
      </w:r>
      <w:r>
        <w:rPr>
          <w:rFonts w:ascii="Times New Roman" w:hAnsi="Times New Roman" w:eastAsia="宋体"/>
          <w:b w:val="0"/>
          <w:i w:val="0"/>
          <w:color w:val="000000"/>
          <w:sz w:val="24"/>
        </w:rPr>
        <w:t xml:space="preserve"> 周一至周五 8:00 – 17:00 为正常工作时间，其余时间及节假日安排人员24小时值班，处理应急维修。</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绿化养护：</w:t>
      </w:r>
      <w:r>
        <w:rPr>
          <w:rFonts w:ascii="Times New Roman" w:hAnsi="Times New Roman" w:eastAsia="宋体"/>
          <w:b w:val="0"/>
          <w:i w:val="0"/>
          <w:color w:val="000000"/>
          <w:sz w:val="24"/>
        </w:rPr>
        <w:t xml:space="preserve"> 根据季节及养护需求，合理安排作业时间，避开高温及办公高峰时段。</w:t>
      </w:r>
    </w:p>
    <w:p>
      <w:pPr>
        <w:spacing w:before="0" w:after="0" w:lineRule="auto" w:line="360"/>
        <w:ind w:firstLine="480"/>
      </w:pPr>
      <w:r>
        <w:rPr>
          <w:rFonts w:ascii="Times New Roman" w:hAnsi="Times New Roman" w:eastAsia="宋体"/>
          <w:b w:val="0"/>
          <w:i w:val="0"/>
          <w:color w:val="000000"/>
          <w:sz w:val="24"/>
        </w:rPr>
        <w:t>以上岗位职责及工作时间安排，将确保松江区办公中心物业管理服务团队人员充足、职责清晰、响应迅速，为机关高效运转提供坚实保障。</w:t>
      </w:r>
    </w:p>
    <w:p>
      <w:pPr>
        <w:spacing w:before="0" w:after="0" w:lineRule="auto" w:line="360"/>
        <w:ind w:firstLine="480"/>
      </w:pPr>
      <w:r>
        <w:rPr>
          <w:rFonts w:ascii="Times New Roman" w:hAnsi="Times New Roman" w:eastAsia="宋体"/>
          <w:b/>
          <w:i w:val="0"/>
          <w:color w:val="000000"/>
          <w:sz w:val="24"/>
        </w:rPr>
        <w:t>（占位）</w:t>
      </w:r>
      <w:r>
        <w:rPr>
          <w:rFonts w:ascii="Times New Roman" w:hAnsi="Times New Roman" w:eastAsia="宋体"/>
          <w:b w:val="0"/>
          <w:i w:val="0"/>
          <w:color w:val="000000"/>
          <w:sz w:val="24"/>
        </w:rPr>
        <w:t xml:space="preserve"> 注：各岗位具体人员名单、资质证书及排班表详见本投标文件“人员配置”章节及附件。</w:t>
      </w:r>
    </w:p>
    <w:p>
      <w:pPr>
        <w:spacing w:before="60" w:after="0" w:lineRule="auto" w:line="360"/>
        <w:ind w:firstLine="0"/>
      </w:pPr>
      <w:r>
        <w:rPr>
          <w:rFonts w:ascii="Times New Roman" w:hAnsi="Times New Roman" w:eastAsia="宋体"/>
          <w:b/>
          <w:i w:val="0"/>
          <w:color w:val="000000"/>
          <w:sz w:val="24"/>
        </w:rPr>
        <w:t>项目经理岗位职责</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p>
      <w:pPr>
        <w:spacing w:before="60" w:after="0" w:lineRule="auto" w:line="360"/>
        <w:ind w:firstLine="0"/>
      </w:pPr>
      <w:r>
        <w:rPr>
          <w:rFonts w:ascii="Times New Roman" w:hAnsi="Times New Roman" w:eastAsia="宋体"/>
          <w:b/>
          <w:i w:val="0"/>
          <w:color w:val="000000"/>
          <w:sz w:val="24"/>
        </w:rPr>
        <w:t>保洁主管及保洁员岗位职责</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资源投入和管理/岗位配置/各岗位人数与职责/各岗位职责详细说明/保洁主管及保洁员岗位职责`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维修主管及维修工岗位职责</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资源投入和管理/岗位配置/各岗位人数与职责/各岗位职责详细说明/维修主管及维修工岗位职责`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绿化主管及绿化工岗位职责</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资源投入和管理/岗位配置/各岗位人数与职责/各岗位职责详细说明/绿化主管及绿化工岗位职责`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松江区域|1155|松江区公共卫生中心）</w:t>
      </w:r>
    </w:p>
    <w:p>
      <w:pPr>
        <w:spacing w:before="0" w:after="0" w:lineRule="auto" w:line="360"/>
        <w:ind w:firstLine="480"/>
      </w:pPr>
      <w:r>
        <w:rPr>
          <w:rFonts w:ascii="Times New Roman" w:hAnsi="Times New Roman" w:eastAsia="宋体"/>
          <w:b w:val="0"/>
          <w:i w:val="0"/>
          <w:color w:val="000000"/>
          <w:sz w:val="24"/>
        </w:rPr>
        <w:t>（八）会议服务应急预案 ................................ ... 599</w:t>
      </w:r>
    </w:p>
    <w:p>
      <w:pPr>
        <w:spacing w:before="0" w:after="0" w:lineRule="auto" w:line="360"/>
        <w:ind w:firstLine="480"/>
      </w:pPr>
      <w:r>
        <w:rPr>
          <w:rFonts w:ascii="Times New Roman" w:hAnsi="Times New Roman" w:eastAsia="宋体"/>
          <w:b w:val="0"/>
          <w:i w:val="0"/>
          <w:color w:val="000000"/>
          <w:sz w:val="24"/>
        </w:rPr>
        <w:t>六、绿化养护管理方案 ................................ ........ 600</w:t>
      </w:r>
    </w:p>
    <w:p>
      <w:pPr>
        <w:spacing w:before="0" w:after="0" w:lineRule="auto" w:line="360"/>
        <w:ind w:firstLine="480"/>
      </w:pPr>
      <w:r>
        <w:rPr>
          <w:rFonts w:ascii="Times New Roman" w:hAnsi="Times New Roman" w:eastAsia="宋体"/>
          <w:b w:val="0"/>
          <w:i w:val="0"/>
          <w:color w:val="000000"/>
          <w:sz w:val="24"/>
        </w:rPr>
        <w:t>（一）绿化养护管理内容 ................................ ... 600</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Shanghai Shenqin Property Management Co,Ltd.</w:t>
      </w:r>
    </w:p>
    <w:p>
      <w:pPr>
        <w:spacing w:before="0" w:after="0" w:lineRule="auto" w:line="360"/>
        <w:ind w:firstLine="480"/>
      </w:pPr>
      <w:r>
        <w:rPr>
          <w:rFonts w:ascii="Times New Roman" w:hAnsi="Times New Roman" w:eastAsia="宋体"/>
          <w:b w:val="0"/>
          <w:i w:val="0"/>
          <w:color w:val="000000"/>
          <w:sz w:val="24"/>
        </w:rPr>
        <w:t>5</w:t>
      </w:r>
    </w:p>
    <w:p>
      <w:pPr>
        <w:spacing w:before="0" w:after="0" w:lineRule="auto" w:line="360"/>
        <w:ind w:firstLine="480"/>
      </w:pPr>
      <w:r>
        <w:rPr>
          <w:rFonts w:ascii="Times New Roman" w:hAnsi="Times New Roman" w:eastAsia="宋体"/>
          <w:b w:val="0"/>
          <w:i w:val="0"/>
          <w:color w:val="000000"/>
          <w:sz w:val="24"/>
        </w:rPr>
        <w:t>松江区疾病预防控制中心 （卫生健康监</w:t>
      </w:r>
    </w:p>
    <w:p>
      <w:pPr>
        <w:spacing w:before="0" w:after="0" w:lineRule="auto" w:line="360"/>
        <w:ind w:firstLine="480"/>
      </w:pPr>
      <w:r>
        <w:rPr>
          <w:rFonts w:ascii="Times New Roman" w:hAnsi="Times New Roman" w:eastAsia="宋体"/>
          <w:b w:val="0"/>
          <w:i w:val="0"/>
          <w:color w:val="000000"/>
          <w:sz w:val="24"/>
        </w:rPr>
        <w:t>督所）物业管理服务项目投标文件</w:t>
      </w:r>
    </w:p>
    <w:p>
      <w:pPr>
        <w:spacing w:before="0" w:after="0" w:lineRule="auto" w:line="360"/>
        <w:ind w:firstLine="480"/>
      </w:pPr>
      <w:r>
        <w:rPr>
          <w:rFonts w:ascii="Times New Roman" w:hAnsi="Times New Roman" w:eastAsia="宋体"/>
          <w:b w:val="0"/>
          <w:i w:val="0"/>
          <w:color w:val="000000"/>
          <w:sz w:val="24"/>
        </w:rPr>
        <w:t>项目投标文件</w:t>
      </w:r>
    </w:p>
    <w:p>
      <w:pPr>
        <w:spacing w:before="0" w:after="0" w:lineRule="auto" w:line="360"/>
        <w:ind w:firstLine="480"/>
      </w:pPr>
      <w:r>
        <w:rPr>
          <w:rFonts w:ascii="Times New Roman" w:hAnsi="Times New Roman" w:eastAsia="宋体"/>
          <w:b w:val="0"/>
          <w:i w:val="0"/>
          <w:color w:val="000000"/>
          <w:sz w:val="24"/>
        </w:rPr>
        <w:t>（二）绿化养护管理标准 ................................ ... 600</w:t>
      </w:r>
    </w:p>
    <w:p>
      <w:pPr>
        <w:spacing w:before="0" w:after="0" w:lineRule="auto" w:line="360"/>
        <w:ind w:firstLine="480"/>
      </w:pPr>
      <w:r>
        <w:rPr>
          <w:rFonts w:ascii="Times New Roman" w:hAnsi="Times New Roman" w:eastAsia="宋体"/>
          <w:b w:val="0"/>
          <w:i w:val="0"/>
          <w:color w:val="000000"/>
          <w:sz w:val="24"/>
        </w:rPr>
        <w:t>（三）绿化养护过程控制 ................................</w:t>
      </w:r>
    </w:p>
    <w:p>
      <w:pPr>
        <w:spacing w:before="60" w:after="0" w:lineRule="auto" w:line="360"/>
        <w:ind w:firstLine="0"/>
      </w:pPr>
      <w:r>
        <w:rPr>
          <w:rFonts w:ascii="Times New Roman" w:hAnsi="Times New Roman" w:eastAsia="宋体"/>
          <w:b/>
          <w:i w:val="0"/>
          <w:color w:val="000000"/>
          <w:sz w:val="24"/>
        </w:rPr>
        <w:t>会务服务人员岗位职责</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资源投入和管理/岗位配置/各岗位人数与职责/各岗位职责详细说明/会务服务人员岗位职责`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（一）会务服务管理内容</w:t>
      </w:r>
    </w:p>
    <w:p>
      <w:pPr>
        <w:spacing w:before="0" w:after="0" w:lineRule="auto" w:line="360"/>
        <w:ind w:firstLine="480"/>
      </w:pPr>
      <w:r>
        <w:rPr>
          <w:rFonts w:ascii="Times New Roman" w:hAnsi="Times New Roman" w:eastAsia="宋体"/>
          <w:b w:val="0"/>
          <w:i w:val="0"/>
          <w:color w:val="000000"/>
          <w:sz w:val="24"/>
        </w:rPr>
        <w:t>会务：参照《会务接待服务》标准执行。</w:t>
      </w:r>
    </w:p>
    <w:p>
      <w:pPr>
        <w:spacing w:before="0" w:after="0" w:lineRule="auto" w:line="360"/>
        <w:ind w:firstLine="480"/>
      </w:pPr>
      <w:r>
        <w:rPr>
          <w:rFonts w:ascii="Times New Roman" w:hAnsi="Times New Roman" w:eastAsia="宋体"/>
          <w:b w:val="0"/>
          <w:i w:val="0"/>
          <w:color w:val="000000"/>
          <w:sz w:val="24"/>
        </w:rPr>
        <w:t>1、松江区区委区政府重要会议、 区 “两会” 、区重大活动以及入驻办公中心</w:t>
      </w:r>
    </w:p>
    <w:p>
      <w:pPr>
        <w:spacing w:before="0" w:after="0" w:lineRule="auto" w:line="360"/>
        <w:ind w:firstLine="480"/>
      </w:pPr>
      <w:r>
        <w:rPr>
          <w:rFonts w:ascii="Times New Roman" w:hAnsi="Times New Roman" w:eastAsia="宋体"/>
          <w:b w:val="0"/>
          <w:i w:val="0"/>
          <w:color w:val="000000"/>
          <w:sz w:val="24"/>
        </w:rPr>
        <w:t>各单位和院外部分单位的各类会务接待服务保障。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60" w:after="0" w:lineRule="auto" w:line="360"/>
        <w:ind w:firstLine="0"/>
      </w:pPr>
      <w:r>
        <w:rPr>
          <w:rFonts w:ascii="Times New Roman" w:hAnsi="Times New Roman" w:eastAsia="宋体"/>
          <w:b/>
          <w:i w:val="0"/>
          <w:color w:val="000000"/>
          <w:sz w:val="24"/>
        </w:rPr>
        <w:t>工作时间安排</w:t>
      </w:r>
    </w:p>
    <w:p>
      <w:pPr>
        <w:spacing w:before="0" w:after="0" w:lineRule="auto" w:line="360"/>
        <w:ind w:firstLine="480"/>
      </w:pPr>
      <w:r>
        <w:rPr>
          <w:rFonts w:ascii="Times New Roman" w:hAnsi="Times New Roman" w:eastAsia="宋体"/>
          <w:b w:val="0"/>
          <w:i w:val="0"/>
          <w:color w:val="000000"/>
          <w:sz w:val="24"/>
        </w:rPr>
        <w:t>针对松江区办公中心物业管理服务项目，我司将依据招标文件的服务需求，结合机关办公中心的实际运行特点，制定科学、严谨、高效的工作时间安排方案。本方案旨在确保各岗位人员配置充足、职责明确、响应及时，全面保障办公中心的安全、整洁、有序运行。</w:t>
      </w:r>
    </w:p>
    <w:p>
      <w:pPr>
        <w:spacing w:before="0" w:after="0" w:lineRule="auto" w:line="360"/>
        <w:ind w:firstLine="0"/>
      </w:pPr>
      <w:r>
        <w:rPr>
          <w:rFonts w:ascii="Times New Roman" w:hAnsi="Times New Roman" w:eastAsia="黑体"/>
          <w:b/>
          <w:i w:val="0"/>
          <w:color w:val="000000"/>
          <w:sz w:val="24"/>
        </w:rPr>
        <w:t>7.3.1 工作时间安排原则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全面覆盖原则</w:t>
      </w:r>
      <w:r>
        <w:rPr>
          <w:rFonts w:ascii="Times New Roman" w:hAnsi="Times New Roman" w:eastAsia="宋体"/>
          <w:b w:val="0"/>
          <w:i w:val="0"/>
          <w:color w:val="000000"/>
          <w:sz w:val="24"/>
        </w:rPr>
        <w:t>：工作时间安排覆盖办公中心日常办公、会议活动、节假日及突发事件等各类场景，确保服务无盲区、无断档。</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高效响应原则</w:t>
      </w:r>
      <w:r>
        <w:rPr>
          <w:rFonts w:ascii="Times New Roman" w:hAnsi="Times New Roman" w:eastAsia="宋体"/>
          <w:b w:val="0"/>
          <w:i w:val="0"/>
          <w:color w:val="000000"/>
          <w:sz w:val="24"/>
        </w:rPr>
        <w:t>：根据办公中心的工作节奏，合理配置高峰与平峰时段的人力，确保对业主方服务需求的快速响应与高效处理。</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合规与人性化原则</w:t>
      </w:r>
      <w:r>
        <w:rPr>
          <w:rFonts w:ascii="Times New Roman" w:hAnsi="Times New Roman" w:eastAsia="宋体"/>
          <w:b w:val="0"/>
          <w:i w:val="0"/>
          <w:color w:val="000000"/>
          <w:sz w:val="24"/>
        </w:rPr>
        <w:t>：严格遵守《劳动法》关于工作时间、休息休假的规定，合理安排员工排班，保障员工合法权益，提升团队稳定性与服务品质。</w:t>
      </w:r>
    </w:p>
    <w:p>
      <w:pPr>
        <w:spacing w:before="0" w:after="0" w:lineRule="auto" w:line="360"/>
        <w:ind w:firstLine="0"/>
      </w:pPr>
      <w:r>
        <w:rPr>
          <w:rFonts w:ascii="Times New Roman" w:hAnsi="Times New Roman" w:eastAsia="黑体"/>
          <w:b/>
          <w:i w:val="0"/>
          <w:color w:val="000000"/>
          <w:sz w:val="24"/>
        </w:rPr>
        <w:t>7.3.2 各岗位工作时间安排</w:t>
      </w:r>
    </w:p>
    <w:p>
      <w:pPr>
        <w:spacing w:before="0" w:after="0" w:lineRule="auto" w:line="360"/>
        <w:ind w:firstLine="480"/>
      </w:pPr>
      <w:r>
        <w:rPr>
          <w:rFonts w:ascii="Times New Roman" w:hAnsi="Times New Roman" w:eastAsia="宋体"/>
          <w:b w:val="0"/>
          <w:i w:val="0"/>
          <w:color w:val="000000"/>
          <w:sz w:val="24"/>
        </w:rPr>
        <w:t>根据招标附件表（table_id=tbl_006）及项目实际需求，各主要岗位工作时间安排如下：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4"/>
        <w:gridCol w:w="1344"/>
        <w:gridCol w:w="1344"/>
        <w:gridCol w:w="1344"/>
        <w:gridCol w:w="1344"/>
        <w:gridCol w:w="1344"/>
        <w:gridCol w:w="1344"/>
      </w:tblGrid>
      <w:tr>
        <w:tc>
          <w:tcPr>
            <w:tcW w:type="dxa" w:w="1344"/>
            <w:shd w:fill="D9E2F3" w:val="clear"/>
          </w:tcPr>
          <w:p>
            <w:pPr>
              <w:jc w:val="center"/>
            </w:pPr>
            <w:r/>
            <w:r>
              <w:rPr>
                <w:rFonts w:ascii="Times New Roman" w:hAnsi="Times New Roman" w:eastAsia="宋体"/>
                <w:b/>
                <w:i w:val="0"/>
                <w:color w:val="000000"/>
                <w:sz w:val="21"/>
              </w:rPr>
              <w:t>序号</w:t>
            </w:r>
          </w:p>
        </w:tc>
        <w:tc>
          <w:tcPr>
            <w:tcW w:type="dxa" w:w="1344"/>
            <w:shd w:fill="D9E2F3" w:val="clear"/>
          </w:tcPr>
          <w:p>
            <w:pPr>
              <w:jc w:val="center"/>
            </w:pPr>
            <w:r/>
            <w:r>
              <w:rPr>
                <w:rFonts w:ascii="Times New Roman" w:hAnsi="Times New Roman" w:eastAsia="宋体"/>
                <w:b/>
                <w:i w:val="0"/>
                <w:color w:val="000000"/>
                <w:sz w:val="21"/>
              </w:rPr>
              <w:t>服务区域</w:t>
            </w:r>
          </w:p>
        </w:tc>
        <w:tc>
          <w:tcPr>
            <w:tcW w:type="dxa" w:w="1344"/>
            <w:shd w:fill="D9E2F3" w:val="clear"/>
          </w:tcPr>
          <w:p>
            <w:pPr>
              <w:jc w:val="center"/>
            </w:pPr>
            <w:r/>
            <w:r>
              <w:rPr>
                <w:rFonts w:ascii="Times New Roman" w:hAnsi="Times New Roman" w:eastAsia="宋体"/>
                <w:b/>
                <w:i w:val="0"/>
                <w:color w:val="000000"/>
                <w:sz w:val="21"/>
              </w:rPr>
              <w:t>工种名称</w:t>
            </w:r>
          </w:p>
        </w:tc>
        <w:tc>
          <w:tcPr>
            <w:tcW w:type="dxa" w:w="1344"/>
            <w:shd w:fill="D9E2F3" w:val="clear"/>
          </w:tcPr>
          <w:p>
            <w:pPr>
              <w:jc w:val="center"/>
            </w:pPr>
            <w:r/>
            <w:r>
              <w:rPr>
                <w:rFonts w:ascii="Times New Roman" w:hAnsi="Times New Roman" w:eastAsia="宋体"/>
                <w:b/>
                <w:i w:val="0"/>
                <w:color w:val="000000"/>
                <w:sz w:val="21"/>
              </w:rPr>
              <w:t>岗位</w:t>
            </w:r>
          </w:p>
        </w:tc>
        <w:tc>
          <w:tcPr>
            <w:tcW w:type="dxa" w:w="1344"/>
            <w:shd w:fill="D9E2F3" w:val="clear"/>
          </w:tcPr>
          <w:p>
            <w:pPr>
              <w:jc w:val="center"/>
            </w:pPr>
            <w:r/>
            <w:r>
              <w:rPr>
                <w:rFonts w:ascii="Times New Roman" w:hAnsi="Times New Roman" w:eastAsia="宋体"/>
                <w:b/>
                <w:i w:val="0"/>
                <w:color w:val="000000"/>
                <w:sz w:val="21"/>
              </w:rPr>
              <w:t>服务内容</w:t>
            </w:r>
          </w:p>
        </w:tc>
        <w:tc>
          <w:tcPr>
            <w:tcW w:type="dxa" w:w="1344"/>
            <w:shd w:fill="D9E2F3" w:val="clear"/>
          </w:tcPr>
          <w:p>
            <w:pPr>
              <w:jc w:val="center"/>
            </w:pPr>
            <w:r/>
            <w:r>
              <w:rPr>
                <w:rFonts w:ascii="Times New Roman" w:hAnsi="Times New Roman" w:eastAsia="宋体"/>
                <w:b/>
                <w:i w:val="0"/>
                <w:color w:val="000000"/>
                <w:sz w:val="21"/>
              </w:rPr>
              <w:t>服务时间</w:t>
            </w:r>
          </w:p>
        </w:tc>
        <w:tc>
          <w:tcPr>
            <w:tcW w:type="dxa" w:w="1344"/>
            <w:shd w:fill="D9E2F3" w:val="clear"/>
          </w:tcPr>
          <w:p>
            <w:pPr>
              <w:jc w:val="center"/>
            </w:pPr>
            <w:r/>
            <w:r>
              <w:rPr>
                <w:rFonts w:ascii="Times New Roman" w:hAnsi="Times New Roman" w:eastAsia="宋体"/>
                <w:b/>
                <w:i w:val="0"/>
                <w:color w:val="000000"/>
                <w:sz w:val="21"/>
              </w:rPr>
              <w:t>月工作时长</w:t>
            </w:r>
          </w:p>
        </w:tc>
      </w:tr>
      <w:tr>
        <w:tc>
          <w:tcPr>
            <w:tcW w:type="dxa" w:w="1344"/>
          </w:tcPr>
          <w:p>
            <w:pPr>
              <w:jc w:val="right"/>
            </w:pPr>
            <w:r/>
            <w:r>
              <w:rPr>
                <w:rFonts w:ascii="Times New Roman" w:hAnsi="Times New Roman" w:eastAsia="宋体"/>
                <w:b w:val="0"/>
                <w:i w:val="0"/>
                <w:color w:val="000000"/>
                <w:sz w:val="21"/>
              </w:rPr>
              <w:t>1</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综合管理</w:t>
            </w:r>
          </w:p>
        </w:tc>
        <w:tc>
          <w:tcPr>
            <w:tcW w:type="dxa" w:w="1344"/>
          </w:tcPr>
          <w:p>
            <w:pPr>
              <w:jc w:val="left"/>
            </w:pPr>
            <w:r/>
            <w:r>
              <w:rPr>
                <w:rFonts w:ascii="Times New Roman" w:hAnsi="Times New Roman" w:eastAsia="宋体"/>
                <w:b w:val="0"/>
                <w:i w:val="0"/>
                <w:color w:val="000000"/>
                <w:sz w:val="21"/>
              </w:rPr>
              <w:t>项目经理</w:t>
            </w:r>
          </w:p>
        </w:tc>
        <w:tc>
          <w:tcPr>
            <w:tcW w:type="dxa" w:w="1344"/>
          </w:tcPr>
          <w:p>
            <w:pPr>
              <w:jc w:val="left"/>
            </w:pPr>
            <w:r/>
            <w:r>
              <w:rPr>
                <w:rFonts w:ascii="Times New Roman" w:hAnsi="Times New Roman" w:eastAsia="宋体"/>
                <w:b w:val="0"/>
                <w:i w:val="0"/>
                <w:color w:val="000000"/>
                <w:sz w:val="21"/>
              </w:rPr>
              <w:t>统筹各项物业服务工作事宜、积极响应业主方服务需求，落实执行各项管理指令。</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2</w:t>
            </w:r>
          </w:p>
        </w:tc>
        <w:tc>
          <w:tcPr>
            <w:tcW w:type="dxa" w:w="1344"/>
          </w:tcPr>
          <w:p>
            <w:pPr>
              <w:jc w:val="left"/>
            </w:pPr>
            <w:r/>
            <w:r>
              <w:rPr>
                <w:rFonts w:ascii="Times New Roman" w:hAnsi="Times New Roman" w:eastAsia="宋体"/>
                <w:b w:val="0"/>
                <w:i w:val="0"/>
                <w:color w:val="000000"/>
                <w:sz w:val="21"/>
              </w:rPr>
              <w:t>7、8号楼会议中心</w:t>
            </w:r>
          </w:p>
        </w:tc>
        <w:tc>
          <w:tcPr>
            <w:tcW w:type="dxa" w:w="1344"/>
          </w:tcPr>
          <w:p>
            <w:pPr>
              <w:jc w:val="left"/>
            </w:pPr>
            <w:r/>
            <w:r>
              <w:rPr>
                <w:rFonts w:ascii="Times New Roman" w:hAnsi="Times New Roman" w:eastAsia="宋体"/>
                <w:b w:val="0"/>
                <w:i w:val="0"/>
                <w:color w:val="000000"/>
                <w:sz w:val="21"/>
              </w:rPr>
              <w:t>会务</w:t>
            </w:r>
          </w:p>
        </w:tc>
        <w:tc>
          <w:tcPr>
            <w:tcW w:type="dxa" w:w="1344"/>
          </w:tcPr>
          <w:p>
            <w:pPr>
              <w:jc w:val="left"/>
            </w:pPr>
            <w:r/>
            <w:r>
              <w:rPr>
                <w:rFonts w:ascii="Times New Roman" w:hAnsi="Times New Roman" w:eastAsia="宋体"/>
                <w:b w:val="0"/>
                <w:i w:val="0"/>
                <w:color w:val="000000"/>
                <w:sz w:val="21"/>
              </w:rPr>
              <w:t>主管</w:t>
            </w:r>
          </w:p>
        </w:tc>
        <w:tc>
          <w:tcPr>
            <w:tcW w:type="dxa" w:w="1344"/>
          </w:tcPr>
          <w:p>
            <w:pPr>
              <w:jc w:val="left"/>
            </w:pPr>
            <w:r/>
            <w:r>
              <w:rPr>
                <w:rFonts w:ascii="Times New Roman" w:hAnsi="Times New Roman" w:eastAsia="宋体"/>
                <w:b w:val="0"/>
                <w:i w:val="0"/>
                <w:color w:val="000000"/>
                <w:sz w:val="21"/>
              </w:rPr>
              <w:t>全面负责会务部日常管理及各项会议保障工作，与定会人员对接具体会议需求。</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3</w:t>
            </w:r>
          </w:p>
        </w:tc>
        <w:tc>
          <w:tcPr>
            <w:tcW w:type="dxa" w:w="1344"/>
          </w:tcPr>
          <w:p>
            <w:pPr>
              <w:jc w:val="left"/>
            </w:pPr>
            <w:r/>
            <w:r>
              <w:rPr>
                <w:rFonts w:ascii="Times New Roman" w:hAnsi="Times New Roman" w:eastAsia="宋体"/>
                <w:b w:val="0"/>
                <w:i w:val="0"/>
                <w:color w:val="000000"/>
                <w:sz w:val="21"/>
              </w:rPr>
              <w:t>物业管理区域</w:t>
            </w:r>
          </w:p>
        </w:tc>
        <w:tc>
          <w:tcPr>
            <w:tcW w:type="dxa" w:w="1344"/>
          </w:tcPr>
          <w:p>
            <w:pPr>
              <w:jc w:val="left"/>
            </w:pPr>
            <w:r/>
            <w:r>
              <w:rPr>
                <w:rFonts w:ascii="Times New Roman" w:hAnsi="Times New Roman" w:eastAsia="宋体"/>
                <w:b w:val="0"/>
                <w:i w:val="0"/>
                <w:color w:val="000000"/>
                <w:sz w:val="21"/>
              </w:rPr>
              <w:t>综合管理</w:t>
            </w:r>
          </w:p>
        </w:tc>
        <w:tc>
          <w:tcPr>
            <w:tcW w:type="dxa" w:w="1344"/>
          </w:tcPr>
          <w:p>
            <w:pPr>
              <w:jc w:val="left"/>
            </w:pPr>
            <w:r/>
            <w:r>
              <w:rPr>
                <w:rFonts w:ascii="Times New Roman" w:hAnsi="Times New Roman" w:eastAsia="宋体"/>
                <w:b w:val="0"/>
                <w:i w:val="0"/>
                <w:color w:val="000000"/>
                <w:sz w:val="21"/>
              </w:rPr>
              <w:t>项目副经理/主管</w:t>
            </w:r>
          </w:p>
        </w:tc>
        <w:tc>
          <w:tcPr>
            <w:tcW w:type="dxa" w:w="1344"/>
          </w:tcPr>
          <w:p>
            <w:pPr>
              <w:jc w:val="left"/>
            </w:pPr>
            <w:r/>
            <w:r>
              <w:rPr>
                <w:rFonts w:ascii="Times New Roman" w:hAnsi="Times New Roman" w:eastAsia="宋体"/>
                <w:b w:val="0"/>
                <w:i w:val="0"/>
                <w:color w:val="000000"/>
                <w:sz w:val="21"/>
              </w:rPr>
              <w:t>协助项目经理进行日常管理，分管保洁、保绿、工程等条线工作。</w:t>
            </w:r>
          </w:p>
        </w:tc>
        <w:tc>
          <w:tcPr>
            <w:tcW w:type="dxa" w:w="1344"/>
          </w:tcPr>
          <w:p>
            <w:pPr>
              <w:jc w:val="left"/>
            </w:pPr>
            <w:r/>
            <w:r>
              <w:rPr>
                <w:rFonts w:ascii="Times New Roman" w:hAnsi="Times New Roman" w:eastAsia="宋体"/>
                <w:b w:val="0"/>
                <w:i w:val="0"/>
                <w:color w:val="000000"/>
                <w:sz w:val="21"/>
              </w:rPr>
              <w:t>08:00-17:00</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4</w:t>
            </w:r>
          </w:p>
        </w:tc>
        <w:tc>
          <w:tcPr>
            <w:tcW w:type="dxa" w:w="1344"/>
          </w:tcPr>
          <w:p>
            <w:pPr>
              <w:jc w:val="left"/>
            </w:pPr>
            <w:r/>
            <w:r>
              <w:rPr>
                <w:rFonts w:ascii="Times New Roman" w:hAnsi="Times New Roman" w:eastAsia="宋体"/>
                <w:b w:val="0"/>
                <w:i w:val="0"/>
                <w:color w:val="000000"/>
                <w:sz w:val="21"/>
              </w:rPr>
              <w:t>各办公楼宇</w:t>
            </w:r>
          </w:p>
        </w:tc>
        <w:tc>
          <w:tcPr>
            <w:tcW w:type="dxa" w:w="1344"/>
          </w:tcPr>
          <w:p>
            <w:pPr>
              <w:jc w:val="left"/>
            </w:pPr>
            <w:r/>
            <w:r>
              <w:rPr>
                <w:rFonts w:ascii="Times New Roman" w:hAnsi="Times New Roman" w:eastAsia="宋体"/>
                <w:b w:val="0"/>
                <w:i w:val="0"/>
                <w:color w:val="000000"/>
                <w:sz w:val="21"/>
              </w:rPr>
              <w:t>保洁</w:t>
            </w:r>
          </w:p>
        </w:tc>
        <w:tc>
          <w:tcPr>
            <w:tcW w:type="dxa" w:w="1344"/>
          </w:tcPr>
          <w:p>
            <w:pPr>
              <w:jc w:val="left"/>
            </w:pPr>
            <w:r/>
            <w:r>
              <w:rPr>
                <w:rFonts w:ascii="Times New Roman" w:hAnsi="Times New Roman" w:eastAsia="宋体"/>
                <w:b w:val="0"/>
                <w:i w:val="0"/>
                <w:color w:val="000000"/>
                <w:sz w:val="21"/>
              </w:rPr>
              <w:t>保洁员</w:t>
            </w:r>
          </w:p>
        </w:tc>
        <w:tc>
          <w:tcPr>
            <w:tcW w:type="dxa" w:w="1344"/>
          </w:tcPr>
          <w:p>
            <w:pPr>
              <w:jc w:val="left"/>
            </w:pPr>
            <w:r/>
            <w:r>
              <w:rPr>
                <w:rFonts w:ascii="Times New Roman" w:hAnsi="Times New Roman" w:eastAsia="宋体"/>
                <w:b w:val="0"/>
                <w:i w:val="0"/>
                <w:color w:val="000000"/>
                <w:sz w:val="21"/>
              </w:rPr>
              <w:t>负责楼内公共区域、会议室、卫生间、电梯厅等部位的日常清洁、消毒及垃圾收集分类。</w:t>
            </w:r>
          </w:p>
        </w:tc>
        <w:tc>
          <w:tcPr>
            <w:tcW w:type="dxa" w:w="1344"/>
          </w:tcPr>
          <w:p>
            <w:pPr>
              <w:jc w:val="left"/>
            </w:pPr>
            <w:r/>
            <w:r>
              <w:rPr>
                <w:rFonts w:ascii="Times New Roman" w:hAnsi="Times New Roman" w:eastAsia="宋体"/>
                <w:b w:val="0"/>
                <w:i w:val="0"/>
                <w:color w:val="000000"/>
                <w:sz w:val="21"/>
              </w:rPr>
              <w:t>07:00-16:00（早班）&lt;br&gt;13:00-21:00（中班）</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5</w:t>
            </w:r>
          </w:p>
        </w:tc>
        <w:tc>
          <w:tcPr>
            <w:tcW w:type="dxa" w:w="1344"/>
          </w:tcPr>
          <w:p>
            <w:pPr>
              <w:jc w:val="left"/>
            </w:pPr>
            <w:r/>
            <w:r>
              <w:rPr>
                <w:rFonts w:ascii="Times New Roman" w:hAnsi="Times New Roman" w:eastAsia="宋体"/>
                <w:b w:val="0"/>
                <w:i w:val="0"/>
                <w:color w:val="000000"/>
                <w:sz w:val="21"/>
              </w:rPr>
              <w:t>室外区域</w:t>
            </w:r>
          </w:p>
        </w:tc>
        <w:tc>
          <w:tcPr>
            <w:tcW w:type="dxa" w:w="1344"/>
          </w:tcPr>
          <w:p>
            <w:pPr>
              <w:jc w:val="left"/>
            </w:pPr>
            <w:r/>
            <w:r>
              <w:rPr>
                <w:rFonts w:ascii="Times New Roman" w:hAnsi="Times New Roman" w:eastAsia="宋体"/>
                <w:b w:val="0"/>
                <w:i w:val="0"/>
                <w:color w:val="000000"/>
                <w:sz w:val="21"/>
              </w:rPr>
              <w:t>保绿</w:t>
            </w:r>
          </w:p>
        </w:tc>
        <w:tc>
          <w:tcPr>
            <w:tcW w:type="dxa" w:w="1344"/>
          </w:tcPr>
          <w:p>
            <w:pPr>
              <w:jc w:val="left"/>
            </w:pPr>
            <w:r/>
            <w:r>
              <w:rPr>
                <w:rFonts w:ascii="Times New Roman" w:hAnsi="Times New Roman" w:eastAsia="宋体"/>
                <w:b w:val="0"/>
                <w:i w:val="0"/>
                <w:color w:val="000000"/>
                <w:sz w:val="21"/>
              </w:rPr>
              <w:t>绿化工</w:t>
            </w:r>
          </w:p>
        </w:tc>
        <w:tc>
          <w:tcPr>
            <w:tcW w:type="dxa" w:w="1344"/>
          </w:tcPr>
          <w:p>
            <w:pPr>
              <w:jc w:val="left"/>
            </w:pPr>
            <w:r/>
            <w:r>
              <w:rPr>
                <w:rFonts w:ascii="Times New Roman" w:hAnsi="Times New Roman" w:eastAsia="宋体"/>
                <w:b w:val="0"/>
                <w:i w:val="0"/>
                <w:color w:val="000000"/>
                <w:sz w:val="21"/>
              </w:rPr>
              <w:t>负责室外绿化养护、修剪、浇水、施肥、除虫及室内绿植租摆养护。</w:t>
            </w:r>
          </w:p>
        </w:tc>
        <w:tc>
          <w:tcPr>
            <w:tcW w:type="dxa" w:w="1344"/>
          </w:tcPr>
          <w:p>
            <w:pPr>
              <w:jc w:val="left"/>
            </w:pPr>
            <w:r/>
            <w:r>
              <w:rPr>
                <w:rFonts w:ascii="Times New Roman" w:hAnsi="Times New Roman" w:eastAsia="宋体"/>
                <w:b w:val="0"/>
                <w:i w:val="0"/>
                <w:color w:val="000000"/>
                <w:sz w:val="21"/>
              </w:rPr>
              <w:t>07:00-16:00（根据季节调整）</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6</w:t>
            </w:r>
          </w:p>
        </w:tc>
        <w:tc>
          <w:tcPr>
            <w:tcW w:type="dxa" w:w="1344"/>
          </w:tcPr>
          <w:p>
            <w:pPr>
              <w:jc w:val="left"/>
            </w:pPr>
            <w:r/>
            <w:r>
              <w:rPr>
                <w:rFonts w:ascii="Times New Roman" w:hAnsi="Times New Roman" w:eastAsia="宋体"/>
                <w:b w:val="0"/>
                <w:i w:val="0"/>
                <w:color w:val="000000"/>
                <w:sz w:val="21"/>
              </w:rPr>
              <w:t>各办公楼宇</w:t>
            </w:r>
          </w:p>
        </w:tc>
        <w:tc>
          <w:tcPr>
            <w:tcW w:type="dxa" w:w="1344"/>
          </w:tcPr>
          <w:p>
            <w:pPr>
              <w:jc w:val="left"/>
            </w:pPr>
            <w:r/>
            <w:r>
              <w:rPr>
                <w:rFonts w:ascii="Times New Roman" w:hAnsi="Times New Roman" w:eastAsia="宋体"/>
                <w:b w:val="0"/>
                <w:i w:val="0"/>
                <w:color w:val="000000"/>
                <w:sz w:val="21"/>
              </w:rPr>
              <w:t>工程维修</w:t>
            </w:r>
          </w:p>
        </w:tc>
        <w:tc>
          <w:tcPr>
            <w:tcW w:type="dxa" w:w="1344"/>
          </w:tcPr>
          <w:p>
            <w:pPr>
              <w:jc w:val="left"/>
            </w:pPr>
            <w:r/>
            <w:r>
              <w:rPr>
                <w:rFonts w:ascii="Times New Roman" w:hAnsi="Times New Roman" w:eastAsia="宋体"/>
                <w:b w:val="0"/>
                <w:i w:val="0"/>
                <w:color w:val="000000"/>
                <w:sz w:val="21"/>
              </w:rPr>
              <w:t>维修工</w:t>
            </w:r>
          </w:p>
        </w:tc>
        <w:tc>
          <w:tcPr>
            <w:tcW w:type="dxa" w:w="1344"/>
          </w:tcPr>
          <w:p>
            <w:pPr>
              <w:jc w:val="left"/>
            </w:pPr>
            <w:r/>
            <w:r>
              <w:rPr>
                <w:rFonts w:ascii="Times New Roman" w:hAnsi="Times New Roman" w:eastAsia="宋体"/>
                <w:b w:val="0"/>
                <w:i w:val="0"/>
                <w:color w:val="000000"/>
                <w:sz w:val="21"/>
              </w:rPr>
              <w:t>负责房屋、设施设备的日常巡检、维修保养及应急抢修。</w:t>
            </w:r>
          </w:p>
        </w:tc>
        <w:tc>
          <w:tcPr>
            <w:tcW w:type="dxa" w:w="1344"/>
          </w:tcPr>
          <w:p>
            <w:pPr>
              <w:jc w:val="left"/>
            </w:pPr>
            <w:r/>
            <w:r>
              <w:rPr>
                <w:rFonts w:ascii="Times New Roman" w:hAnsi="Times New Roman" w:eastAsia="宋体"/>
                <w:b w:val="0"/>
                <w:i w:val="0"/>
                <w:color w:val="000000"/>
                <w:sz w:val="21"/>
              </w:rPr>
              <w:t>08:00-17:00（常白班）&lt;br&gt;17:00-次日08:00（夜间值班）</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7</w:t>
            </w:r>
          </w:p>
        </w:tc>
        <w:tc>
          <w:tcPr>
            <w:tcW w:type="dxa" w:w="1344"/>
          </w:tcPr>
          <w:p>
            <w:pPr>
              <w:jc w:val="left"/>
            </w:pPr>
            <w:r/>
            <w:r>
              <w:rPr>
                <w:rFonts w:ascii="Times New Roman" w:hAnsi="Times New Roman" w:eastAsia="宋体"/>
                <w:b w:val="0"/>
                <w:i w:val="0"/>
                <w:color w:val="000000"/>
                <w:sz w:val="21"/>
              </w:rPr>
              <w:t>各出入口及巡逻</w:t>
            </w:r>
          </w:p>
        </w:tc>
        <w:tc>
          <w:tcPr>
            <w:tcW w:type="dxa" w:w="1344"/>
          </w:tcPr>
          <w:p>
            <w:pPr>
              <w:jc w:val="left"/>
            </w:pPr>
            <w:r/>
            <w:r>
              <w:rPr>
                <w:rFonts w:ascii="Times New Roman" w:hAnsi="Times New Roman" w:eastAsia="宋体"/>
                <w:b w:val="0"/>
                <w:i w:val="0"/>
                <w:color w:val="000000"/>
                <w:sz w:val="21"/>
              </w:rPr>
              <w:t>安保</w:t>
            </w:r>
          </w:p>
        </w:tc>
        <w:tc>
          <w:tcPr>
            <w:tcW w:type="dxa" w:w="1344"/>
          </w:tcPr>
          <w:p>
            <w:pPr>
              <w:jc w:val="left"/>
            </w:pPr>
            <w:r/>
            <w:r>
              <w:rPr>
                <w:rFonts w:ascii="Times New Roman" w:hAnsi="Times New Roman" w:eastAsia="宋体"/>
                <w:b w:val="0"/>
                <w:i w:val="0"/>
                <w:color w:val="000000"/>
                <w:sz w:val="21"/>
              </w:rPr>
              <w:t>保安员</w:t>
            </w:r>
          </w:p>
        </w:tc>
        <w:tc>
          <w:tcPr>
            <w:tcW w:type="dxa" w:w="1344"/>
          </w:tcPr>
          <w:p>
            <w:pPr>
              <w:jc w:val="left"/>
            </w:pPr>
            <w:r/>
            <w:r>
              <w:rPr>
                <w:rFonts w:ascii="Times New Roman" w:hAnsi="Times New Roman" w:eastAsia="宋体"/>
                <w:b w:val="0"/>
                <w:i w:val="0"/>
                <w:color w:val="000000"/>
                <w:sz w:val="21"/>
              </w:rPr>
              <w:t>负责门岗值守、访客登记、车辆引导、楼宇巡逻、消防安全检查及突发事件处置。</w:t>
            </w:r>
          </w:p>
        </w:tc>
        <w:tc>
          <w:tcPr>
            <w:tcW w:type="dxa" w:w="1344"/>
          </w:tcPr>
          <w:p>
            <w:pPr>
              <w:jc w:val="left"/>
            </w:pPr>
            <w:r/>
            <w:r>
              <w:rPr>
                <w:rFonts w:ascii="Times New Roman" w:hAnsi="Times New Roman" w:eastAsia="宋体"/>
                <w:b w:val="0"/>
                <w:i w:val="0"/>
                <w:color w:val="000000"/>
                <w:sz w:val="21"/>
              </w:rPr>
              <w:t>07:00-19:00（白班）&lt;br&gt;19:00-次日07:00（夜班）</w:t>
            </w:r>
          </w:p>
        </w:tc>
        <w:tc>
          <w:tcPr>
            <w:tcW w:type="dxa" w:w="1344"/>
          </w:tcPr>
          <w:p>
            <w:pPr>
              <w:jc w:val="left"/>
            </w:pPr>
            <w:r/>
            <w:r>
              <w:rPr>
                <w:rFonts w:ascii="Times New Roman" w:hAnsi="Times New Roman" w:eastAsia="宋体"/>
                <w:b w:val="0"/>
                <w:i w:val="0"/>
                <w:color w:val="000000"/>
                <w:sz w:val="21"/>
              </w:rPr>
              <w:t>174小时</w:t>
            </w:r>
          </w:p>
        </w:tc>
      </w:tr>
      <w:tr>
        <w:tc>
          <w:tcPr>
            <w:tcW w:type="dxa" w:w="1344"/>
          </w:tcPr>
          <w:p>
            <w:pPr>
              <w:jc w:val="right"/>
            </w:pPr>
            <w:r/>
            <w:r>
              <w:rPr>
                <w:rFonts w:ascii="Times New Roman" w:hAnsi="Times New Roman" w:eastAsia="宋体"/>
                <w:b w:val="0"/>
                <w:i w:val="0"/>
                <w:color w:val="000000"/>
                <w:sz w:val="21"/>
              </w:rPr>
              <w:t>8</w:t>
            </w:r>
          </w:p>
        </w:tc>
        <w:tc>
          <w:tcPr>
            <w:tcW w:type="dxa" w:w="1344"/>
          </w:tcPr>
          <w:p>
            <w:pPr>
              <w:jc w:val="left"/>
            </w:pPr>
            <w:r/>
            <w:r>
              <w:rPr>
                <w:rFonts w:ascii="Times New Roman" w:hAnsi="Times New Roman" w:eastAsia="宋体"/>
                <w:b w:val="0"/>
                <w:i w:val="0"/>
                <w:color w:val="000000"/>
                <w:sz w:val="21"/>
              </w:rPr>
              <w:t>监控中心</w:t>
            </w:r>
          </w:p>
        </w:tc>
        <w:tc>
          <w:tcPr>
            <w:tcW w:type="dxa" w:w="1344"/>
          </w:tcPr>
          <w:p>
            <w:pPr>
              <w:jc w:val="left"/>
            </w:pPr>
            <w:r/>
            <w:r>
              <w:rPr>
                <w:rFonts w:ascii="Times New Roman" w:hAnsi="Times New Roman" w:eastAsia="宋体"/>
                <w:b w:val="0"/>
                <w:i w:val="0"/>
                <w:color w:val="000000"/>
                <w:sz w:val="21"/>
              </w:rPr>
              <w:t>安保</w:t>
            </w:r>
          </w:p>
        </w:tc>
        <w:tc>
          <w:tcPr>
            <w:tcW w:type="dxa" w:w="1344"/>
          </w:tcPr>
          <w:p>
            <w:pPr>
              <w:jc w:val="left"/>
            </w:pPr>
            <w:r/>
            <w:r>
              <w:rPr>
                <w:rFonts w:ascii="Times New Roman" w:hAnsi="Times New Roman" w:eastAsia="宋体"/>
                <w:b w:val="0"/>
                <w:i w:val="0"/>
                <w:color w:val="000000"/>
                <w:sz w:val="21"/>
              </w:rPr>
              <w:t>监控员</w:t>
            </w:r>
          </w:p>
        </w:tc>
        <w:tc>
          <w:tcPr>
            <w:tcW w:type="dxa" w:w="1344"/>
          </w:tcPr>
          <w:p>
            <w:pPr>
              <w:jc w:val="left"/>
            </w:pPr>
            <w:r/>
            <w:r>
              <w:rPr>
                <w:rFonts w:ascii="Times New Roman" w:hAnsi="Times New Roman" w:eastAsia="宋体"/>
                <w:b w:val="0"/>
                <w:i w:val="0"/>
                <w:color w:val="000000"/>
                <w:sz w:val="21"/>
              </w:rPr>
              <w:t>负责24小时监控系统值守，发现异常及时上报并协调处置。</w:t>
            </w:r>
          </w:p>
        </w:tc>
        <w:tc>
          <w:tcPr>
            <w:tcW w:type="dxa" w:w="1344"/>
          </w:tcPr>
          <w:p>
            <w:pPr>
              <w:jc w:val="left"/>
            </w:pPr>
            <w:r/>
            <w:r>
              <w:rPr>
                <w:rFonts w:ascii="Times New Roman" w:hAnsi="Times New Roman" w:eastAsia="宋体"/>
                <w:b w:val="0"/>
                <w:i w:val="0"/>
                <w:color w:val="000000"/>
                <w:sz w:val="21"/>
              </w:rPr>
              <w:t>07:00-19:00（白班）&lt;br&gt;19:00-次日07:00（夜班）</w:t>
            </w:r>
          </w:p>
        </w:tc>
        <w:tc>
          <w:tcPr>
            <w:tcW w:type="dxa" w:w="1344"/>
          </w:tcPr>
          <w:p>
            <w:pPr>
              <w:jc w:val="left"/>
            </w:pPr>
            <w:r/>
            <w:r>
              <w:rPr>
                <w:rFonts w:ascii="Times New Roman" w:hAnsi="Times New Roman" w:eastAsia="宋体"/>
                <w:b w:val="0"/>
                <w:i w:val="0"/>
                <w:color w:val="000000"/>
                <w:sz w:val="21"/>
              </w:rPr>
              <w:t>174小时</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以上为常规工作时间安排。在重大会议、活动（如区“两会”、区委区政府重要会议）及突发事件期间，我司将启动《重大活动保障预案》与《突发事件应急预案》，增派人员、延长服务时间，确保保障工作到位。</w:t>
      </w:r>
    </w:p>
    <w:p>
      <w:pPr>
        <w:spacing w:before="0" w:after="0" w:lineRule="auto" w:line="360"/>
        <w:ind w:firstLine="480"/>
      </w:pPr>
      <w:r>
        <w:rPr>
          <w:rFonts w:ascii="Times New Roman" w:hAnsi="Times New Roman" w:eastAsia="宋体"/>
          <w:b w:val="0"/>
          <w:i w:val="0"/>
          <w:color w:val="000000"/>
          <w:sz w:val="24"/>
        </w:rPr>
        <w:t>*   保洁、安保等岗位实行轮班制，确保每日服务时长满足招标要求，并保证员工每周至少休息一天。</w:t>
      </w:r>
    </w:p>
    <w:p>
      <w:pPr>
        <w:spacing w:before="0" w:after="0" w:lineRule="auto" w:line="360"/>
        <w:ind w:firstLine="480"/>
      </w:pPr>
      <w:r>
        <w:rPr>
          <w:rFonts w:ascii="Times New Roman" w:hAnsi="Times New Roman" w:eastAsia="宋体"/>
          <w:b w:val="0"/>
          <w:i w:val="0"/>
          <w:color w:val="000000"/>
          <w:sz w:val="24"/>
        </w:rPr>
        <w:t>*   工程维修岗位实行24小时值班制，确保非办公时间也能及时处理跑冒滴漏等紧急报修。</w:t>
      </w:r>
    </w:p>
    <w:p>
      <w:pPr>
        <w:spacing w:before="0" w:after="0" w:lineRule="auto" w:line="360"/>
        <w:ind w:firstLine="480"/>
      </w:pPr>
      <w:r>
        <w:rPr>
          <w:rFonts w:ascii="Times New Roman" w:hAnsi="Times New Roman" w:eastAsia="宋体"/>
          <w:b w:val="0"/>
          <w:i w:val="0"/>
          <w:color w:val="000000"/>
          <w:sz w:val="24"/>
        </w:rPr>
        <w:t>*   具体各岗位的详细人数配置，详见本文件“7.1 岗位配置表”。</w:t>
      </w:r>
    </w:p>
    <w:p>
      <w:pPr>
        <w:spacing w:before="0" w:after="0" w:lineRule="auto" w:line="360"/>
        <w:ind w:firstLine="0"/>
      </w:pPr>
      <w:r>
        <w:rPr>
          <w:rFonts w:ascii="Times New Roman" w:hAnsi="Times New Roman" w:eastAsia="黑体"/>
          <w:b/>
          <w:i w:val="0"/>
          <w:color w:val="000000"/>
          <w:sz w:val="24"/>
        </w:rPr>
        <w:t>7.3.3 节假日及特殊时段保障安排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法定节假日</w:t>
      </w:r>
      <w:r>
        <w:rPr>
          <w:rFonts w:ascii="Times New Roman" w:hAnsi="Times New Roman" w:eastAsia="宋体"/>
          <w:b w:val="0"/>
          <w:i w:val="0"/>
          <w:color w:val="000000"/>
          <w:sz w:val="24"/>
        </w:rPr>
        <w:t>：安排值班经理、安保、工程、保洁等必要岗位人员值守，确保办公中心安全、基本清洁及应急维修。值班人员名单及联系方式提前报备业主方。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重大活动/会议期间</w:t>
      </w:r>
      <w:r>
        <w:rPr>
          <w:rFonts w:ascii="Times New Roman" w:hAnsi="Times New Roman" w:eastAsia="宋体"/>
          <w:b w:val="0"/>
          <w:i w:val="0"/>
          <w:color w:val="000000"/>
          <w:sz w:val="24"/>
        </w:rPr>
        <w:t>：根据活动规模与要求，提前制定专项保障方案，相关岗位人员全员在岗或延长工作时间，确保服务品质。会务、保洁、安保、工程等岗位将根据活动日程进行动态调整。</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恶劣天气/突发事件</w:t>
      </w:r>
      <w:r>
        <w:rPr>
          <w:rFonts w:ascii="Times New Roman" w:hAnsi="Times New Roman" w:eastAsia="宋体"/>
          <w:b w:val="0"/>
          <w:i w:val="0"/>
          <w:color w:val="000000"/>
          <w:sz w:val="24"/>
        </w:rPr>
        <w:t>：启动应急预案，关键岗位（如安保、工程、保洁）人员立即到岗，进行防汛、防台、除雪、抢修等工作，确保办公中心正常运行。</w:t>
      </w:r>
    </w:p>
    <w:p>
      <w:pPr>
        <w:spacing w:before="0" w:after="0" w:lineRule="auto" w:line="360"/>
        <w:ind w:firstLine="0"/>
      </w:pPr>
      <w:r>
        <w:rPr>
          <w:rFonts w:ascii="Times New Roman" w:hAnsi="Times New Roman" w:eastAsia="黑体"/>
          <w:b/>
          <w:i w:val="0"/>
          <w:color w:val="000000"/>
          <w:sz w:val="24"/>
        </w:rPr>
        <w:t>7.3.4 人员排班与考勤管理</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科学排班</w:t>
      </w:r>
      <w:r>
        <w:rPr>
          <w:rFonts w:ascii="Times New Roman" w:hAnsi="Times New Roman" w:eastAsia="宋体"/>
          <w:b w:val="0"/>
          <w:i w:val="0"/>
          <w:color w:val="000000"/>
          <w:sz w:val="24"/>
        </w:rPr>
        <w:t>：运用专业排班软件，结合项目实际工作量与员工技能，进行科学、合理的排班，确保各时段人力充足且均衡。</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考勤管理</w:t>
      </w:r>
      <w:r>
        <w:rPr>
          <w:rFonts w:ascii="Times New Roman" w:hAnsi="Times New Roman" w:eastAsia="宋体"/>
          <w:b w:val="0"/>
          <w:i w:val="0"/>
          <w:color w:val="000000"/>
          <w:sz w:val="24"/>
        </w:rPr>
        <w:t>：采用指纹/人脸识别考勤系统，结合人工抽查，确保员工按时到岗、在岗。考勤记录作为薪酬核算与绩效考核的依据。</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交接班制度</w:t>
      </w:r>
      <w:r>
        <w:rPr>
          <w:rFonts w:ascii="Times New Roman" w:hAnsi="Times New Roman" w:eastAsia="宋体"/>
          <w:b w:val="0"/>
          <w:i w:val="0"/>
          <w:color w:val="000000"/>
          <w:sz w:val="24"/>
        </w:rPr>
        <w:t>：严格执行岗位交接班制度，明确交接内容（如设备运行状态、待办事项、遗留问题等），确保工作连续性。</w:t>
      </w:r>
    </w:p>
    <w:p>
      <w:pPr>
        <w:spacing w:before="0" w:after="0" w:lineRule="auto" w:line="360"/>
        <w:ind w:firstLine="480"/>
      </w:pPr>
      <w:r>
        <w:rPr>
          <w:rFonts w:ascii="Times New Roman" w:hAnsi="Times New Roman" w:eastAsia="宋体"/>
          <w:b w:val="0"/>
          <w:i w:val="0"/>
          <w:color w:val="000000"/>
          <w:sz w:val="24"/>
        </w:rPr>
        <w:t>通过以上科学、周密的工作时间安排，我司将确保为松江区办公中心提供全天候、全方位、高品质的物业管理服务，充分满足业主方的各项需求。</w:t>
      </w:r>
    </w:p>
    <w:p>
      <w:pPr>
        <w:spacing w:before="60" w:after="0" w:lineRule="auto" w:line="360"/>
        <w:ind w:firstLine="0"/>
      </w:pPr>
      <w:r>
        <w:rPr>
          <w:rFonts w:ascii="Times New Roman" w:hAnsi="Times New Roman" w:eastAsia="宋体"/>
          <w:b/>
          <w:i w:val="0"/>
          <w:color w:val="000000"/>
          <w:sz w:val="24"/>
        </w:rPr>
        <w:t>各岗位工作时间表</w:t>
      </w:r>
    </w:p>
    <w:p>
      <w:pPr>
        <w:spacing w:before="0" w:after="0" w:lineRule="auto" w:line="360"/>
        <w:ind w:firstLine="480"/>
      </w:pPr>
      <w:r>
        <w:rPr>
          <w:rFonts w:ascii="Times New Roman" w:hAnsi="Times New Roman" w:eastAsia="宋体"/>
          <w:b w:val="0"/>
          <w:i w:val="0"/>
          <w:color w:val="000000"/>
          <w:sz w:val="24"/>
        </w:rPr>
        <w:t>针对松江区办公中心物业管理服务项目，我司依据招标文件服务需求表（tbl_006）及项目实际运营需求，结合机关办公特点，制定了科学、合理、全覆盖的岗位工作时间安排。本方案旨在确保各岗位人员数量充足、职责明确，实现24小时不间断、无盲区的物业管理服务，保障办公中心高效、安全、有序运行。</w:t>
      </w:r>
    </w:p>
    <w:p>
      <w:pPr>
        <w:spacing w:before="0" w:after="0" w:lineRule="auto" w:line="360"/>
        <w:ind w:firstLine="0"/>
      </w:pPr>
      <w:r>
        <w:rPr>
          <w:rFonts w:ascii="Times New Roman" w:hAnsi="Times New Roman" w:eastAsia="黑体"/>
          <w:b/>
          <w:i w:val="0"/>
          <w:color w:val="000000"/>
          <w:sz w:val="24"/>
        </w:rPr>
        <w:t>一、 工作时间安排原则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无缝对接原则</w:t>
      </w:r>
      <w:r>
        <w:rPr>
          <w:rFonts w:ascii="Times New Roman" w:hAnsi="Times New Roman" w:eastAsia="宋体"/>
          <w:b w:val="0"/>
          <w:i w:val="0"/>
          <w:color w:val="000000"/>
          <w:sz w:val="24"/>
        </w:rPr>
        <w:t>：核心服务岗位（如安保、工程）实行24小时轮班制，确保全天候响应。行政及后勤岗位（如项目经理、客服、保洁）根据机关办公时间（通常为08:00-17:00）及会议、活动需求进行弹性排班。</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高峰保障原则</w:t>
      </w:r>
      <w:r>
        <w:rPr>
          <w:rFonts w:ascii="Times New Roman" w:hAnsi="Times New Roman" w:eastAsia="宋体"/>
          <w:b w:val="0"/>
          <w:i w:val="0"/>
          <w:color w:val="000000"/>
          <w:sz w:val="24"/>
        </w:rPr>
        <w:t>：在上下班高峰期（07:30-09:00, 16:30-18:00）及重大会议、活动期间，增派人员加强引导、秩序维护及环境清洁。</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合规与人性化原则</w:t>
      </w:r>
      <w:r>
        <w:rPr>
          <w:rFonts w:ascii="Times New Roman" w:hAnsi="Times New Roman" w:eastAsia="宋体"/>
          <w:b w:val="0"/>
          <w:i w:val="0"/>
          <w:color w:val="000000"/>
          <w:sz w:val="24"/>
        </w:rPr>
        <w:t>：严格遵守《劳动法》关于工作时间的规定，确保员工月平均工作时间不超过174小时（或按国家规定执行），并合理安排轮休、调休，保障员工权益。</w:t>
      </w:r>
    </w:p>
    <w:p>
      <w:pPr>
        <w:spacing w:before="0" w:after="0" w:lineRule="auto" w:line="360"/>
        <w:ind w:firstLine="0"/>
      </w:pPr>
      <w:r>
        <w:rPr>
          <w:rFonts w:ascii="Times New Roman" w:hAnsi="Times New Roman" w:eastAsia="黑体"/>
          <w:b/>
          <w:i w:val="0"/>
          <w:color w:val="000000"/>
          <w:sz w:val="24"/>
        </w:rPr>
        <w:t>二、 各岗位详细工作时间表</w:t>
      </w:r>
    </w:p>
    <w:p>
      <w:pPr>
        <w:spacing w:before="0" w:after="0" w:lineRule="auto" w:line="360"/>
        <w:ind w:firstLine="480"/>
      </w:pPr>
      <w:r>
        <w:rPr>
          <w:rFonts w:ascii="Times New Roman" w:hAnsi="Times New Roman" w:eastAsia="宋体"/>
          <w:b w:val="0"/>
          <w:i w:val="0"/>
          <w:color w:val="000000"/>
          <w:sz w:val="24"/>
        </w:rPr>
        <w:t>以下为各主要岗位的标准工作时间安排，具体排班将根据项目实际运行情况及业主方特殊需求进行动态调整。</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68"/>
        <w:gridCol w:w="1568"/>
        <w:gridCol w:w="1568"/>
        <w:gridCol w:w="1568"/>
        <w:gridCol w:w="1568"/>
        <w:gridCol w:w="1568"/>
      </w:tblGrid>
      <w:tr>
        <w:tc>
          <w:tcPr>
            <w:tcW w:type="dxa" w:w="1568"/>
            <w:shd w:fill="D9E2F3" w:val="clear"/>
          </w:tcPr>
          <w:p>
            <w:pPr>
              <w:jc w:val="center"/>
            </w:pPr>
            <w:r/>
            <w:r>
              <w:rPr>
                <w:rFonts w:ascii="Times New Roman" w:hAnsi="Times New Roman" w:eastAsia="宋体"/>
                <w:b/>
                <w:i w:val="0"/>
                <w:color w:val="000000"/>
                <w:sz w:val="21"/>
              </w:rPr>
              <w:t>序号</w:t>
            </w:r>
          </w:p>
        </w:tc>
        <w:tc>
          <w:tcPr>
            <w:tcW w:type="dxa" w:w="1568"/>
            <w:shd w:fill="D9E2F3" w:val="clear"/>
          </w:tcPr>
          <w:p>
            <w:pPr>
              <w:jc w:val="center"/>
            </w:pPr>
            <w:r/>
            <w:r>
              <w:rPr>
                <w:rFonts w:ascii="Times New Roman" w:hAnsi="Times New Roman" w:eastAsia="宋体"/>
                <w:b/>
                <w:i w:val="0"/>
                <w:color w:val="000000"/>
                <w:sz w:val="21"/>
              </w:rPr>
              <w:t>岗位名称</w:t>
            </w:r>
          </w:p>
        </w:tc>
        <w:tc>
          <w:tcPr>
            <w:tcW w:type="dxa" w:w="1568"/>
            <w:shd w:fill="D9E2F3" w:val="clear"/>
          </w:tcPr>
          <w:p>
            <w:pPr>
              <w:jc w:val="center"/>
            </w:pPr>
            <w:r/>
            <w:r>
              <w:rPr>
                <w:rFonts w:ascii="Times New Roman" w:hAnsi="Times New Roman" w:eastAsia="宋体"/>
                <w:b/>
                <w:i w:val="0"/>
                <w:color w:val="000000"/>
                <w:sz w:val="21"/>
              </w:rPr>
              <w:t>班次类型</w:t>
            </w:r>
          </w:p>
        </w:tc>
        <w:tc>
          <w:tcPr>
            <w:tcW w:type="dxa" w:w="1568"/>
            <w:shd w:fill="D9E2F3" w:val="clear"/>
          </w:tcPr>
          <w:p>
            <w:pPr>
              <w:jc w:val="center"/>
            </w:pPr>
            <w:r/>
            <w:r>
              <w:rPr>
                <w:rFonts w:ascii="Times New Roman" w:hAnsi="Times New Roman" w:eastAsia="宋体"/>
                <w:b/>
                <w:i w:val="0"/>
                <w:color w:val="000000"/>
                <w:sz w:val="21"/>
              </w:rPr>
              <w:t>工作时间</w:t>
            </w:r>
          </w:p>
        </w:tc>
        <w:tc>
          <w:tcPr>
            <w:tcW w:type="dxa" w:w="1568"/>
            <w:shd w:fill="D9E2F3" w:val="clear"/>
          </w:tcPr>
          <w:p>
            <w:pPr>
              <w:jc w:val="center"/>
            </w:pPr>
            <w:r/>
            <w:r>
              <w:rPr>
                <w:rFonts w:ascii="Times New Roman" w:hAnsi="Times New Roman" w:eastAsia="宋体"/>
                <w:b/>
                <w:i w:val="0"/>
                <w:color w:val="000000"/>
                <w:sz w:val="21"/>
              </w:rPr>
              <w:t>月工作总时长（示例）</w:t>
            </w:r>
          </w:p>
        </w:tc>
        <w:tc>
          <w:tcPr>
            <w:tcW w:type="dxa" w:w="1568"/>
            <w:shd w:fill="D9E2F3" w:val="clear"/>
          </w:tcPr>
          <w:p>
            <w:pPr>
              <w:jc w:val="center"/>
            </w:pPr>
            <w:r/>
            <w:r>
              <w:rPr>
                <w:rFonts w:ascii="Times New Roman" w:hAnsi="Times New Roman" w:eastAsia="宋体"/>
                <w:b/>
                <w:i w:val="0"/>
                <w:color w:val="000000"/>
                <w:sz w:val="21"/>
              </w:rPr>
              <w:t>核心职责</w:t>
            </w:r>
          </w:p>
        </w:tc>
      </w:tr>
      <w:tr>
        <w:tc>
          <w:tcPr>
            <w:tcW w:type="dxa" w:w="1568"/>
          </w:tcPr>
          <w:p>
            <w:pPr>
              <w:jc w:val="right"/>
            </w:pPr>
            <w:r/>
            <w:r>
              <w:rPr>
                <w:rFonts w:ascii="Times New Roman" w:hAnsi="Times New Roman" w:eastAsia="宋体"/>
                <w:b w:val="0"/>
                <w:i w:val="0"/>
                <w:color w:val="000000"/>
                <w:sz w:val="21"/>
              </w:rPr>
              <w:t>1</w:t>
            </w:r>
          </w:p>
        </w:tc>
        <w:tc>
          <w:tcPr>
            <w:tcW w:type="dxa" w:w="1568"/>
          </w:tcPr>
          <w:p>
            <w:pPr>
              <w:jc w:val="left"/>
            </w:pPr>
            <w:r/>
            <w:r>
              <w:rPr>
                <w:rFonts w:ascii="Times New Roman" w:hAnsi="Times New Roman" w:eastAsia="宋体"/>
                <w:b w:val="0"/>
                <w:i w:val="0"/>
                <w:color w:val="000000"/>
                <w:sz w:val="21"/>
              </w:rPr>
              <w:t>**项目经理**</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08:00 - 17:00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全面统筹项目管理，对接业主需求，处理突发事件。</w:t>
            </w:r>
          </w:p>
        </w:tc>
      </w:tr>
      <w:tr>
        <w:tc>
          <w:tcPr>
            <w:tcW w:type="dxa" w:w="1568"/>
          </w:tcPr>
          <w:p>
            <w:pPr>
              <w:jc w:val="right"/>
            </w:pPr>
            <w:r/>
            <w:r>
              <w:rPr>
                <w:rFonts w:ascii="Times New Roman" w:hAnsi="Times New Roman" w:eastAsia="宋体"/>
                <w:b w:val="0"/>
                <w:i w:val="0"/>
                <w:color w:val="000000"/>
                <w:sz w:val="21"/>
              </w:rPr>
              <w:t>2</w:t>
            </w:r>
          </w:p>
        </w:tc>
        <w:tc>
          <w:tcPr>
            <w:tcW w:type="dxa" w:w="1568"/>
          </w:tcPr>
          <w:p>
            <w:pPr>
              <w:jc w:val="left"/>
            </w:pPr>
            <w:r/>
            <w:r>
              <w:rPr>
                <w:rFonts w:ascii="Times New Roman" w:hAnsi="Times New Roman" w:eastAsia="宋体"/>
                <w:b w:val="0"/>
                <w:i w:val="0"/>
                <w:color w:val="000000"/>
                <w:sz w:val="21"/>
              </w:rPr>
              <w:t>**客服主管/会务主管**</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08:00 - 17:00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负责会务服务、前台接待、投诉处理等日常管理。</w:t>
            </w:r>
          </w:p>
        </w:tc>
      </w:tr>
      <w:tr>
        <w:tc>
          <w:tcPr>
            <w:tcW w:type="dxa" w:w="1568"/>
          </w:tcPr>
          <w:p>
            <w:pPr>
              <w:jc w:val="right"/>
            </w:pPr>
            <w:r/>
            <w:r>
              <w:rPr>
                <w:rFonts w:ascii="Times New Roman" w:hAnsi="Times New Roman" w:eastAsia="宋体"/>
                <w:b w:val="0"/>
                <w:i w:val="0"/>
                <w:color w:val="000000"/>
                <w:sz w:val="21"/>
              </w:rPr>
              <w:t>3</w:t>
            </w:r>
          </w:p>
        </w:tc>
        <w:tc>
          <w:tcPr>
            <w:tcW w:type="dxa" w:w="1568"/>
          </w:tcPr>
          <w:p>
            <w:pPr>
              <w:jc w:val="left"/>
            </w:pPr>
            <w:r/>
            <w:r>
              <w:rPr>
                <w:rFonts w:ascii="Times New Roman" w:hAnsi="Times New Roman" w:eastAsia="宋体"/>
                <w:b w:val="0"/>
                <w:i w:val="0"/>
                <w:color w:val="000000"/>
                <w:sz w:val="21"/>
              </w:rPr>
              <w:t>**会务服务员**</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A班：07:30 - 16:30&lt;br&gt;B班：08:30 - 17:30&lt;br&gt;（根据会议时间弹性调整）</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负责会议接待、会场布置、茶水服务、会后清理。</w:t>
            </w:r>
          </w:p>
        </w:tc>
      </w:tr>
      <w:tr>
        <w:tc>
          <w:tcPr>
            <w:tcW w:type="dxa" w:w="1568"/>
          </w:tcPr>
          <w:p>
            <w:pPr>
              <w:jc w:val="right"/>
            </w:pPr>
            <w:r/>
            <w:r>
              <w:rPr>
                <w:rFonts w:ascii="Times New Roman" w:hAnsi="Times New Roman" w:eastAsia="宋体"/>
                <w:b w:val="0"/>
                <w:i w:val="0"/>
                <w:color w:val="000000"/>
                <w:sz w:val="21"/>
              </w:rPr>
              <w:t>4</w:t>
            </w:r>
          </w:p>
        </w:tc>
        <w:tc>
          <w:tcPr>
            <w:tcW w:type="dxa" w:w="1568"/>
          </w:tcPr>
          <w:p>
            <w:pPr>
              <w:jc w:val="left"/>
            </w:pPr>
            <w:r/>
            <w:r>
              <w:rPr>
                <w:rFonts w:ascii="Times New Roman" w:hAnsi="Times New Roman" w:eastAsia="宋体"/>
                <w:b w:val="0"/>
                <w:i w:val="0"/>
                <w:color w:val="000000"/>
                <w:sz w:val="21"/>
              </w:rPr>
              <w:t>**前台/引导员**</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07:30 - 17:30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负责来访登记、咨询引导、报刊信件收发。</w:t>
            </w:r>
          </w:p>
        </w:tc>
      </w:tr>
      <w:tr>
        <w:tc>
          <w:tcPr>
            <w:tcW w:type="dxa" w:w="1568"/>
          </w:tcPr>
          <w:p>
            <w:pPr>
              <w:jc w:val="right"/>
            </w:pPr>
            <w:r/>
            <w:r>
              <w:rPr>
                <w:rFonts w:ascii="Times New Roman" w:hAnsi="Times New Roman" w:eastAsia="宋体"/>
                <w:b w:val="0"/>
                <w:i w:val="0"/>
                <w:color w:val="000000"/>
                <w:sz w:val="21"/>
              </w:rPr>
              <w:t>5</w:t>
            </w:r>
          </w:p>
        </w:tc>
        <w:tc>
          <w:tcPr>
            <w:tcW w:type="dxa" w:w="1568"/>
          </w:tcPr>
          <w:p>
            <w:pPr>
              <w:jc w:val="left"/>
            </w:pPr>
            <w:r/>
            <w:r>
              <w:rPr>
                <w:rFonts w:ascii="Times New Roman" w:hAnsi="Times New Roman" w:eastAsia="宋体"/>
                <w:b w:val="0"/>
                <w:i w:val="0"/>
                <w:color w:val="000000"/>
                <w:sz w:val="21"/>
              </w:rPr>
              <w:t>**工程主管**</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08:00 - 17:00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负责设施设备运行、维护、维修的全面管理。</w:t>
            </w:r>
          </w:p>
        </w:tc>
      </w:tr>
      <w:tr>
        <w:tc>
          <w:tcPr>
            <w:tcW w:type="dxa" w:w="1568"/>
          </w:tcPr>
          <w:p>
            <w:pPr>
              <w:jc w:val="right"/>
            </w:pPr>
            <w:r/>
            <w:r>
              <w:rPr>
                <w:rFonts w:ascii="Times New Roman" w:hAnsi="Times New Roman" w:eastAsia="宋体"/>
                <w:b w:val="0"/>
                <w:i w:val="0"/>
                <w:color w:val="000000"/>
                <w:sz w:val="21"/>
              </w:rPr>
              <w:t>6</w:t>
            </w:r>
          </w:p>
        </w:tc>
        <w:tc>
          <w:tcPr>
            <w:tcW w:type="dxa" w:w="1568"/>
          </w:tcPr>
          <w:p>
            <w:pPr>
              <w:jc w:val="left"/>
            </w:pPr>
            <w:r/>
            <w:r>
              <w:rPr>
                <w:rFonts w:ascii="Times New Roman" w:hAnsi="Times New Roman" w:eastAsia="宋体"/>
                <w:b w:val="0"/>
                <w:i w:val="0"/>
                <w:color w:val="000000"/>
                <w:sz w:val="21"/>
              </w:rPr>
              <w:t>**维修技工（水电/空调/弱电）**</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白班：08:00 - 17:00&lt;br&gt;夜班：17:00 - 次日08:00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负责日常报修处理、设施设备巡检与应急维修。</w:t>
            </w:r>
          </w:p>
        </w:tc>
      </w:tr>
      <w:tr>
        <w:tc>
          <w:tcPr>
            <w:tcW w:type="dxa" w:w="1568"/>
          </w:tcPr>
          <w:p>
            <w:pPr>
              <w:jc w:val="right"/>
            </w:pPr>
            <w:r/>
            <w:r>
              <w:rPr>
                <w:rFonts w:ascii="Times New Roman" w:hAnsi="Times New Roman" w:eastAsia="宋体"/>
                <w:b w:val="0"/>
                <w:i w:val="0"/>
                <w:color w:val="000000"/>
                <w:sz w:val="21"/>
              </w:rPr>
              <w:t>7</w:t>
            </w:r>
          </w:p>
        </w:tc>
        <w:tc>
          <w:tcPr>
            <w:tcW w:type="dxa" w:w="1568"/>
          </w:tcPr>
          <w:p>
            <w:pPr>
              <w:jc w:val="left"/>
            </w:pPr>
            <w:r/>
            <w:r>
              <w:rPr>
                <w:rFonts w:ascii="Times New Roman" w:hAnsi="Times New Roman" w:eastAsia="宋体"/>
                <w:b w:val="0"/>
                <w:i w:val="0"/>
                <w:color w:val="000000"/>
                <w:sz w:val="21"/>
              </w:rPr>
              <w:t>**秩序维护主管**</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08:00 - 17:00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负责安保队伍管理、安全巡查、消防管理。</w:t>
            </w:r>
          </w:p>
        </w:tc>
      </w:tr>
      <w:tr>
        <w:tc>
          <w:tcPr>
            <w:tcW w:type="dxa" w:w="1568"/>
          </w:tcPr>
          <w:p>
            <w:pPr>
              <w:jc w:val="right"/>
            </w:pPr>
            <w:r/>
            <w:r>
              <w:rPr>
                <w:rFonts w:ascii="Times New Roman" w:hAnsi="Times New Roman" w:eastAsia="宋体"/>
                <w:b w:val="0"/>
                <w:i w:val="0"/>
                <w:color w:val="000000"/>
                <w:sz w:val="21"/>
              </w:rPr>
              <w:t>8</w:t>
            </w:r>
          </w:p>
        </w:tc>
        <w:tc>
          <w:tcPr>
            <w:tcW w:type="dxa" w:w="1568"/>
          </w:tcPr>
          <w:p>
            <w:pPr>
              <w:jc w:val="left"/>
            </w:pPr>
            <w:r/>
            <w:r>
              <w:rPr>
                <w:rFonts w:ascii="Times New Roman" w:hAnsi="Times New Roman" w:eastAsia="宋体"/>
                <w:b w:val="0"/>
                <w:i w:val="0"/>
                <w:color w:val="000000"/>
                <w:sz w:val="21"/>
              </w:rPr>
              <w:t>**秩序维护员（门岗/巡逻）**</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早班：07:00 - 19:00&lt;br&gt;晚班：19:00 - 次日07:00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负责门岗值守、车辆引导、区域巡逻、秩序维护。</w:t>
            </w:r>
          </w:p>
        </w:tc>
      </w:tr>
      <w:tr>
        <w:tc>
          <w:tcPr>
            <w:tcW w:type="dxa" w:w="1568"/>
          </w:tcPr>
          <w:p>
            <w:pPr>
              <w:jc w:val="right"/>
            </w:pPr>
            <w:r/>
            <w:r>
              <w:rPr>
                <w:rFonts w:ascii="Times New Roman" w:hAnsi="Times New Roman" w:eastAsia="宋体"/>
                <w:b w:val="0"/>
                <w:i w:val="0"/>
                <w:color w:val="000000"/>
                <w:sz w:val="21"/>
              </w:rPr>
              <w:t>9</w:t>
            </w:r>
          </w:p>
        </w:tc>
        <w:tc>
          <w:tcPr>
            <w:tcW w:type="dxa" w:w="1568"/>
          </w:tcPr>
          <w:p>
            <w:pPr>
              <w:jc w:val="left"/>
            </w:pPr>
            <w:r/>
            <w:r>
              <w:rPr>
                <w:rFonts w:ascii="Times New Roman" w:hAnsi="Times New Roman" w:eastAsia="宋体"/>
                <w:b w:val="0"/>
                <w:i w:val="0"/>
                <w:color w:val="000000"/>
                <w:sz w:val="21"/>
              </w:rPr>
              <w:t>**消控中心值班员**</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早班：07:00 - 19:00&lt;br&gt;晚班：19:00 - 次日07:00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负责消防、安防监控系统值守，应急事件初期处置。</w:t>
            </w:r>
          </w:p>
        </w:tc>
      </w:tr>
      <w:tr>
        <w:tc>
          <w:tcPr>
            <w:tcW w:type="dxa" w:w="1568"/>
          </w:tcPr>
          <w:p>
            <w:pPr>
              <w:jc w:val="right"/>
            </w:pPr>
            <w:r/>
            <w:r>
              <w:rPr>
                <w:rFonts w:ascii="Times New Roman" w:hAnsi="Times New Roman" w:eastAsia="宋体"/>
                <w:b w:val="0"/>
                <w:i w:val="0"/>
                <w:color w:val="000000"/>
                <w:sz w:val="21"/>
              </w:rPr>
              <w:t>10</w:t>
            </w:r>
          </w:p>
        </w:tc>
        <w:tc>
          <w:tcPr>
            <w:tcW w:type="dxa" w:w="1568"/>
          </w:tcPr>
          <w:p>
            <w:pPr>
              <w:jc w:val="left"/>
            </w:pPr>
            <w:r/>
            <w:r>
              <w:rPr>
                <w:rFonts w:ascii="Times New Roman" w:hAnsi="Times New Roman" w:eastAsia="宋体"/>
                <w:b w:val="0"/>
                <w:i w:val="0"/>
                <w:color w:val="000000"/>
                <w:sz w:val="21"/>
              </w:rPr>
              <w:t>**保洁主管**</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07:00 - 16:00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负责保洁团队管理、工作质量检查、物料管理。</w:t>
            </w:r>
          </w:p>
        </w:tc>
      </w:tr>
      <w:tr>
        <w:tc>
          <w:tcPr>
            <w:tcW w:type="dxa" w:w="1568"/>
          </w:tcPr>
          <w:p>
            <w:pPr>
              <w:jc w:val="right"/>
            </w:pPr>
            <w:r/>
            <w:r>
              <w:rPr>
                <w:rFonts w:ascii="Times New Roman" w:hAnsi="Times New Roman" w:eastAsia="宋体"/>
                <w:b w:val="0"/>
                <w:i w:val="0"/>
                <w:color w:val="000000"/>
                <w:sz w:val="21"/>
              </w:rPr>
              <w:t>11</w:t>
            </w:r>
          </w:p>
        </w:tc>
        <w:tc>
          <w:tcPr>
            <w:tcW w:type="dxa" w:w="1568"/>
          </w:tcPr>
          <w:p>
            <w:pPr>
              <w:jc w:val="left"/>
            </w:pPr>
            <w:r/>
            <w:r>
              <w:rPr>
                <w:rFonts w:ascii="Times New Roman" w:hAnsi="Times New Roman" w:eastAsia="宋体"/>
                <w:b w:val="0"/>
                <w:i w:val="0"/>
                <w:color w:val="000000"/>
                <w:sz w:val="21"/>
              </w:rPr>
              <w:t>**保洁员（公共区域/外围）**</w:t>
            </w:r>
          </w:p>
        </w:tc>
        <w:tc>
          <w:tcPr>
            <w:tcW w:type="dxa" w:w="1568"/>
          </w:tcPr>
          <w:p>
            <w:pPr>
              <w:jc w:val="left"/>
            </w:pPr>
            <w:r/>
            <w:r>
              <w:rPr>
                <w:rFonts w:ascii="Times New Roman" w:hAnsi="Times New Roman" w:eastAsia="宋体"/>
                <w:b w:val="0"/>
                <w:i w:val="0"/>
                <w:color w:val="000000"/>
                <w:sz w:val="21"/>
              </w:rPr>
              <w:t>轮班制</w:t>
            </w:r>
          </w:p>
        </w:tc>
        <w:tc>
          <w:tcPr>
            <w:tcW w:type="dxa" w:w="1568"/>
          </w:tcPr>
          <w:p>
            <w:pPr>
              <w:jc w:val="left"/>
            </w:pPr>
            <w:r/>
            <w:r>
              <w:rPr>
                <w:rFonts w:ascii="Times New Roman" w:hAnsi="Times New Roman" w:eastAsia="宋体"/>
                <w:b w:val="0"/>
                <w:i w:val="0"/>
                <w:color w:val="000000"/>
                <w:sz w:val="21"/>
              </w:rPr>
              <w:t>A班：06:30 - 15:30&lt;br&gt;B班：07:30 - 16:30&lt;br&gt;（含午间值班）</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负责办公中心公共区域、会议室、卫生间、外围道路的清洁。</w:t>
            </w:r>
          </w:p>
        </w:tc>
      </w:tr>
      <w:tr>
        <w:tc>
          <w:tcPr>
            <w:tcW w:type="dxa" w:w="1568"/>
          </w:tcPr>
          <w:p>
            <w:pPr>
              <w:jc w:val="right"/>
            </w:pPr>
            <w:r/>
            <w:r>
              <w:rPr>
                <w:rFonts w:ascii="Times New Roman" w:hAnsi="Times New Roman" w:eastAsia="宋体"/>
                <w:b w:val="0"/>
                <w:i w:val="0"/>
                <w:color w:val="000000"/>
                <w:sz w:val="21"/>
              </w:rPr>
              <w:t>12</w:t>
            </w:r>
          </w:p>
        </w:tc>
        <w:tc>
          <w:tcPr>
            <w:tcW w:type="dxa" w:w="1568"/>
          </w:tcPr>
          <w:p>
            <w:pPr>
              <w:jc w:val="left"/>
            </w:pPr>
            <w:r/>
            <w:r>
              <w:rPr>
                <w:rFonts w:ascii="Times New Roman" w:hAnsi="Times New Roman" w:eastAsia="宋体"/>
                <w:b w:val="0"/>
                <w:i w:val="0"/>
                <w:color w:val="000000"/>
                <w:sz w:val="21"/>
              </w:rPr>
              <w:t>**绿化养护工**</w:t>
            </w:r>
          </w:p>
        </w:tc>
        <w:tc>
          <w:tcPr>
            <w:tcW w:type="dxa" w:w="1568"/>
          </w:tcPr>
          <w:p>
            <w:pPr>
              <w:jc w:val="left"/>
            </w:pPr>
            <w:r/>
            <w:r>
              <w:rPr>
                <w:rFonts w:ascii="Times New Roman" w:hAnsi="Times New Roman" w:eastAsia="宋体"/>
                <w:b w:val="0"/>
                <w:i w:val="0"/>
                <w:color w:val="000000"/>
                <w:sz w:val="21"/>
              </w:rPr>
              <w:t>常日班</w:t>
            </w:r>
          </w:p>
        </w:tc>
        <w:tc>
          <w:tcPr>
            <w:tcW w:type="dxa" w:w="1568"/>
          </w:tcPr>
          <w:p>
            <w:pPr>
              <w:jc w:val="left"/>
            </w:pPr>
            <w:r/>
            <w:r>
              <w:rPr>
                <w:rFonts w:ascii="Times New Roman" w:hAnsi="Times New Roman" w:eastAsia="宋体"/>
                <w:b w:val="0"/>
                <w:i w:val="0"/>
                <w:color w:val="000000"/>
                <w:sz w:val="21"/>
              </w:rPr>
              <w:t>07:00 - 16:00</w:t>
            </w:r>
          </w:p>
        </w:tc>
        <w:tc>
          <w:tcPr>
            <w:tcW w:type="dxa" w:w="1568"/>
          </w:tcPr>
          <w:p>
            <w:pPr>
              <w:jc w:val="left"/>
            </w:pPr>
            <w:r/>
            <w:r>
              <w:rPr>
                <w:rFonts w:ascii="Times New Roman" w:hAnsi="Times New Roman" w:eastAsia="宋体"/>
                <w:b w:val="0"/>
                <w:i w:val="0"/>
                <w:color w:val="000000"/>
                <w:sz w:val="21"/>
              </w:rPr>
              <w:t>174小时</w:t>
            </w:r>
          </w:p>
        </w:tc>
        <w:tc>
          <w:tcPr>
            <w:tcW w:type="dxa" w:w="1568"/>
          </w:tcPr>
          <w:p>
            <w:pPr>
              <w:jc w:val="left"/>
            </w:pPr>
            <w:r/>
            <w:r>
              <w:rPr>
                <w:rFonts w:ascii="Times New Roman" w:hAnsi="Times New Roman" w:eastAsia="宋体"/>
                <w:b w:val="0"/>
                <w:i w:val="0"/>
                <w:color w:val="000000"/>
                <w:sz w:val="21"/>
              </w:rPr>
              <w:t>负责室外绿化养护、室内绿植租摆与养护。</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1.  以上为常规工作时间安排。针对重大活动、重要会议或突发事件，我司将启动应急预案，增派机动人员或延长服务时间，确保服务品质。</w:t>
      </w:r>
    </w:p>
    <w:p>
      <w:pPr>
        <w:spacing w:before="0" w:after="0" w:lineRule="auto" w:line="360"/>
        <w:ind w:firstLine="480"/>
      </w:pPr>
      <w:r>
        <w:rPr>
          <w:rFonts w:ascii="Times New Roman" w:hAnsi="Times New Roman" w:eastAsia="宋体"/>
          <w:b w:val="0"/>
          <w:i w:val="0"/>
          <w:color w:val="000000"/>
          <w:sz w:val="24"/>
        </w:rPr>
        <w:t>2.  所有轮班制岗位均设有轮休、调休机制，确保员工休息权利，同时保证岗位24小时有人值守。</w:t>
      </w:r>
    </w:p>
    <w:p>
      <w:pPr>
        <w:spacing w:before="0" w:after="0" w:lineRule="auto" w:line="360"/>
        <w:ind w:firstLine="480"/>
      </w:pPr>
      <w:r>
        <w:rPr>
          <w:rFonts w:ascii="Times New Roman" w:hAnsi="Times New Roman" w:eastAsia="宋体"/>
          <w:b w:val="0"/>
          <w:i w:val="0"/>
          <w:color w:val="000000"/>
          <w:sz w:val="24"/>
        </w:rPr>
        <w:t>3.  各岗位具体人数配置详见《岗位配置表》。我们将确保人员数量充足，满足招标文件及项目实际运营需求。</w:t>
      </w:r>
    </w:p>
    <w:p>
      <w:pPr>
        <w:spacing w:before="0" w:after="0" w:lineRule="auto" w:line="360"/>
        <w:ind w:firstLine="0"/>
      </w:pPr>
      <w:r>
        <w:rPr>
          <w:rFonts w:ascii="Times New Roman" w:hAnsi="Times New Roman" w:eastAsia="黑体"/>
          <w:b/>
          <w:i w:val="0"/>
          <w:color w:val="000000"/>
          <w:sz w:val="24"/>
        </w:rPr>
        <w:t>三、 特殊时段保障措施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节假日及夜间保障</w:t>
      </w:r>
      <w:r>
        <w:rPr>
          <w:rFonts w:ascii="Times New Roman" w:hAnsi="Times New Roman" w:eastAsia="宋体"/>
          <w:b w:val="0"/>
          <w:i w:val="0"/>
          <w:color w:val="000000"/>
          <w:sz w:val="24"/>
        </w:rPr>
        <w:t>：节假日及夜间，项目经理、工程主管、秩序维护主管实行电话值班制度，确保通讯畅通。现场由值班工程师、秩序维护领班及消控中心值班员负责，确保突发事件得到及时有效处置。</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会议高峰期保障</w:t>
      </w:r>
      <w:r>
        <w:rPr>
          <w:rFonts w:ascii="Times New Roman" w:hAnsi="Times New Roman" w:eastAsia="宋体"/>
          <w:b w:val="0"/>
          <w:i w:val="0"/>
          <w:color w:val="000000"/>
          <w:sz w:val="24"/>
        </w:rPr>
        <w:t>：当会议中心有大型会议或连续会议时，会务服务、保洁、工程等岗位将提前到岗或延长服务时间，并安排机动人员随时待命，确保服务无缝衔接。</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恶劣天气保障</w:t>
      </w:r>
      <w:r>
        <w:rPr>
          <w:rFonts w:ascii="Times New Roman" w:hAnsi="Times New Roman" w:eastAsia="宋体"/>
          <w:b w:val="0"/>
          <w:i w:val="0"/>
          <w:color w:val="000000"/>
          <w:sz w:val="24"/>
        </w:rPr>
        <w:t>：遇暴雨、台风、大雪等恶劣天气，所有管理人员及应急小组成员须提前到岗，加强巡查，做好防汛、防滑、除雪等应急准备工作。</w:t>
      </w:r>
    </w:p>
    <w:p>
      <w:pPr>
        <w:spacing w:before="0" w:after="0" w:lineRule="auto" w:line="360"/>
        <w:ind w:firstLine="480"/>
      </w:pPr>
      <w:r>
        <w:rPr>
          <w:rFonts w:ascii="Times New Roman" w:hAnsi="Times New Roman" w:eastAsia="宋体"/>
          <w:b w:val="0"/>
          <w:i w:val="0"/>
          <w:color w:val="000000"/>
          <w:sz w:val="24"/>
        </w:rPr>
        <w:t>通过以上科学、严谨的岗位工作时间安排，我司承诺为松江区办公中心提供全天候、全方位、高品质的物业管理服务。</w:t>
      </w:r>
    </w:p>
    <w:p>
      <w:pPr>
        <w:spacing w:before="60" w:after="0" w:lineRule="auto" w:line="360"/>
        <w:ind w:firstLine="0"/>
      </w:pPr>
      <w:r>
        <w:rPr>
          <w:rFonts w:ascii="Times New Roman" w:hAnsi="Times New Roman" w:eastAsia="宋体"/>
          <w:b/>
          <w:i w:val="0"/>
          <w:color w:val="000000"/>
          <w:sz w:val="24"/>
        </w:rPr>
        <w:t>各岗位工作时间安排明细表（含班次、休息日）</w:t>
      </w:r>
    </w:p>
    <w:p>
      <w:pPr>
        <w:spacing w:before="0" w:after="0" w:lineRule="auto" w:line="360"/>
        <w:ind w:firstLine="0"/>
      </w:pPr>
      <w:r>
        <w:rPr>
          <w:rFonts w:ascii="Times New Roman" w:hAnsi="Times New Roman" w:eastAsia="黑体"/>
          <w:b/>
          <w:i w:val="0"/>
          <w:color w:val="000000"/>
          <w:sz w:val="24"/>
        </w:rPr>
        <w:t>各岗位工作时间安排明细表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资源投入和管理/岗位配置/工作时间安排/各岗位工作时间表/各岗位工作时间安排明细表（含班次、休息日）`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轮班与应急值班安排</w:t>
      </w:r>
    </w:p>
    <w:p>
      <w:pPr>
        <w:spacing w:before="0" w:after="0" w:lineRule="auto" w:line="360"/>
        <w:ind w:firstLine="480"/>
      </w:pPr>
      <w:r>
        <w:rPr>
          <w:rFonts w:ascii="Times New Roman" w:hAnsi="Times New Roman" w:eastAsia="宋体"/>
          <w:b w:val="0"/>
          <w:i w:val="0"/>
          <w:color w:val="000000"/>
          <w:sz w:val="24"/>
        </w:rPr>
        <w:t>为全面响应松江区办公中心物业管理服务项目对岗位配置、人员数量及服务时间的要求，确保物业管理服务24小时不间断、高效、有序运行，我司将依据本项目服务需求，结合机关办公中心的特殊性，制定科学、严谨的轮班与应急值班制度。本方案旨在明确各岗位人员配置、职责分工及工作时间安排，确保在任何时段、任何突发情况下，均能提供及时、专业、稳定的物业服务保障。</w:t>
      </w:r>
    </w:p>
    <w:p>
      <w:pPr>
        <w:spacing w:before="0" w:after="0" w:lineRule="auto" w:line="360"/>
        <w:ind w:firstLine="0"/>
      </w:pPr>
      <w:r>
        <w:rPr>
          <w:rFonts w:ascii="Times New Roman" w:hAnsi="Times New Roman" w:eastAsia="黑体"/>
          <w:b/>
          <w:i w:val="0"/>
          <w:color w:val="000000"/>
          <w:sz w:val="24"/>
        </w:rPr>
        <w:t>7.3.1 轮班制度设计原则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无缝衔接原则</w:t>
      </w:r>
      <w:r>
        <w:rPr>
          <w:rFonts w:ascii="Times New Roman" w:hAnsi="Times New Roman" w:eastAsia="宋体"/>
          <w:b w:val="0"/>
          <w:i w:val="0"/>
          <w:color w:val="000000"/>
          <w:sz w:val="24"/>
        </w:rPr>
        <w:t>：确保各服务区域、各工种在每日24小时内均有人员在岗或处于可随时响应的待命状态，实现服务时间的无缝覆盖。</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劳逸结合原则</w:t>
      </w:r>
      <w:r>
        <w:rPr>
          <w:rFonts w:ascii="Times New Roman" w:hAnsi="Times New Roman" w:eastAsia="宋体"/>
          <w:b w:val="0"/>
          <w:i w:val="0"/>
          <w:color w:val="000000"/>
          <w:sz w:val="24"/>
        </w:rPr>
        <w:t>：严格遵守国家劳动法律法规，合理安排员工工作与休息时间，保障员工合法权益，确保员工以饱满的精神状态投入工作。</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效率优先原则</w:t>
      </w:r>
      <w:r>
        <w:rPr>
          <w:rFonts w:ascii="Times New Roman" w:hAnsi="Times New Roman" w:eastAsia="宋体"/>
          <w:b w:val="0"/>
          <w:i w:val="0"/>
          <w:color w:val="000000"/>
          <w:sz w:val="24"/>
        </w:rPr>
        <w:t>：根据各时段、各区域的服务需求特点（如工作日高峰、夜间值守、节假日保障等），动态调整在岗人员数量，实现人力资源的优化配置。</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稳定性原则</w:t>
      </w:r>
      <w:r>
        <w:rPr>
          <w:rFonts w:ascii="Times New Roman" w:hAnsi="Times New Roman" w:eastAsia="宋体"/>
          <w:b w:val="0"/>
          <w:i w:val="0"/>
          <w:color w:val="000000"/>
          <w:sz w:val="24"/>
        </w:rPr>
        <w:t>：保持核心管理团队及关键岗位人员的相对稳定，确保服务标准和管理要求的连贯性。</w:t>
      </w:r>
    </w:p>
    <w:p>
      <w:pPr>
        <w:spacing w:before="0" w:after="0" w:lineRule="auto" w:line="360"/>
        <w:ind w:firstLine="0"/>
      </w:pPr>
      <w:r>
        <w:rPr>
          <w:rFonts w:ascii="Times New Roman" w:hAnsi="Times New Roman" w:eastAsia="黑体"/>
          <w:b/>
          <w:i w:val="0"/>
          <w:color w:val="000000"/>
          <w:sz w:val="24"/>
        </w:rPr>
        <w:t>7.3.2 各岗位轮班安排</w:t>
      </w:r>
    </w:p>
    <w:p>
      <w:pPr>
        <w:spacing w:before="0" w:after="0" w:lineRule="auto" w:line="360"/>
        <w:ind w:firstLine="480"/>
      </w:pPr>
      <w:r>
        <w:rPr>
          <w:rFonts w:ascii="Times New Roman" w:hAnsi="Times New Roman" w:eastAsia="宋体"/>
          <w:b w:val="0"/>
          <w:i w:val="0"/>
          <w:color w:val="000000"/>
          <w:sz w:val="24"/>
        </w:rPr>
        <w:t>根据招标文件服务需求表（tbl_006）及项目实际运营需要，我司拟对以下主要岗位实行轮班制，具体安排如下：</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岗位名称</w:t>
            </w:r>
          </w:p>
        </w:tc>
        <w:tc>
          <w:tcPr>
            <w:tcW w:type="dxa" w:w="1881"/>
            <w:shd w:fill="D9E2F3" w:val="clear"/>
          </w:tcPr>
          <w:p>
            <w:pPr>
              <w:jc w:val="center"/>
            </w:pPr>
            <w:r/>
            <w:r>
              <w:rPr>
                <w:rFonts w:ascii="Times New Roman" w:hAnsi="Times New Roman" w:eastAsia="宋体"/>
                <w:b/>
                <w:i w:val="0"/>
                <w:color w:val="000000"/>
                <w:sz w:val="21"/>
              </w:rPr>
              <w:t>班次设置</w:t>
            </w:r>
          </w:p>
        </w:tc>
        <w:tc>
          <w:tcPr>
            <w:tcW w:type="dxa" w:w="1881"/>
            <w:shd w:fill="D9E2F3" w:val="clear"/>
          </w:tcPr>
          <w:p>
            <w:pPr>
              <w:jc w:val="center"/>
            </w:pPr>
            <w:r/>
            <w:r>
              <w:rPr>
                <w:rFonts w:ascii="Times New Roman" w:hAnsi="Times New Roman" w:eastAsia="宋体"/>
                <w:b/>
                <w:i w:val="0"/>
                <w:color w:val="000000"/>
                <w:sz w:val="21"/>
              </w:rPr>
              <w:t>工作时间</w:t>
            </w:r>
          </w:p>
        </w:tc>
        <w:tc>
          <w:tcPr>
            <w:tcW w:type="dxa" w:w="1881"/>
            <w:shd w:fill="D9E2F3" w:val="clear"/>
          </w:tcPr>
          <w:p>
            <w:pPr>
              <w:jc w:val="center"/>
            </w:pPr>
            <w:r/>
            <w:r>
              <w:rPr>
                <w:rFonts w:ascii="Times New Roman" w:hAnsi="Times New Roman" w:eastAsia="宋体"/>
                <w:b/>
                <w:i w:val="0"/>
                <w:color w:val="000000"/>
                <w:sz w:val="21"/>
              </w:rPr>
              <w:t>在岗人数</w:t>
            </w:r>
          </w:p>
        </w:tc>
        <w:tc>
          <w:tcPr>
            <w:tcW w:type="dxa" w:w="1881"/>
            <w:shd w:fill="D9E2F3" w:val="clear"/>
          </w:tcPr>
          <w:p>
            <w:pPr>
              <w:jc w:val="center"/>
            </w:pPr>
            <w:r/>
            <w:r>
              <w:rPr>
                <w:rFonts w:ascii="Times New Roman" w:hAnsi="Times New Roman" w:eastAsia="宋体"/>
                <w:b/>
                <w:i w:val="0"/>
                <w:color w:val="000000"/>
                <w:sz w:val="21"/>
              </w:rPr>
              <w:t>主要职责</w:t>
            </w:r>
          </w:p>
        </w:tc>
      </w:tr>
      <w:tr>
        <w:tc>
          <w:tcPr>
            <w:tcW w:type="dxa" w:w="1881"/>
          </w:tcPr>
          <w:p>
            <w:pPr>
              <w:jc w:val="left"/>
            </w:pPr>
            <w:r/>
            <w:r>
              <w:rPr>
                <w:rFonts w:ascii="Times New Roman" w:hAnsi="Times New Roman" w:eastAsia="宋体"/>
                <w:b w:val="0"/>
                <w:i w:val="0"/>
                <w:color w:val="000000"/>
                <w:sz w:val="21"/>
              </w:rPr>
              <w:t>**项目经理**</w:t>
            </w:r>
          </w:p>
        </w:tc>
        <w:tc>
          <w:tcPr>
            <w:tcW w:type="dxa" w:w="1881"/>
          </w:tcPr>
          <w:p>
            <w:pPr>
              <w:jc w:val="left"/>
            </w:pPr>
            <w:r/>
            <w:r>
              <w:rPr>
                <w:rFonts w:ascii="Times New Roman" w:hAnsi="Times New Roman" w:eastAsia="宋体"/>
                <w:b w:val="0"/>
                <w:i w:val="0"/>
                <w:color w:val="000000"/>
                <w:sz w:val="21"/>
              </w:rPr>
              <w:t>常日班</w:t>
            </w:r>
          </w:p>
        </w:tc>
        <w:tc>
          <w:tcPr>
            <w:tcW w:type="dxa" w:w="1881"/>
          </w:tcPr>
          <w:p>
            <w:pPr>
              <w:jc w:val="left"/>
            </w:pPr>
            <w:r/>
            <w:r>
              <w:rPr>
                <w:rFonts w:ascii="Times New Roman" w:hAnsi="Times New Roman" w:eastAsia="宋体"/>
                <w:b w:val="0"/>
                <w:i w:val="0"/>
                <w:color w:val="000000"/>
                <w:sz w:val="21"/>
              </w:rPr>
              <w:t>08:00 - 17:00</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全面统筹项目日常运营管理，处理重大事务，对外协调。</w:t>
            </w:r>
          </w:p>
        </w:tc>
      </w:tr>
      <w:tr>
        <w:tc>
          <w:tcPr>
            <w:tcW w:type="dxa" w:w="1881"/>
          </w:tcPr>
          <w:p>
            <w:pPr>
              <w:jc w:val="left"/>
            </w:pPr>
            <w:r/>
            <w:r>
              <w:rPr>
                <w:rFonts w:ascii="Times New Roman" w:hAnsi="Times New Roman" w:eastAsia="宋体"/>
                <w:b w:val="0"/>
                <w:i w:val="0"/>
                <w:color w:val="000000"/>
                <w:sz w:val="21"/>
              </w:rPr>
              <w:t>**综合主管**</w:t>
            </w:r>
          </w:p>
        </w:tc>
        <w:tc>
          <w:tcPr>
            <w:tcW w:type="dxa" w:w="1881"/>
          </w:tcPr>
          <w:p>
            <w:pPr>
              <w:jc w:val="left"/>
            </w:pPr>
            <w:r/>
            <w:r>
              <w:rPr>
                <w:rFonts w:ascii="Times New Roman" w:hAnsi="Times New Roman" w:eastAsia="宋体"/>
                <w:b w:val="0"/>
                <w:i w:val="0"/>
                <w:color w:val="000000"/>
                <w:sz w:val="21"/>
              </w:rPr>
              <w:t>常日班</w:t>
            </w:r>
          </w:p>
        </w:tc>
        <w:tc>
          <w:tcPr>
            <w:tcW w:type="dxa" w:w="1881"/>
          </w:tcPr>
          <w:p>
            <w:pPr>
              <w:jc w:val="left"/>
            </w:pPr>
            <w:r/>
            <w:r>
              <w:rPr>
                <w:rFonts w:ascii="Times New Roman" w:hAnsi="Times New Roman" w:eastAsia="宋体"/>
                <w:b w:val="0"/>
                <w:i w:val="0"/>
                <w:color w:val="000000"/>
                <w:sz w:val="21"/>
              </w:rPr>
              <w:t>08:00 - 17:00</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协助项目经理，分管具体条线工作，处理日常事务。</w:t>
            </w:r>
          </w:p>
        </w:tc>
      </w:tr>
      <w:tr>
        <w:tc>
          <w:tcPr>
            <w:tcW w:type="dxa" w:w="1881"/>
          </w:tcPr>
          <w:p>
            <w:pPr>
              <w:jc w:val="left"/>
            </w:pPr>
            <w:r/>
            <w:r>
              <w:rPr>
                <w:rFonts w:ascii="Times New Roman" w:hAnsi="Times New Roman" w:eastAsia="宋体"/>
                <w:b w:val="0"/>
                <w:i w:val="0"/>
                <w:color w:val="000000"/>
                <w:sz w:val="21"/>
              </w:rPr>
              <w:t>**会务主管**</w:t>
            </w:r>
          </w:p>
        </w:tc>
        <w:tc>
          <w:tcPr>
            <w:tcW w:type="dxa" w:w="1881"/>
          </w:tcPr>
          <w:p>
            <w:pPr>
              <w:jc w:val="left"/>
            </w:pPr>
            <w:r/>
            <w:r>
              <w:rPr>
                <w:rFonts w:ascii="Times New Roman" w:hAnsi="Times New Roman" w:eastAsia="宋体"/>
                <w:b w:val="0"/>
                <w:i w:val="0"/>
                <w:color w:val="000000"/>
                <w:sz w:val="21"/>
              </w:rPr>
              <w:t>常日班</w:t>
            </w:r>
          </w:p>
        </w:tc>
        <w:tc>
          <w:tcPr>
            <w:tcW w:type="dxa" w:w="1881"/>
          </w:tcPr>
          <w:p>
            <w:pPr>
              <w:jc w:val="left"/>
            </w:pPr>
            <w:r/>
            <w:r>
              <w:rPr>
                <w:rFonts w:ascii="Times New Roman" w:hAnsi="Times New Roman" w:eastAsia="宋体"/>
                <w:b w:val="0"/>
                <w:i w:val="0"/>
                <w:color w:val="000000"/>
                <w:sz w:val="21"/>
              </w:rPr>
              <w:t>08:00 - 17:00</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全面负责会务部日常管理及各项会议保障工作。</w:t>
            </w:r>
          </w:p>
        </w:tc>
      </w:tr>
      <w:tr>
        <w:tc>
          <w:tcPr>
            <w:tcW w:type="dxa" w:w="1881"/>
          </w:tcPr>
          <w:p>
            <w:pPr>
              <w:jc w:val="left"/>
            </w:pPr>
            <w:r/>
            <w:r>
              <w:rPr>
                <w:rFonts w:ascii="Times New Roman" w:hAnsi="Times New Roman" w:eastAsia="宋体"/>
                <w:b w:val="0"/>
                <w:i w:val="0"/>
                <w:color w:val="000000"/>
                <w:sz w:val="21"/>
              </w:rPr>
              <w:t>**会务服务员**</w:t>
            </w:r>
          </w:p>
        </w:tc>
        <w:tc>
          <w:tcPr>
            <w:tcW w:type="dxa" w:w="1881"/>
          </w:tcPr>
          <w:p>
            <w:pPr>
              <w:jc w:val="left"/>
            </w:pPr>
            <w:r/>
            <w:r>
              <w:rPr>
                <w:rFonts w:ascii="Times New Roman" w:hAnsi="Times New Roman" w:eastAsia="宋体"/>
                <w:b w:val="0"/>
                <w:i w:val="0"/>
                <w:color w:val="000000"/>
                <w:sz w:val="21"/>
              </w:rPr>
              <w:t>轮班制</w:t>
            </w:r>
          </w:p>
        </w:tc>
        <w:tc>
          <w:tcPr>
            <w:tcW w:type="dxa" w:w="1881"/>
          </w:tcPr>
          <w:p>
            <w:pPr>
              <w:jc w:val="left"/>
            </w:pPr>
            <w:r/>
            <w:r>
              <w:rPr>
                <w:rFonts w:ascii="Times New Roman" w:hAnsi="Times New Roman" w:eastAsia="宋体"/>
                <w:b w:val="0"/>
                <w:i w:val="0"/>
                <w:color w:val="000000"/>
                <w:sz w:val="21"/>
              </w:rPr>
              <w:t>A班：07:30 - 16:30 &lt;br&gt; B班：08:30 - 17:30 &lt;br&gt; 值班班：根据会议需求安排</w:t>
            </w:r>
          </w:p>
        </w:tc>
        <w:tc>
          <w:tcPr>
            <w:tcW w:type="dxa" w:w="1881"/>
          </w:tcPr>
          <w:p>
            <w:pPr>
              <w:jc w:val="left"/>
            </w:pPr>
            <w:r/>
            <w:r>
              <w:rPr>
                <w:rFonts w:ascii="Times New Roman" w:hAnsi="Times New Roman" w:eastAsia="宋体"/>
                <w:b w:val="0"/>
                <w:i w:val="0"/>
                <w:color w:val="000000"/>
                <w:sz w:val="21"/>
              </w:rPr>
              <w:t>不少于（示例）人</w:t>
            </w:r>
          </w:p>
        </w:tc>
        <w:tc>
          <w:tcPr>
            <w:tcW w:type="dxa" w:w="1881"/>
          </w:tcPr>
          <w:p>
            <w:pPr>
              <w:jc w:val="left"/>
            </w:pPr>
            <w:r/>
            <w:r>
              <w:rPr>
                <w:rFonts w:ascii="Times New Roman" w:hAnsi="Times New Roman" w:eastAsia="宋体"/>
                <w:b w:val="0"/>
                <w:i w:val="0"/>
                <w:color w:val="000000"/>
                <w:sz w:val="21"/>
              </w:rPr>
              <w:t>负责会议接待、会场布置、会中服务、会后清理及日常接待。</w:t>
            </w:r>
          </w:p>
        </w:tc>
      </w:tr>
      <w:tr>
        <w:tc>
          <w:tcPr>
            <w:tcW w:type="dxa" w:w="1881"/>
          </w:tcPr>
          <w:p>
            <w:pPr>
              <w:jc w:val="left"/>
            </w:pPr>
            <w:r/>
            <w:r>
              <w:rPr>
                <w:rFonts w:ascii="Times New Roman" w:hAnsi="Times New Roman" w:eastAsia="宋体"/>
                <w:b w:val="0"/>
                <w:i w:val="0"/>
                <w:color w:val="000000"/>
                <w:sz w:val="21"/>
              </w:rPr>
              <w:t>**秩序维护员**</w:t>
            </w:r>
          </w:p>
        </w:tc>
        <w:tc>
          <w:tcPr>
            <w:tcW w:type="dxa" w:w="1881"/>
          </w:tcPr>
          <w:p>
            <w:pPr>
              <w:jc w:val="left"/>
            </w:pPr>
            <w:r/>
            <w:r>
              <w:rPr>
                <w:rFonts w:ascii="Times New Roman" w:hAnsi="Times New Roman" w:eastAsia="宋体"/>
                <w:b w:val="0"/>
                <w:i w:val="0"/>
                <w:color w:val="000000"/>
                <w:sz w:val="21"/>
              </w:rPr>
              <w:t>三班两运转</w:t>
            </w:r>
          </w:p>
        </w:tc>
        <w:tc>
          <w:tcPr>
            <w:tcW w:type="dxa" w:w="1881"/>
          </w:tcPr>
          <w:p>
            <w:pPr>
              <w:jc w:val="left"/>
            </w:pPr>
            <w:r/>
            <w:r>
              <w:rPr>
                <w:rFonts w:ascii="Times New Roman" w:hAnsi="Times New Roman" w:eastAsia="宋体"/>
                <w:b w:val="0"/>
                <w:i w:val="0"/>
                <w:color w:val="000000"/>
                <w:sz w:val="21"/>
              </w:rPr>
              <w:t>白班：07:00 - 19:00 &lt;br&gt; 夜班：19:00 - 07:00</w:t>
            </w:r>
          </w:p>
        </w:tc>
        <w:tc>
          <w:tcPr>
            <w:tcW w:type="dxa" w:w="1881"/>
          </w:tcPr>
          <w:p>
            <w:pPr>
              <w:jc w:val="left"/>
            </w:pPr>
            <w:r/>
            <w:r>
              <w:rPr>
                <w:rFonts w:ascii="Times New Roman" w:hAnsi="Times New Roman" w:eastAsia="宋体"/>
                <w:b w:val="0"/>
                <w:i w:val="0"/>
                <w:color w:val="000000"/>
                <w:sz w:val="21"/>
              </w:rPr>
              <w:t>每班不少于（示例）人</w:t>
            </w:r>
          </w:p>
        </w:tc>
        <w:tc>
          <w:tcPr>
            <w:tcW w:type="dxa" w:w="1881"/>
          </w:tcPr>
          <w:p>
            <w:pPr>
              <w:jc w:val="left"/>
            </w:pPr>
            <w:r/>
            <w:r>
              <w:rPr>
                <w:rFonts w:ascii="Times New Roman" w:hAnsi="Times New Roman" w:eastAsia="宋体"/>
                <w:b w:val="0"/>
                <w:i w:val="0"/>
                <w:color w:val="000000"/>
                <w:sz w:val="21"/>
              </w:rPr>
              <w:t>负责门岗值守、区域巡逻、车辆管理、消防监控、秩序维护。</w:t>
            </w:r>
          </w:p>
        </w:tc>
      </w:tr>
      <w:tr>
        <w:tc>
          <w:tcPr>
            <w:tcW w:type="dxa" w:w="1881"/>
          </w:tcPr>
          <w:p>
            <w:pPr>
              <w:jc w:val="left"/>
            </w:pPr>
            <w:r/>
            <w:r>
              <w:rPr>
                <w:rFonts w:ascii="Times New Roman" w:hAnsi="Times New Roman" w:eastAsia="宋体"/>
                <w:b w:val="0"/>
                <w:i w:val="0"/>
                <w:color w:val="000000"/>
                <w:sz w:val="21"/>
              </w:rPr>
              <w:t>**工程维修员**</w:t>
            </w:r>
          </w:p>
        </w:tc>
        <w:tc>
          <w:tcPr>
            <w:tcW w:type="dxa" w:w="1881"/>
          </w:tcPr>
          <w:p>
            <w:pPr>
              <w:jc w:val="left"/>
            </w:pPr>
            <w:r/>
            <w:r>
              <w:rPr>
                <w:rFonts w:ascii="Times New Roman" w:hAnsi="Times New Roman" w:eastAsia="宋体"/>
                <w:b w:val="0"/>
                <w:i w:val="0"/>
                <w:color w:val="000000"/>
                <w:sz w:val="21"/>
              </w:rPr>
              <w:t>轮班制</w:t>
            </w:r>
          </w:p>
        </w:tc>
        <w:tc>
          <w:tcPr>
            <w:tcW w:type="dxa" w:w="1881"/>
          </w:tcPr>
          <w:p>
            <w:pPr>
              <w:jc w:val="left"/>
            </w:pPr>
            <w:r/>
            <w:r>
              <w:rPr>
                <w:rFonts w:ascii="Times New Roman" w:hAnsi="Times New Roman" w:eastAsia="宋体"/>
                <w:b w:val="0"/>
                <w:i w:val="0"/>
                <w:color w:val="000000"/>
                <w:sz w:val="21"/>
              </w:rPr>
              <w:t>常日班：08:00 - 17:00 &lt;br&gt; 值班班：17:00 - 次日08:00</w:t>
            </w:r>
          </w:p>
        </w:tc>
        <w:tc>
          <w:tcPr>
            <w:tcW w:type="dxa" w:w="1881"/>
          </w:tcPr>
          <w:p>
            <w:pPr>
              <w:jc w:val="left"/>
            </w:pPr>
            <w:r/>
            <w:r>
              <w:rPr>
                <w:rFonts w:ascii="Times New Roman" w:hAnsi="Times New Roman" w:eastAsia="宋体"/>
                <w:b w:val="0"/>
                <w:i w:val="0"/>
                <w:color w:val="000000"/>
                <w:sz w:val="21"/>
              </w:rPr>
              <w:t>常日班不少于（示例）人 &lt;br&gt; 值班班不少于（示例）人</w:t>
            </w:r>
          </w:p>
        </w:tc>
        <w:tc>
          <w:tcPr>
            <w:tcW w:type="dxa" w:w="1881"/>
          </w:tcPr>
          <w:p>
            <w:pPr>
              <w:jc w:val="left"/>
            </w:pPr>
            <w:r/>
            <w:r>
              <w:rPr>
                <w:rFonts w:ascii="Times New Roman" w:hAnsi="Times New Roman" w:eastAsia="宋体"/>
                <w:b w:val="0"/>
                <w:i w:val="0"/>
                <w:color w:val="000000"/>
                <w:sz w:val="21"/>
              </w:rPr>
              <w:t>负责设施设备日常巡检、维修保养、应急抢修。</w:t>
            </w:r>
          </w:p>
        </w:tc>
      </w:tr>
      <w:tr>
        <w:tc>
          <w:tcPr>
            <w:tcW w:type="dxa" w:w="1881"/>
          </w:tcPr>
          <w:p>
            <w:pPr>
              <w:jc w:val="left"/>
            </w:pPr>
            <w:r/>
            <w:r>
              <w:rPr>
                <w:rFonts w:ascii="Times New Roman" w:hAnsi="Times New Roman" w:eastAsia="宋体"/>
                <w:b w:val="0"/>
                <w:i w:val="0"/>
                <w:color w:val="000000"/>
                <w:sz w:val="21"/>
              </w:rPr>
              <w:t>**保洁员**</w:t>
            </w:r>
          </w:p>
        </w:tc>
        <w:tc>
          <w:tcPr>
            <w:tcW w:type="dxa" w:w="1881"/>
          </w:tcPr>
          <w:p>
            <w:pPr>
              <w:jc w:val="left"/>
            </w:pPr>
            <w:r/>
            <w:r>
              <w:rPr>
                <w:rFonts w:ascii="Times New Roman" w:hAnsi="Times New Roman" w:eastAsia="宋体"/>
                <w:b w:val="0"/>
                <w:i w:val="0"/>
                <w:color w:val="000000"/>
                <w:sz w:val="21"/>
              </w:rPr>
              <w:t>轮班制</w:t>
            </w:r>
          </w:p>
        </w:tc>
        <w:tc>
          <w:tcPr>
            <w:tcW w:type="dxa" w:w="1881"/>
          </w:tcPr>
          <w:p>
            <w:pPr>
              <w:jc w:val="left"/>
            </w:pPr>
            <w:r/>
            <w:r>
              <w:rPr>
                <w:rFonts w:ascii="Times New Roman" w:hAnsi="Times New Roman" w:eastAsia="宋体"/>
                <w:b w:val="0"/>
                <w:i w:val="0"/>
                <w:color w:val="000000"/>
                <w:sz w:val="21"/>
              </w:rPr>
              <w:t>早班：06:30 - 15:30 &lt;br&gt; 中班：13:00 - 22:00</w:t>
            </w:r>
          </w:p>
        </w:tc>
        <w:tc>
          <w:tcPr>
            <w:tcW w:type="dxa" w:w="1881"/>
          </w:tcPr>
          <w:p>
            <w:pPr>
              <w:jc w:val="left"/>
            </w:pPr>
            <w:r/>
            <w:r>
              <w:rPr>
                <w:rFonts w:ascii="Times New Roman" w:hAnsi="Times New Roman" w:eastAsia="宋体"/>
                <w:b w:val="0"/>
                <w:i w:val="0"/>
                <w:color w:val="000000"/>
                <w:sz w:val="21"/>
              </w:rPr>
              <w:t>每班不少于（示例）人</w:t>
            </w:r>
          </w:p>
        </w:tc>
        <w:tc>
          <w:tcPr>
            <w:tcW w:type="dxa" w:w="1881"/>
          </w:tcPr>
          <w:p>
            <w:pPr>
              <w:jc w:val="left"/>
            </w:pPr>
            <w:r/>
            <w:r>
              <w:rPr>
                <w:rFonts w:ascii="Times New Roman" w:hAnsi="Times New Roman" w:eastAsia="宋体"/>
                <w:b w:val="0"/>
                <w:i w:val="0"/>
                <w:color w:val="000000"/>
                <w:sz w:val="21"/>
              </w:rPr>
              <w:t>负责公共区域、会议室、卫生间等区域的清洁卫生工作。</w:t>
            </w:r>
          </w:p>
        </w:tc>
      </w:tr>
      <w:tr>
        <w:tc>
          <w:tcPr>
            <w:tcW w:type="dxa" w:w="1881"/>
          </w:tcPr>
          <w:p>
            <w:pPr>
              <w:jc w:val="left"/>
            </w:pPr>
            <w:r/>
            <w:r>
              <w:rPr>
                <w:rFonts w:ascii="Times New Roman" w:hAnsi="Times New Roman" w:eastAsia="宋体"/>
                <w:b w:val="0"/>
                <w:i w:val="0"/>
                <w:color w:val="000000"/>
                <w:sz w:val="21"/>
              </w:rPr>
              <w:t>**绿化养护工**</w:t>
            </w:r>
          </w:p>
        </w:tc>
        <w:tc>
          <w:tcPr>
            <w:tcW w:type="dxa" w:w="1881"/>
          </w:tcPr>
          <w:p>
            <w:pPr>
              <w:jc w:val="left"/>
            </w:pPr>
            <w:r/>
            <w:r>
              <w:rPr>
                <w:rFonts w:ascii="Times New Roman" w:hAnsi="Times New Roman" w:eastAsia="宋体"/>
                <w:b w:val="0"/>
                <w:i w:val="0"/>
                <w:color w:val="000000"/>
                <w:sz w:val="21"/>
              </w:rPr>
              <w:t>常日班</w:t>
            </w:r>
          </w:p>
        </w:tc>
        <w:tc>
          <w:tcPr>
            <w:tcW w:type="dxa" w:w="1881"/>
          </w:tcPr>
          <w:p>
            <w:pPr>
              <w:jc w:val="left"/>
            </w:pPr>
            <w:r/>
            <w:r>
              <w:rPr>
                <w:rFonts w:ascii="Times New Roman" w:hAnsi="Times New Roman" w:eastAsia="宋体"/>
                <w:b w:val="0"/>
                <w:i w:val="0"/>
                <w:color w:val="000000"/>
                <w:sz w:val="21"/>
              </w:rPr>
              <w:t>08:00 - 17:00</w:t>
            </w:r>
          </w:p>
        </w:tc>
        <w:tc>
          <w:tcPr>
            <w:tcW w:type="dxa" w:w="1881"/>
          </w:tcPr>
          <w:p>
            <w:pPr>
              <w:jc w:val="left"/>
            </w:pPr>
            <w:r/>
            <w:r>
              <w:rPr>
                <w:rFonts w:ascii="Times New Roman" w:hAnsi="Times New Roman" w:eastAsia="宋体"/>
                <w:b w:val="0"/>
                <w:i w:val="0"/>
                <w:color w:val="000000"/>
                <w:sz w:val="21"/>
              </w:rPr>
              <w:t>不少于（示例）人</w:t>
            </w:r>
          </w:p>
        </w:tc>
        <w:tc>
          <w:tcPr>
            <w:tcW w:type="dxa" w:w="1881"/>
          </w:tcPr>
          <w:p>
            <w:pPr>
              <w:jc w:val="left"/>
            </w:pPr>
            <w:r/>
            <w:r>
              <w:rPr>
                <w:rFonts w:ascii="Times New Roman" w:hAnsi="Times New Roman" w:eastAsia="宋体"/>
                <w:b w:val="0"/>
                <w:i w:val="0"/>
                <w:color w:val="000000"/>
                <w:sz w:val="21"/>
              </w:rPr>
              <w:t>负责室外绿化养护及室内绿植租摆养护。</w:t>
            </w:r>
          </w:p>
        </w:tc>
      </w:tr>
    </w:tbl>
    <w:p>
      <w:pPr>
        <w:spacing w:before="0" w:after="0" w:lineRule="auto" w:line="360"/>
        <w:ind w:firstLine="480"/>
      </w:pPr>
      <w:r>
        <w:rPr>
          <w:rFonts w:ascii="Times New Roman" w:hAnsi="Times New Roman" w:eastAsia="宋体"/>
          <w:b/>
          <w:i w:val="0"/>
          <w:color w:val="000000"/>
          <w:sz w:val="24"/>
        </w:rPr>
        <w:t>说明</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以上为常规轮班安排，具体在岗人数将根据项目实际服务面积、会议频次、季节变化等因素进行动态调整，确保人员数量充足。</w:t>
      </w:r>
    </w:p>
    <w:p>
      <w:pPr>
        <w:spacing w:before="0" w:after="0" w:lineRule="auto" w:line="360"/>
        <w:ind w:firstLine="480"/>
      </w:pPr>
      <w:r>
        <w:rPr>
          <w:rFonts w:ascii="Times New Roman" w:hAnsi="Times New Roman" w:eastAsia="宋体"/>
          <w:b w:val="0"/>
          <w:i w:val="0"/>
          <w:color w:val="000000"/>
          <w:sz w:val="24"/>
        </w:rPr>
        <w:t>*   所有轮班人员均需提前10分钟到岗进行交接班，确保工作无缝衔接。</w:t>
      </w:r>
    </w:p>
    <w:p>
      <w:pPr>
        <w:spacing w:before="0" w:after="0" w:lineRule="auto" w:line="360"/>
        <w:ind w:firstLine="480"/>
      </w:pPr>
      <w:r>
        <w:rPr>
          <w:rFonts w:ascii="Times New Roman" w:hAnsi="Times New Roman" w:eastAsia="宋体"/>
          <w:b w:val="0"/>
          <w:i w:val="0"/>
          <w:color w:val="000000"/>
          <w:sz w:val="24"/>
        </w:rPr>
        <w:t>*   各岗位具体人员配置数量及名单，详见《（占位）项目人员配置表》，后续将根据招标要求提供详细名单及资质证明。</w:t>
      </w:r>
    </w:p>
    <w:p>
      <w:pPr>
        <w:spacing w:before="0" w:after="0" w:lineRule="auto" w:line="360"/>
        <w:ind w:firstLine="0"/>
      </w:pPr>
      <w:r>
        <w:rPr>
          <w:rFonts w:ascii="Times New Roman" w:hAnsi="Times New Roman" w:eastAsia="黑体"/>
          <w:b/>
          <w:i w:val="0"/>
          <w:color w:val="000000"/>
          <w:sz w:val="24"/>
        </w:rPr>
        <w:t>7.3.3 应急值班体系</w:t>
      </w:r>
    </w:p>
    <w:p>
      <w:pPr>
        <w:spacing w:before="0" w:after="0" w:lineRule="auto" w:line="360"/>
        <w:ind w:firstLine="480"/>
      </w:pPr>
      <w:r>
        <w:rPr>
          <w:rFonts w:ascii="Times New Roman" w:hAnsi="Times New Roman" w:eastAsia="宋体"/>
          <w:b w:val="0"/>
          <w:i w:val="0"/>
          <w:color w:val="000000"/>
          <w:sz w:val="24"/>
        </w:rPr>
        <w:t>为有效应对各类突发事件（如设备故障、火警、治安事件、自然灾害、重大活动保障等），我司建立三级应急值班体系：</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一级值班（项目管理层）</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w:t>
      </w:r>
      <w:r>
        <w:rPr>
          <w:rFonts w:ascii="Times New Roman" w:hAnsi="Times New Roman" w:eastAsia="宋体"/>
          <w:b w:val="0"/>
          <w:i w:val="0"/>
          <w:color w:val="000000"/>
          <w:sz w:val="24"/>
        </w:rPr>
        <w:t>：项目经理、综合主管、各条线主管。</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值班方式</w:t>
      </w:r>
      <w:r>
        <w:rPr>
          <w:rFonts w:ascii="Times New Roman" w:hAnsi="Times New Roman" w:eastAsia="宋体"/>
          <w:b w:val="0"/>
          <w:i w:val="0"/>
          <w:color w:val="000000"/>
          <w:sz w:val="24"/>
        </w:rPr>
        <w:t>：实行24小时电话值班制度，确保通讯畅通。遇有重大突发事件或重要活动保障，项目经理及主要主管须在岗带班。</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：全面指挥、协调应急响应工作，启动应急预案，调配资源，向上级单位及业主方汇报。</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二级值班（关键岗位）</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w:t>
      </w:r>
      <w:r>
        <w:rPr>
          <w:rFonts w:ascii="Times New Roman" w:hAnsi="Times New Roman" w:eastAsia="宋体"/>
          <w:b w:val="0"/>
          <w:i w:val="0"/>
          <w:color w:val="000000"/>
          <w:sz w:val="24"/>
        </w:rPr>
        <w:t>：工程维修员、秩序维护领班、消防监控员。</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值班方式</w:t>
      </w:r>
      <w:r>
        <w:rPr>
          <w:rFonts w:ascii="Times New Roman" w:hAnsi="Times New Roman" w:eastAsia="宋体"/>
          <w:b w:val="0"/>
          <w:i w:val="0"/>
          <w:color w:val="000000"/>
          <w:sz w:val="24"/>
        </w:rPr>
        <w:t>：实行24小时在岗值班制度。消防监控室、工程值班室、安保指挥中心须24小时有人值守。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：负责设施设备运行监控、消防报警处置、安全巡逻、突发事件先期处置。确保接到报修或报警后，5分钟内到达现场。</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三级值班（应急预备队）</w:t>
      </w:r>
      <w:r>
        <w:rPr>
          <w:rFonts w:ascii="Times New Roman" w:hAnsi="Times New Roman" w:eastAsia="宋体"/>
          <w:b w:val="0"/>
          <w:i w:val="0"/>
          <w:color w:val="000000"/>
          <w:sz w:val="24"/>
        </w:rPr>
        <w:t>：</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人员</w:t>
      </w:r>
      <w:r>
        <w:rPr>
          <w:rFonts w:ascii="Times New Roman" w:hAnsi="Times New Roman" w:eastAsia="宋体"/>
          <w:b w:val="0"/>
          <w:i w:val="0"/>
          <w:color w:val="000000"/>
          <w:sz w:val="24"/>
        </w:rPr>
        <w:t>：由各条线骨干员工组成，名单报业主方备案。</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值班方式</w:t>
      </w:r>
      <w:r>
        <w:rPr>
          <w:rFonts w:ascii="Times New Roman" w:hAnsi="Times New Roman" w:eastAsia="宋体"/>
          <w:b w:val="0"/>
          <w:i w:val="0"/>
          <w:color w:val="000000"/>
          <w:sz w:val="24"/>
        </w:rPr>
        <w:t>：实行24小时电话待命制度，接到应急指令后，须在30分钟内到达项目现场。</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职责</w:t>
      </w:r>
      <w:r>
        <w:rPr>
          <w:rFonts w:ascii="Times New Roman" w:hAnsi="Times New Roman" w:eastAsia="宋体"/>
          <w:b w:val="0"/>
          <w:i w:val="0"/>
          <w:color w:val="000000"/>
          <w:sz w:val="24"/>
        </w:rPr>
        <w:t>：作为应急后备力量，在发生大规模突发事件或需要大量人力支援时，迅速集结，投入应急处置工作。</w:t>
      </w:r>
    </w:p>
    <w:p>
      <w:pPr>
        <w:spacing w:before="0" w:after="0" w:lineRule="auto" w:line="360"/>
        <w:ind w:firstLine="0"/>
      </w:pPr>
      <w:r>
        <w:rPr>
          <w:rFonts w:ascii="Times New Roman" w:hAnsi="Times New Roman" w:eastAsia="黑体"/>
          <w:b/>
          <w:i w:val="0"/>
          <w:color w:val="000000"/>
          <w:sz w:val="24"/>
        </w:rPr>
        <w:t>7.3.4 节假日及特殊时期值班安排</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法定节假日</w:t>
      </w:r>
      <w:r>
        <w:rPr>
          <w:rFonts w:ascii="Times New Roman" w:hAnsi="Times New Roman" w:eastAsia="宋体"/>
          <w:b w:val="0"/>
          <w:i w:val="0"/>
          <w:color w:val="000000"/>
          <w:sz w:val="24"/>
        </w:rPr>
        <w:t>：项目经理、各条线主管及关键岗位（秩序、工程、消防监控）实行24小时在岗或电话值班制度，确保项目安全稳定运行。保洁、会务等岗位根据实际需求安排值班人员。</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重要会议及活动期间</w:t>
      </w:r>
      <w:r>
        <w:rPr>
          <w:rFonts w:ascii="Times New Roman" w:hAnsi="Times New Roman" w:eastAsia="宋体"/>
          <w:b w:val="0"/>
          <w:i w:val="0"/>
          <w:color w:val="000000"/>
          <w:sz w:val="24"/>
        </w:rPr>
        <w:t>：如区“两会”、区委区政府重要会议、重大接待活动等，将启动“加强级”值班方案。项目经理及主要管理人员全程在岗，各岗位增加值班人员数量，确保服务保障万无一失。具体方案将根据活动规模和要求另行制定，并报业主方审批。</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恶劣天气及突发事件期间</w:t>
      </w:r>
      <w:r>
        <w:rPr>
          <w:rFonts w:ascii="Times New Roman" w:hAnsi="Times New Roman" w:eastAsia="宋体"/>
          <w:b w:val="0"/>
          <w:i w:val="0"/>
          <w:color w:val="000000"/>
          <w:sz w:val="24"/>
        </w:rPr>
        <w:t>：启动应急预案，所有应急值班人员进入临战状态，增加巡逻频次，加强重点区域监控，确保能够快速响应、有效处置。</w:t>
      </w:r>
    </w:p>
    <w:p>
      <w:pPr>
        <w:spacing w:before="0" w:after="0" w:lineRule="auto" w:line="360"/>
        <w:ind w:firstLine="0"/>
      </w:pPr>
      <w:r>
        <w:rPr>
          <w:rFonts w:ascii="Times New Roman" w:hAnsi="Times New Roman" w:eastAsia="黑体"/>
          <w:b/>
          <w:i w:val="0"/>
          <w:color w:val="000000"/>
          <w:sz w:val="24"/>
        </w:rPr>
        <w:t>7.3.5 值班管理与监督</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值班记录</w:t>
      </w:r>
      <w:r>
        <w:rPr>
          <w:rFonts w:ascii="Times New Roman" w:hAnsi="Times New Roman" w:eastAsia="宋体"/>
          <w:b w:val="0"/>
          <w:i w:val="0"/>
          <w:color w:val="000000"/>
          <w:sz w:val="24"/>
        </w:rPr>
        <w:t>：所有值班人员均需填写《值班日志》，详细记录值班期间发生的事件、处理过程及交接事项。</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交接班制度</w:t>
      </w:r>
      <w:r>
        <w:rPr>
          <w:rFonts w:ascii="Times New Roman" w:hAnsi="Times New Roman" w:eastAsia="宋体"/>
          <w:b w:val="0"/>
          <w:i w:val="0"/>
          <w:color w:val="000000"/>
          <w:sz w:val="24"/>
        </w:rPr>
        <w:t>：严格执行交接班制度，交班人员需将当班情况、未完成事项、注意事项等向接班人员交代清楚，并双方签字确认。</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检查与考核</w:t>
      </w:r>
      <w:r>
        <w:rPr>
          <w:rFonts w:ascii="Times New Roman" w:hAnsi="Times New Roman" w:eastAsia="宋体"/>
          <w:b w:val="0"/>
          <w:i w:val="0"/>
          <w:color w:val="000000"/>
          <w:sz w:val="24"/>
        </w:rPr>
        <w:t>：项目经理及综合主管将定期或不定期对值班情况进行检查，检查结果纳入员工绩效考核。对于擅离职守、处置不力等行为，将依据公司制度进行严肃处理。</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通讯保障</w:t>
      </w:r>
      <w:r>
        <w:rPr>
          <w:rFonts w:ascii="Times New Roman" w:hAnsi="Times New Roman" w:eastAsia="宋体"/>
          <w:b w:val="0"/>
          <w:i w:val="0"/>
          <w:color w:val="000000"/>
          <w:sz w:val="24"/>
        </w:rPr>
        <w:t>：所有值班人员必须保持通讯工具24小时畅通，确保信息传递及时准确。</w:t>
      </w:r>
    </w:p>
    <w:p>
      <w:pPr>
        <w:spacing w:before="0" w:after="0" w:lineRule="auto" w:line="360"/>
        <w:ind w:firstLine="480"/>
      </w:pPr>
      <w:r>
        <w:rPr>
          <w:rFonts w:ascii="Times New Roman" w:hAnsi="Times New Roman" w:eastAsia="宋体"/>
          <w:b w:val="0"/>
          <w:i w:val="0"/>
          <w:color w:val="000000"/>
          <w:sz w:val="24"/>
        </w:rPr>
        <w:t>通过以上科学、严谨的轮班与应急值班安排，我司承诺为松江区办公中心提供全天候、全方位、高质量的物业管理服务，确保项目安全、有序、高效运行。</w:t>
      </w:r>
    </w:p>
    <w:p>
      <w:pPr>
        <w:spacing w:before="60" w:after="0" w:lineRule="auto" w:line="360"/>
        <w:ind w:firstLine="0"/>
      </w:pPr>
      <w:r>
        <w:rPr>
          <w:rFonts w:ascii="Times New Roman" w:hAnsi="Times New Roman" w:eastAsia="宋体"/>
          <w:b/>
          <w:i w:val="0"/>
          <w:color w:val="000000"/>
          <w:sz w:val="24"/>
        </w:rPr>
        <w:t>轮班制度及应急值班人员安排</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资源投入和管理/岗位配置/工作时间安排/轮班与应急值班安排/轮班制度及应急值班人员安排`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pStyle w:val="Heading3"/>
      </w:pPr>
      <w:r>
        <w:t>项目经理</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p>
      <w:pPr>
        <w:spacing w:before="60" w:after="0" w:lineRule="auto" w:line="360"/>
        <w:ind w:firstLine="0"/>
      </w:pPr>
      <w:r>
        <w:rPr>
          <w:rFonts w:ascii="Times New Roman" w:hAnsi="Times New Roman" w:eastAsia="宋体"/>
          <w:b/>
          <w:i w:val="0"/>
          <w:color w:val="000000"/>
          <w:sz w:val="24"/>
        </w:rPr>
        <w:t>项目经理简历与项目经验</w:t>
      </w:r>
    </w:p>
    <w:p>
      <w:pPr>
        <w:spacing w:before="0" w:after="0" w:lineRule="auto" w:line="360"/>
        <w:ind w:firstLine="480"/>
      </w:pPr>
      <w:r>
        <w:rPr>
          <w:rFonts w:ascii="Times New Roman" w:hAnsi="Times New Roman" w:eastAsia="宋体"/>
          <w:b w:val="0"/>
          <w:i w:val="0"/>
          <w:color w:val="000000"/>
          <w:sz w:val="24"/>
        </w:rPr>
        <w:t>根据招标文件要求，本节点需提交《项目经理情况表》（对应招标附件 table_id=seed_008），以证明拟派项目经理的资质、经验及管理能力满足本项目服务需求。该表是评审委员会评估项目经理是否符合评分要求中“简历、相关项目经验及管理能力证明”的核心依据，须确保信息真实、完整、可查。</w:t>
      </w:r>
    </w:p>
    <w:p>
      <w:pPr>
        <w:spacing w:before="0" w:after="0" w:lineRule="auto" w:line="360"/>
        <w:ind w:firstLine="480"/>
      </w:pPr>
      <w:r>
        <w:rPr>
          <w:rFonts w:ascii="Times New Roman" w:hAnsi="Times New Roman" w:eastAsia="宋体"/>
          <w:b w:val="0"/>
          <w:i w:val="0"/>
          <w:color w:val="000000"/>
          <w:sz w:val="24"/>
        </w:rPr>
        <w:t>填写时，请按以下要点准备：</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基本信息</w:t>
      </w:r>
      <w:r>
        <w:rPr>
          <w:rFonts w:ascii="Times New Roman" w:hAnsi="Times New Roman" w:eastAsia="宋体"/>
          <w:b w:val="0"/>
          <w:i w:val="0"/>
          <w:color w:val="000000"/>
          <w:sz w:val="24"/>
        </w:rPr>
        <w:t>：准确填写项目经理的姓名、出生年月、文化程度、毕业时间、毕业院校及专业、从事物业服务工作年限、联系方式。</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资质与职称</w:t>
      </w:r>
      <w:r>
        <w:rPr>
          <w:rFonts w:ascii="Times New Roman" w:hAnsi="Times New Roman" w:eastAsia="宋体"/>
          <w:b w:val="0"/>
          <w:i w:val="0"/>
          <w:color w:val="000000"/>
          <w:sz w:val="24"/>
        </w:rPr>
        <w:t>：如实填写职业资格（如物业管理师、注册物业管理师等）、技术职称（如工程师、经济师等）及聘任时间。若暂无相关证书，请标注“（占位）”并后续补充。</w:t>
      </w:r>
    </w:p>
    <w:p>
      <w:pPr>
        <w:spacing w:before="0" w:after="0" w:lineRule="auto" w:line="360"/>
        <w:ind w:firstLine="480"/>
      </w:pPr>
      <w:r>
        <w:rPr>
          <w:rFonts w:ascii="Times New Roman" w:hAnsi="Times New Roman" w:eastAsia="宋体"/>
          <w:b w:val="0"/>
          <w:i w:val="0"/>
          <w:color w:val="000000"/>
          <w:sz w:val="24"/>
        </w:rPr>
        <w:t xml:space="preserve">- </w:t>
      </w:r>
      <w:r>
        <w:rPr>
          <w:rFonts w:ascii="Times New Roman" w:hAnsi="Times New Roman" w:eastAsia="宋体"/>
          <w:b/>
          <w:i w:val="0"/>
          <w:color w:val="000000"/>
          <w:sz w:val="24"/>
        </w:rPr>
        <w:t>项目经验</w:t>
      </w:r>
      <w:r>
        <w:rPr>
          <w:rFonts w:ascii="Times New Roman" w:hAnsi="Times New Roman" w:eastAsia="宋体"/>
          <w:b w:val="0"/>
          <w:i w:val="0"/>
          <w:color w:val="000000"/>
          <w:sz w:val="24"/>
        </w:rPr>
        <w:t>：虽本表未直接列出项目经验栏，但建议在简历附件中（或另附页）详细列明项目经理近5年管理的类似政府办公楼或大型综合物业项目名称、服务面积、合同金额及管理成效，以佐证其能力。</w:t>
      </w:r>
    </w:p>
    <w:p>
      <w:pPr>
        <w:spacing w:before="0" w:after="0" w:lineRule="auto" w:line="360"/>
        <w:ind w:firstLine="480"/>
      </w:pPr>
      <w:r>
        <w:rPr>
          <w:rFonts w:ascii="Times New Roman" w:hAnsi="Times New Roman" w:eastAsia="宋体"/>
          <w:b w:val="0"/>
          <w:i w:val="0"/>
          <w:color w:val="000000"/>
          <w:sz w:val="24"/>
        </w:rPr>
        <w:t>表体见招标附件 table_id=seed_008，阶段5 Word 还原。请根据实际拟派人员情况，由系统或人工逐项填写，确保无遗漏。</w:t>
      </w:r>
    </w:p>
    <w:p>
      <w:pPr>
        <w:spacing w:before="60" w:after="0" w:lineRule="auto" w:line="360"/>
        <w:ind w:firstLine="0"/>
      </w:pPr>
      <w:r>
        <w:rPr>
          <w:rFonts w:ascii="Times New Roman" w:hAnsi="Times New Roman" w:eastAsia="宋体"/>
          <w:b/>
          <w:i w:val="0"/>
          <w:color w:val="000000"/>
          <w:sz w:val="24"/>
        </w:rPr>
        <w:t>项目经理简历</w:t>
      </w:r>
    </w:p>
    <w:p>
      <w:pPr>
        <w:spacing w:before="0" w:after="0" w:lineRule="auto" w:line="360"/>
        <w:ind w:firstLine="480"/>
      </w:pPr>
      <w:r>
        <w:rPr>
          <w:rFonts w:ascii="Times New Roman" w:hAnsi="Times New Roman" w:eastAsia="宋体"/>
          <w:b w:val="0"/>
          <w:i w:val="0"/>
          <w:color w:val="000000"/>
          <w:sz w:val="24"/>
        </w:rPr>
        <w:t>根据招标文件要求，本节点对应《项目经理情况表》（招标附件 table_id=seed_008），用于展示拟派项目经理的基本信息、职业资格、技术职称及从业年限等核心资质，是评审委员会评估项目经理是否满足本项目服务需求的关键依据。该表需与后续提供的项目经理简历、项目经验证明及管理能力材料相互印证，确保信息真实、完整、一致。</w:t>
      </w:r>
    </w:p>
    <w:p>
      <w:pPr>
        <w:spacing w:before="0" w:after="0" w:lineRule="auto" w:line="360"/>
        <w:ind w:firstLine="480"/>
      </w:pPr>
      <w:r>
        <w:rPr>
          <w:rFonts w:ascii="Times New Roman" w:hAnsi="Times New Roman" w:eastAsia="宋体"/>
          <w:b w:val="0"/>
          <w:i w:val="0"/>
          <w:color w:val="000000"/>
          <w:sz w:val="24"/>
        </w:rPr>
        <w:t>填写时，请按以下要点准备数据并完成系统填报：</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基本信息栏</w:t>
      </w:r>
      <w:r>
        <w:rPr>
          <w:rFonts w:ascii="Times New Roman" w:hAnsi="Times New Roman" w:eastAsia="宋体"/>
          <w:b w:val="0"/>
          <w:i w:val="0"/>
          <w:color w:val="000000"/>
          <w:sz w:val="24"/>
        </w:rPr>
        <w:t>：准确填写项目经理的姓名、出生年月、文化程度、毕业时间、毕业院校及专业。其中“文化程度”须与学历证书一致，“毕业时间”精确至年月。</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从业经验栏</w:t>
      </w:r>
      <w:r>
        <w:rPr>
          <w:rFonts w:ascii="Times New Roman" w:hAnsi="Times New Roman" w:eastAsia="宋体"/>
          <w:b w:val="0"/>
          <w:i w:val="0"/>
          <w:color w:val="000000"/>
          <w:sz w:val="24"/>
        </w:rPr>
        <w:t>：“从事物业服务工作年限”应填写累计从事物业管理工作的总年数，需与社保记录或劳动合同等佐证材料吻合。</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资质职称栏</w:t>
      </w:r>
      <w:r>
        <w:rPr>
          <w:rFonts w:ascii="Times New Roman" w:hAnsi="Times New Roman" w:eastAsia="宋体"/>
          <w:b w:val="0"/>
          <w:i w:val="0"/>
          <w:color w:val="000000"/>
          <w:sz w:val="24"/>
        </w:rPr>
        <w:t>：“职业资格”填写项目经理持有的最高等级职业资格证书名称（如物业管理师），“技术职称”填写工程、经济或管理类职称等级（如工程师、经济师），“聘任时间”对应职称证书或单位聘任文件上的日期。</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联系方式</w:t>
      </w:r>
      <w:r>
        <w:rPr>
          <w:rFonts w:ascii="Times New Roman" w:hAnsi="Times New Roman" w:eastAsia="宋体"/>
          <w:b w:val="0"/>
          <w:i w:val="0"/>
          <w:color w:val="000000"/>
          <w:sz w:val="24"/>
        </w:rPr>
        <w:t>：提供项目经理本人常用手机号码，确保评标期间可及时联系。</w:t>
      </w:r>
    </w:p>
    <w:p>
      <w:pPr>
        <w:spacing w:before="0" w:after="0" w:lineRule="auto" w:line="360"/>
        <w:ind w:firstLine="480"/>
      </w:pPr>
      <w:r>
        <w:rPr>
          <w:rFonts w:ascii="Times New Roman" w:hAnsi="Times New Roman" w:eastAsia="宋体"/>
          <w:b w:val="0"/>
          <w:i w:val="0"/>
          <w:color w:val="000000"/>
          <w:sz w:val="24"/>
        </w:rPr>
        <w:t>表体结构详见招标附件 table_id=seed_008，阶段5 Word 还原。因系统暂无法直接生成表格，本节点正文仅作说明，具体表格数据待人工或系统在投标文件编制阶段完成填写与上传。其中，项目经理的毕业时间、职业资格编号、聘任时间等字段，若当前无法确认，请以（占位）标注，后续由项目团队核实后补充。</w:t>
      </w:r>
    </w:p>
    <w:p>
      <w:pPr>
        <w:spacing w:before="60" w:after="0" w:lineRule="auto" w:line="360"/>
        <w:ind w:firstLine="0"/>
      </w:pPr>
      <w:r>
        <w:rPr>
          <w:rFonts w:ascii="Times New Roman" w:hAnsi="Times New Roman" w:eastAsia="宋体"/>
          <w:b/>
          <w:i w:val="0"/>
          <w:color w:val="000000"/>
          <w:sz w:val="24"/>
        </w:rPr>
        <w:t>项目经理个人简历表（含教育背景、工作经历）</w:t>
      </w:r>
    </w:p>
    <w:p>
      <w:pPr>
        <w:spacing w:before="0" w:after="0" w:lineRule="auto" w:line="360"/>
        <w:ind w:firstLine="0"/>
      </w:pPr>
      <w:r>
        <w:rPr>
          <w:rFonts w:ascii="Times New Roman" w:hAnsi="Times New Roman" w:eastAsia="黑体"/>
          <w:b/>
          <w:i w:val="0"/>
          <w:color w:val="000000"/>
          <w:sz w:val="24"/>
        </w:rPr>
        <w:t>项目经理个人简历表</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资源投入和管理/项目经理/项目经理简历与项目经验/项目经理简历/项目经理个人简历表（含教育背景、工作经历）`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spacing w:before="60" w:after="0" w:lineRule="auto" w:line="360"/>
        <w:ind w:firstLine="0"/>
      </w:pPr>
      <w:r>
        <w:rPr>
          <w:rFonts w:ascii="Times New Roman" w:hAnsi="Times New Roman" w:eastAsia="宋体"/>
          <w:b/>
          <w:i w:val="0"/>
          <w:color w:val="000000"/>
          <w:sz w:val="24"/>
        </w:rPr>
        <w:t>项目经理项目经验</w:t>
      </w:r>
    </w:p>
    <w:p>
      <w:pPr>
        <w:spacing w:before="0" w:after="0" w:lineRule="auto" w:line="360"/>
        <w:ind w:firstLine="480"/>
      </w:pPr>
      <w:r>
        <w:rPr>
          <w:rFonts w:ascii="Times New Roman" w:hAnsi="Times New Roman" w:eastAsia="宋体"/>
          <w:b w:val="0"/>
          <w:i w:val="0"/>
          <w:color w:val="000000"/>
          <w:sz w:val="24"/>
        </w:rPr>
        <w:t>根据招标文件要求，本节点附《项目经理情况表》（table_id=seed_008），用于全面展示拟派项目经理的个人资质、职业资格、技术职称及从业经验，以证明其具备胜任本项目综合管理服务的能力。该表是评审委员会评估项目经理是否符合“提供项目经理的简历、相关项目经验及管理能力证明”要求的关键依据。</w:t>
      </w:r>
    </w:p>
    <w:p>
      <w:pPr>
        <w:spacing w:before="0" w:after="0" w:lineRule="auto" w:line="360"/>
        <w:ind w:firstLine="480"/>
      </w:pPr>
      <w:r>
        <w:rPr>
          <w:rFonts w:ascii="Times New Roman" w:hAnsi="Times New Roman" w:eastAsia="宋体"/>
          <w:b w:val="0"/>
          <w:i w:val="0"/>
          <w:color w:val="000000"/>
          <w:sz w:val="24"/>
        </w:rPr>
        <w:t>填写时，请确保信息真实、完整、清晰。表头包含姓名、出生年月、文化程度、毕业时间、毕业院校及专业、从事物业服务工作年限、联系方式、职业资格、技术职称及聘任时间等字段。其中，“从事物业服务工作年限”应结合项目经理实际从业经历如实填写；“职业资格”与“技术职称”须提供相应证书扫描件作为佐证材料（（占位）待人工补充证书扫描件）。对于无法从现有资料确认的具体数据（如毕业院校、聘任时间等），请以（示例）标注，待人工核实后替换。</w:t>
      </w:r>
    </w:p>
    <w:p>
      <w:pPr>
        <w:spacing w:before="0" w:after="0" w:lineRule="auto" w:line="360"/>
        <w:ind w:firstLine="480"/>
      </w:pPr>
      <w:r>
        <w:rPr>
          <w:rFonts w:ascii="Times New Roman" w:hAnsi="Times New Roman" w:eastAsia="宋体"/>
          <w:b w:val="0"/>
          <w:i w:val="0"/>
          <w:color w:val="000000"/>
          <w:sz w:val="24"/>
        </w:rPr>
        <w:t>表体见招标附件 table_id=seed_008，阶段5 Word 还原。后续将由系统或人工完成表格填写，并同步提交项目经理简历、相关项目经验证明及管理能力证明文件。</w:t>
      </w:r>
    </w:p>
    <w:p>
      <w:pPr>
        <w:spacing w:before="60" w:after="0" w:lineRule="auto" w:line="360"/>
        <w:ind w:firstLine="0"/>
      </w:pPr>
      <w:r>
        <w:rPr>
          <w:rFonts w:ascii="Times New Roman" w:hAnsi="Times New Roman" w:eastAsia="宋体"/>
          <w:b/>
          <w:i w:val="0"/>
          <w:color w:val="000000"/>
          <w:sz w:val="24"/>
        </w:rPr>
        <w:t>项目经理项目经验一览表（含项目名称、规模、职责）</w:t>
      </w:r>
    </w:p>
    <w:p>
      <w:pPr>
        <w:spacing w:before="0" w:after="0" w:lineRule="auto" w:line="360"/>
        <w:ind w:firstLine="480"/>
      </w:pPr>
      <w:r>
        <w:rPr>
          <w:rFonts w:ascii="Times New Roman" w:hAnsi="Times New Roman" w:eastAsia="宋体"/>
          <w:b w:val="0"/>
          <w:i w:val="0"/>
          <w:color w:val="000000"/>
          <w:sz w:val="24"/>
        </w:rPr>
        <w:t>本表为招标文件规定格式。填写说明：表体从招标附件还原；单价/金额等无法确认处标（占位），不得自行修改表头结构。</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r>
          </w:p>
        </w:tc>
      </w:tr>
      <w:tr>
        <w:tc>
          <w:tcPr>
            <w:tcW w:type="dxa" w:w="1176"/>
          </w:tcPr>
          <w:p>
            <w:pPr>
              <w:jc w:val="left"/>
            </w:pPr>
            <w:r/>
            <w:r>
              <w:rPr>
                <w:rFonts w:ascii="Times New Roman" w:hAnsi="Times New Roman" w:eastAsia="宋体"/>
                <w:b w:val="0"/>
                <w:i w:val="0"/>
                <w:color w:val="000000"/>
                <w:sz w:val="21"/>
              </w:rPr>
              <w:t>毕业院校 和专业</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 服务工作 年限</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主要工作经历： 主要管理服务项目： 主要工作特点： 主要工作业绩： 胜任本项目项目经理的理由： 本项目管理思路和工作安排： 本项目每周现场工作时间：</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更换项目经理的方案</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更换项目经理的前提和客观原因： 更换项目经理的原则： 替代项目经理应达到的能力资格：</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60" w:after="0" w:lineRule="auto" w:line="360"/>
        <w:ind w:firstLine="0"/>
      </w:pPr>
      <w:r>
        <w:rPr>
          <w:rFonts w:ascii="Times New Roman" w:hAnsi="Times New Roman" w:eastAsia="宋体"/>
          <w:b/>
          <w:i w:val="0"/>
          <w:color w:val="000000"/>
          <w:sz w:val="24"/>
        </w:rPr>
        <w:t>管理能力证明</w:t>
      </w:r>
    </w:p>
    <w:p>
      <w:pPr>
        <w:spacing w:before="0" w:after="0" w:lineRule="auto" w:line="360"/>
        <w:ind w:firstLine="480"/>
      </w:pPr>
      <w:r>
        <w:rPr>
          <w:rFonts w:ascii="Times New Roman" w:hAnsi="Times New Roman" w:eastAsia="宋体"/>
          <w:b w:val="0"/>
          <w:i w:val="0"/>
          <w:color w:val="000000"/>
          <w:sz w:val="24"/>
        </w:rPr>
        <w:t>根据招标文件要求及评分要点，本节点通过《项目经理情况表》（table_id=seed_008）集中展示拟派项目经理的个人资质、职业履历及管理能力，以证明其具备胜任本项目（松江区办公中心物业管理服务）的综合实力。该表是评审专家评估项目经理是否满足项目需求的核心依据，需确保信息真实、完整、可查证。</w:t>
      </w:r>
    </w:p>
    <w:p>
      <w:pPr>
        <w:spacing w:before="0" w:after="0" w:lineRule="auto" w:line="360"/>
        <w:ind w:firstLine="480"/>
      </w:pPr>
      <w:r>
        <w:rPr>
          <w:rFonts w:ascii="Times New Roman" w:hAnsi="Times New Roman" w:eastAsia="宋体"/>
          <w:b w:val="0"/>
          <w:i w:val="0"/>
          <w:color w:val="000000"/>
          <w:sz w:val="24"/>
        </w:rPr>
        <w:t>在填写本表时，应重点突出以下内容：一是项目经理的基本信息，包括姓名、出生年月、文化程度、毕业院校及专业、毕业时间等，确保与身份证、学历学位证书一致；二是职业资格与技术职称，如物业管理师、注册物业管理师、工程师等，并注明聘任时间，以体现专业水平；三是从事物业服务工作年限及联系方式，年限计算应精确至月，联系方式保持畅通；四是相关项目经验（本表未直接列出，但需在后续简历或证明材料中补充），应优先选取与松江区办公中心规模、业态（政府机关、大型办公园区）类似的项目案例，并注明项目名称、服务内容、管理面积及担任职务。</w:t>
      </w:r>
    </w:p>
    <w:p>
      <w:pPr>
        <w:spacing w:before="0" w:after="0" w:lineRule="auto" w:line="360"/>
        <w:ind w:firstLine="480"/>
      </w:pPr>
      <w:r>
        <w:rPr>
          <w:rFonts w:ascii="Times New Roman" w:hAnsi="Times New Roman" w:eastAsia="宋体"/>
          <w:b w:val="0"/>
          <w:i w:val="0"/>
          <w:color w:val="000000"/>
          <w:sz w:val="24"/>
        </w:rPr>
        <w:t>目前，该表体已按招标附件格式准备，具体内容（如姓名、证书编号、项目名称等）因涉及实际人员信息及待定数据，暂以（占位）标注。表体见招标附件 table_id=seed_008，阶段5 Word 还原。待人工确认项目经理人选后，将逐项填写并附上身份证、学历证、职称证、职业资格证、社保证明及项目业绩合同（示例）等佐证材料，确保响应评分要求。</w:t>
      </w:r>
    </w:p>
    <w:p>
      <w:pPr>
        <w:spacing w:before="60" w:after="0" w:lineRule="auto" w:line="360"/>
        <w:ind w:firstLine="0"/>
      </w:pPr>
      <w:r>
        <w:rPr>
          <w:rFonts w:ascii="Times New Roman" w:hAnsi="Times New Roman" w:eastAsia="宋体"/>
          <w:b/>
          <w:i w:val="0"/>
          <w:color w:val="000000"/>
          <w:sz w:val="24"/>
        </w:rPr>
        <w:t>管理能力证书与资质</w:t>
      </w:r>
    </w:p>
    <w:p>
      <w:pPr>
        <w:spacing w:before="0" w:after="0" w:lineRule="auto" w:line="360"/>
        <w:ind w:firstLine="480"/>
      </w:pPr>
      <w:r>
        <w:rPr>
          <w:rFonts w:ascii="Times New Roman" w:hAnsi="Times New Roman" w:eastAsia="宋体"/>
          <w:b w:val="0"/>
          <w:i w:val="0"/>
          <w:color w:val="000000"/>
          <w:sz w:val="24"/>
        </w:rPr>
        <w:t>根据招标文件要求及评分要点，本节点需提交《项目经理情况表》（table_id=seed_008），以证明拟派项目经理的资质、经验与管理能力，确保其满足松江区办公中心物业管理服务的实际需求。该表是评审委员会评估项目经理胜任力的核心依据，内容须真实、完整、可追溯。</w:t>
      </w:r>
    </w:p>
    <w:p>
      <w:pPr>
        <w:spacing w:before="0" w:after="0" w:lineRule="auto" w:line="360"/>
        <w:ind w:firstLine="480"/>
      </w:pPr>
      <w:r>
        <w:rPr>
          <w:rFonts w:ascii="Times New Roman" w:hAnsi="Times New Roman" w:eastAsia="宋体"/>
          <w:b w:val="0"/>
          <w:i w:val="0"/>
          <w:color w:val="000000"/>
          <w:sz w:val="24"/>
        </w:rPr>
        <w:t>填写时，请重点注意以下要点：</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基本信息</w:t>
      </w:r>
      <w:r>
        <w:rPr>
          <w:rFonts w:ascii="Times New Roman" w:hAnsi="Times New Roman" w:eastAsia="宋体"/>
          <w:b w:val="0"/>
          <w:i w:val="0"/>
          <w:color w:val="000000"/>
          <w:sz w:val="24"/>
        </w:rPr>
        <w:t>：准确填写项目经理的姓名、出生年月、文化程度、毕业时间、毕业院校及专业、从事物业服务工作年限、联系方式等基础信息，确保与后续提供的简历、证书复印件一致。</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职业资格与技术职称</w:t>
      </w:r>
      <w:r>
        <w:rPr>
          <w:rFonts w:ascii="Times New Roman" w:hAnsi="Times New Roman" w:eastAsia="宋体"/>
          <w:b w:val="0"/>
          <w:i w:val="0"/>
          <w:color w:val="000000"/>
          <w:sz w:val="24"/>
        </w:rPr>
        <w:t>：明确列出项目经理持有的物业管理相关职业资格（如物业管理师、注册物业管理师等）及技术职称（如工程师、经济师等），并注明聘任时间。若暂无相关证书，请标注“（占位）”并后续补充。</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项目经验与管理能力</w:t>
      </w:r>
      <w:r>
        <w:rPr>
          <w:rFonts w:ascii="Times New Roman" w:hAnsi="Times New Roman" w:eastAsia="宋体"/>
          <w:b w:val="0"/>
          <w:i w:val="0"/>
          <w:color w:val="000000"/>
          <w:sz w:val="24"/>
        </w:rPr>
        <w:t>：本表虽未直接列出项目经验栏，但需结合后续提交的《项目经理简历》及《管理能力证明》材料，系统展示其过往管理类似大型办公园区或政府机关物业项目的成功案例，突出其在团队管理、应急处理、服务创新等方面的能力。</w:t>
      </w:r>
    </w:p>
    <w:p>
      <w:pPr>
        <w:spacing w:before="0" w:after="0" w:lineRule="auto" w:line="360"/>
        <w:ind w:firstLine="480"/>
      </w:pPr>
      <w:r>
        <w:rPr>
          <w:rFonts w:ascii="Times New Roman" w:hAnsi="Times New Roman" w:eastAsia="宋体"/>
          <w:b w:val="0"/>
          <w:i w:val="0"/>
          <w:color w:val="000000"/>
          <w:sz w:val="24"/>
        </w:rPr>
        <w:t>表体详见招标附件 table_id=seed_008，阶段5 Word 还原。请根据实际拟派人员情况，在系统或文档中逐项填写，确保无遗漏。对于无法从现有资料确认的具体数据（如证书编号、聘任时间等），请以“（占位）”标注，待人工核实后替换。</w:t>
      </w:r>
    </w:p>
    <w:p>
      <w:pPr>
        <w:spacing w:before="60" w:after="0" w:lineRule="auto" w:line="360"/>
        <w:ind w:firstLine="0"/>
      </w:pPr>
      <w:r>
        <w:rPr>
          <w:rFonts w:ascii="Times New Roman" w:hAnsi="Times New Roman" w:eastAsia="宋体"/>
          <w:b/>
          <w:i w:val="0"/>
          <w:color w:val="000000"/>
          <w:sz w:val="24"/>
        </w:rPr>
        <w:t>项目经理管理能力证书清单（含证书名称、颁发机构）</w:t>
      </w:r>
    </w:p>
    <w:p>
      <w:pPr>
        <w:spacing w:before="0" w:after="0" w:lineRule="auto" w:line="360"/>
        <w:ind w:firstLine="0"/>
      </w:pPr>
      <w:r>
        <w:rPr>
          <w:rFonts w:ascii="Times New Roman" w:hAnsi="Times New Roman" w:eastAsia="黑体"/>
          <w:b/>
          <w:i w:val="0"/>
          <w:color w:val="000000"/>
          <w:sz w:val="24"/>
        </w:rPr>
        <w:t>项目经理管理能力证书清单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资源投入和管理/项目经理/管理能力证明/管理能力证书与资质/项目经理管理能力证书清单（含证书名称、颁发机构）`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的检查、其它准备工作、施工人员管理、设备设施防护、施工安全管理、施工图</w:t>
      </w:r>
    </w:p>
    <w:p>
      <w:pPr>
        <w:spacing w:before="0" w:after="0" w:lineRule="auto" w:line="360"/>
        <w:ind w:firstLine="480"/>
      </w:pPr>
      <w:r>
        <w:rPr>
          <w:rFonts w:ascii="Times New Roman" w:hAnsi="Times New Roman" w:eastAsia="宋体"/>
          <w:b w:val="0"/>
          <w:i w:val="0"/>
          <w:color w:val="000000"/>
          <w:sz w:val="24"/>
        </w:rPr>
        <w:t>纸的收集、整理、施工验收申报、完工验收等。</w:t>
      </w:r>
    </w:p>
    <w:p>
      <w:pPr>
        <w:spacing w:before="0" w:after="0" w:lineRule="auto" w:line="360"/>
        <w:ind w:firstLine="480"/>
      </w:pPr>
      <w:r>
        <w:rPr>
          <w:rFonts w:ascii="Times New Roman" w:hAnsi="Times New Roman" w:eastAsia="宋体"/>
          <w:b w:val="0"/>
          <w:i w:val="0"/>
          <w:color w:val="000000"/>
          <w:sz w:val="24"/>
        </w:rPr>
        <w:t>8、备件管理：存量控制合理，有完善的备品使用制度。</w:t>
      </w:r>
    </w:p>
    <w:p>
      <w:pPr>
        <w:spacing w:before="0" w:after="0" w:lineRule="auto" w:line="360"/>
        <w:ind w:firstLine="480"/>
      </w:pPr>
      <w:r>
        <w:rPr>
          <w:rFonts w:ascii="Times New Roman" w:hAnsi="Times New Roman" w:eastAsia="宋体"/>
          <w:b w:val="0"/>
          <w:i w:val="0"/>
          <w:color w:val="000000"/>
          <w:sz w:val="24"/>
        </w:rPr>
        <w:t>（三）设备维护过程控制</w:t>
      </w:r>
    </w:p>
    <w:p>
      <w:pPr>
        <w:spacing w:before="0" w:after="0" w:lineRule="auto" w:line="360"/>
        <w:ind w:firstLine="480"/>
      </w:pPr>
      <w:r>
        <w:rPr>
          <w:rFonts w:ascii="Times New Roman" w:hAnsi="Times New Roman" w:eastAsia="宋体"/>
          <w:b w:val="0"/>
          <w:i w:val="0"/>
          <w:color w:val="000000"/>
          <w:sz w:val="24"/>
        </w:rPr>
        <w:t>1、建筑物日常维修、养护、管理。</w:t>
      </w:r>
    </w:p>
    <w:p>
      <w:pPr>
        <w:spacing w:before="0" w:after="0" w:lineRule="auto" w:line="360"/>
        <w:ind w:firstLine="480"/>
      </w:pPr>
      <w:r>
        <w:rPr>
          <w:rFonts w:ascii="Times New Roman" w:hAnsi="Times New Roman" w:eastAsia="宋体"/>
          <w:b w:val="0"/>
          <w:i w:val="0"/>
          <w:color w:val="000000"/>
          <w:sz w:val="24"/>
        </w:rPr>
        <w:t>（1）松江区机关事务管理局办公中心项目物业管理范围房屋地面、墙台面</w:t>
      </w:r>
    </w:p>
    <w:p>
      <w:pPr>
        <w:spacing w:before="0" w:after="0" w:lineRule="auto" w:line="360"/>
        <w:ind w:firstLine="480"/>
      </w:pPr>
      <w:r>
        <w:rPr>
          <w:rFonts w:ascii="Times New Roman" w:hAnsi="Times New Roman" w:eastAsia="宋体"/>
          <w:b w:val="0"/>
          <w:i w:val="0"/>
          <w:color w:val="000000"/>
          <w:sz w:val="24"/>
        </w:rPr>
        <w:t>及吊顶、门窗、楼梯、通风道等日常养护维修。</w:t>
      </w:r>
    </w:p>
    <w:p>
      <w:pPr>
        <w:spacing w:before="0" w:after="0" w:lineRule="auto" w:line="360"/>
        <w:ind w:firstLine="480"/>
      </w:pPr>
      <w:r>
        <w:rPr>
          <w:rFonts w:ascii="Times New Roman" w:hAnsi="Times New Roman" w:eastAsia="宋体"/>
          <w:b w:val="0"/>
          <w:i w:val="0"/>
          <w:color w:val="000000"/>
          <w:sz w:val="24"/>
        </w:rPr>
        <w:t>（2）大修、 装修的施工管理配合与相应水、 电、 空调使用管理与安全管理。</w:t>
      </w:r>
    </w:p>
    <w:p>
      <w:pPr>
        <w:spacing w:before="0" w:after="0" w:lineRule="auto" w:line="360"/>
        <w:ind w:firstLine="480"/>
      </w:pPr>
      <w:r>
        <w:rPr>
          <w:rFonts w:ascii="Times New Roman" w:hAnsi="Times New Roman" w:eastAsia="宋体"/>
          <w:b w:val="0"/>
          <w:i w:val="0"/>
          <w:color w:val="000000"/>
          <w:sz w:val="24"/>
        </w:rPr>
        <w:t>服务标准： 确保松江区机关事务管理局办公中心物业管理范围房屋完好等级</w:t>
      </w:r>
    </w:p>
    <w:p>
      <w:pPr>
        <w:spacing w:before="0" w:after="0" w:lineRule="auto" w:line="360"/>
        <w:ind w:firstLine="480"/>
      </w:pPr>
      <w:r>
        <w:rPr>
          <w:rFonts w:ascii="Times New Roman" w:hAnsi="Times New Roman" w:eastAsia="宋体"/>
          <w:b w:val="0"/>
          <w:i w:val="0"/>
          <w:color w:val="000000"/>
          <w:sz w:val="24"/>
        </w:rPr>
        <w:t>和正常使用：墙面砖、地坪、地砖平整不起壳、无遗缺；墙地面有碎裂、断裂或</w:t>
      </w:r>
    </w:p>
    <w:p>
      <w:pPr>
        <w:spacing w:before="0" w:after="0" w:lineRule="auto" w:line="360"/>
        <w:ind w:firstLine="480"/>
      </w:pPr>
      <w:r>
        <w:rPr>
          <w:rFonts w:ascii="Times New Roman" w:hAnsi="Times New Roman" w:eastAsia="宋体"/>
          <w:b w:val="0"/>
          <w:i w:val="0"/>
          <w:color w:val="000000"/>
          <w:sz w:val="24"/>
        </w:rPr>
        <w:t>缺损的， 应在规定时间内安排专项修理。 根据房屋实际使用年限和使用情况定期</w:t>
      </w:r>
    </w:p>
    <w:p>
      <w:pPr>
        <w:spacing w:before="0" w:after="0" w:lineRule="auto" w:line="360"/>
        <w:ind w:firstLine="480"/>
      </w:pPr>
      <w:r>
        <w:rPr>
          <w:rFonts w:ascii="Times New Roman" w:hAnsi="Times New Roman" w:eastAsia="宋体"/>
          <w:b w:val="0"/>
          <w:i w:val="0"/>
          <w:color w:val="000000"/>
          <w:sz w:val="24"/>
        </w:rPr>
        <w:t>进行安全使用检查， 做好检查记录。 发现问题及时向业主报告， 提出方案和建议</w:t>
      </w:r>
    </w:p>
    <w:p>
      <w:pPr>
        <w:spacing w:before="0" w:after="0" w:lineRule="auto" w:line="360"/>
        <w:ind w:firstLine="480"/>
      </w:pPr>
      <w:r>
        <w:rPr>
          <w:rFonts w:ascii="Times New Roman" w:hAnsi="Times New Roman" w:eastAsia="宋体"/>
          <w:b w:val="0"/>
          <w:i w:val="0"/>
          <w:color w:val="000000"/>
          <w:sz w:val="24"/>
        </w:rPr>
        <w:t>上 海 申 勤 物 业 管 理 服 务 有 限 公 司</w:t>
      </w:r>
    </w:p>
    <w:p>
      <w:pPr>
        <w:spacing w:before="0" w:after="0" w:lineRule="auto" w:line="360"/>
        <w:ind w:firstLine="480"/>
      </w:pPr>
      <w:r>
        <w:rPr>
          <w:rFonts w:ascii="Times New Roman" w:hAnsi="Times New Roman" w:eastAsia="宋体"/>
          <w:b w:val="0"/>
          <w:i w:val="0"/>
          <w:color w:val="000000"/>
          <w:sz w:val="24"/>
        </w:rPr>
        <w:t>Shang</w:t>
      </w:r>
    </w:p>
    <w:p>
      <w:pPr>
        <w:spacing w:before="60" w:after="0" w:lineRule="auto" w:line="360"/>
        <w:ind w:firstLine="0"/>
      </w:pPr>
      <w:r>
        <w:rPr>
          <w:rFonts w:ascii="Times New Roman" w:hAnsi="Times New Roman" w:eastAsia="宋体"/>
          <w:b/>
          <w:i w:val="0"/>
          <w:color w:val="000000"/>
          <w:sz w:val="24"/>
        </w:rPr>
        <w:t>管理能力证明材料</w:t>
      </w:r>
    </w:p>
    <w:p>
      <w:pPr>
        <w:spacing w:before="0" w:after="0" w:lineRule="auto" w:line="360"/>
        <w:ind w:firstLine="480"/>
      </w:pPr>
      <w:r>
        <w:rPr>
          <w:rFonts w:ascii="Times New Roman" w:hAnsi="Times New Roman" w:eastAsia="宋体"/>
          <w:b w:val="0"/>
          <w:i w:val="0"/>
          <w:color w:val="000000"/>
          <w:sz w:val="24"/>
        </w:rPr>
        <w:t>根据招标文件要求，本节点需提交项目经理管理能力证明材料，核心依据为招标附件《项目经理情况表》（table_id=seed_008）。该表旨在全面展示拟派项目经理的个人基本信息、职业资质、从业经历及管理能力，是评审委员会评估项目经理是否满足本项目服务需求的关键依据。</w:t>
      </w:r>
    </w:p>
    <w:p>
      <w:pPr>
        <w:spacing w:before="0" w:after="0" w:lineRule="auto" w:line="360"/>
        <w:ind w:firstLine="480"/>
      </w:pPr>
      <w:r>
        <w:rPr>
          <w:rFonts w:ascii="Times New Roman" w:hAnsi="Times New Roman" w:eastAsia="宋体"/>
          <w:b w:val="0"/>
          <w:i w:val="0"/>
          <w:color w:val="000000"/>
          <w:sz w:val="24"/>
        </w:rPr>
        <w:t>本表填写时，应确保信息真实、完整、准确。具体填写要点如下：姓名、出生年月、文化程度、毕业时间、毕业院校及专业等基础信息需与项目经理的学历学位证书、身份证等有效证件一致；从事物业服务工作年限应精确计算至投标截止日，并提供社保缴纳记录或劳动合同等佐证材料（占位）；职业资格与技术职称栏需填写项目经理持有的最高等级证书名称及编号，如物业管理师、注册物业管理师或相关专业职称，并附证书扫描件（占位）；聘任时间指项目经理在本单位担任现管理职务的起始时间，需提供内部任命文件或劳动合同（占位）；联系方式应填写常用手机号码及电子邮箱，确保评标期间可及时联络。</w:t>
      </w:r>
    </w:p>
    <w:p>
      <w:pPr>
        <w:spacing w:before="0" w:after="0" w:lineRule="auto" w:line="360"/>
        <w:ind w:firstLine="480"/>
      </w:pPr>
      <w:r>
        <w:rPr>
          <w:rFonts w:ascii="Times New Roman" w:hAnsi="Times New Roman" w:eastAsia="宋体"/>
          <w:b w:val="0"/>
          <w:i w:val="0"/>
          <w:color w:val="000000"/>
          <w:sz w:val="24"/>
        </w:rPr>
        <w:t>表体结构详见招标附件 table_id=seed_008，阶段5 Word 还原。本表为人工填写后扫描上传，无需在投标文件中生成 Markdown 表格。后续将根据系统还原的表结构，由项目团队逐项填写并附上对应的证明材料（占位），确保管理能力证明材料的完整性与合规性。</w:t>
      </w:r>
    </w:p>
    <w:p>
      <w:pPr>
        <w:spacing w:before="60" w:after="0" w:lineRule="auto" w:line="360"/>
        <w:ind w:firstLine="0"/>
      </w:pPr>
      <w:r>
        <w:rPr>
          <w:rFonts w:ascii="Times New Roman" w:hAnsi="Times New Roman" w:eastAsia="宋体"/>
          <w:b/>
          <w:i w:val="0"/>
          <w:color w:val="000000"/>
          <w:sz w:val="24"/>
        </w:rPr>
        <w:t>管理能力证明材料清单（含获奖证书、培训证明、推荐信等）</w:t>
      </w:r>
    </w:p>
    <w:p>
      <w:pPr>
        <w:spacing w:before="0" w:after="0" w:lineRule="auto" w:line="360"/>
        <w:ind w:firstLine="0"/>
      </w:pPr>
      <w:r>
        <w:rPr>
          <w:rFonts w:ascii="Times New Roman" w:hAnsi="Times New Roman" w:eastAsia="黑体"/>
          <w:b/>
          <w:i w:val="0"/>
          <w:color w:val="000000"/>
          <w:sz w:val="24"/>
        </w:rPr>
        <w:t>管理能力证明材料清单</w:t>
      </w:r>
    </w:p>
    <w:p>
      <w:pPr>
        <w:spacing w:before="0" w:after="0" w:lineRule="auto" w:line="360"/>
        <w:ind w:left="567"/>
      </w:pPr>
      <w:r>
        <w:rPr>
          <w:rFonts w:ascii="Times New Roman" w:hAnsi="Times New Roman" w:eastAsia="宋体"/>
          <w:b w:val="0"/>
          <w:i w:val="0"/>
          <w:color w:val="000000"/>
          <w:sz w:val="24"/>
        </w:rPr>
        <w:t>招标项目：松江区机关事务管理局物业管理服务 | 区县：松江 | 服务：会务接待服务方案（含重要会议、区两会、重大活动、国内外会见）、会场布置、会中服务及会后清理流程、室外绿化养护方案（二级及以上标准）、室内植物租摆管理（品种、数量不低于表三要求）、公共区域保洁方案（含外场、绿地、地下车库、楼道、卫生间等）、特殊保洁项目（外墙清洗、大理石镜面处理、木地板打蜡、食堂排油烟清洗）、设施设备运行维护方案（强电、弱电、空调、给排水、消防、会议系统）、电梯管理及应急处理（困人事件5分钟内到场）</w:t>
      </w:r>
    </w:p>
    <w:p>
      <w:pPr>
        <w:spacing w:before="0" w:after="0" w:lineRule="auto" w:line="360"/>
        <w:ind w:left="567"/>
      </w:pPr>
      <w:r>
        <w:rPr>
          <w:rFonts w:ascii="Times New Roman" w:hAnsi="Times New Roman" w:eastAsia="宋体"/>
          <w:b w:val="0"/>
          <w:i w:val="0"/>
          <w:color w:val="000000"/>
          <w:sz w:val="24"/>
        </w:rPr>
        <w:t>本节为 P2 Milvus 历史技术方案直引并适配本项目，应急联系电话：**021-69710006**。</w:t>
      </w:r>
    </w:p>
    <w:p>
      <w:pPr>
        <w:spacing w:before="0" w:after="0" w:lineRule="auto" w:line="360"/>
        <w:ind w:left="567"/>
      </w:pPr>
      <w:r>
        <w:rPr>
          <w:rFonts w:ascii="Times New Roman" w:hAnsi="Times New Roman" w:eastAsia="宋体"/>
          <w:b w:val="0"/>
          <w:i w:val="0"/>
          <w:color w:val="000000"/>
          <w:sz w:val="24"/>
        </w:rPr>
        <w:t>路径：`技术响应文件/第七章 资源投入和管理/项目经理/管理能力证明/管理能力证明材料/管理能力证明材料清单（含获奖证书、培训证明、推荐信等）` · 正式提交前请核对与本项目业态、人数、设备配置是否一致。</w:t>
      </w:r>
    </w:p>
    <w:p>
      <w:pPr>
        <w:spacing w:before="0" w:after="0" w:lineRule="auto" w:line="360"/>
        <w:ind w:firstLine="0"/>
      </w:pPr>
      <w:r>
        <w:rPr>
          <w:rFonts w:ascii="Times New Roman" w:hAnsi="Times New Roman" w:eastAsia="黑体"/>
          <w:b/>
          <w:i w:val="0"/>
          <w:color w:val="000000"/>
          <w:sz w:val="24"/>
        </w:rPr>
        <w:t>历史方案 1（project_key: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2（project_key: 松江区域|197|松江区机关事务管理局办公中心）</w:t>
      </w:r>
    </w:p>
    <w:p>
      <w:pPr>
        <w:spacing w:before="0" w:after="0" w:lineRule="auto" w:line="360"/>
        <w:ind w:firstLine="480"/>
      </w:pPr>
      <w:r>
        <w:rPr>
          <w:rFonts w:ascii="Times New Roman" w:hAnsi="Times New Roman" w:eastAsia="宋体"/>
          <w:b w:val="0"/>
          <w:i w:val="0"/>
          <w:color w:val="000000"/>
          <w:sz w:val="24"/>
        </w:rPr>
        <w:t>1、会务：参照《市级机关会务服务管理规范》标准执行。</w:t>
      </w:r>
    </w:p>
    <w:p>
      <w:pPr>
        <w:spacing w:before="0" w:after="0" w:lineRule="auto" w:line="360"/>
        <w:ind w:firstLine="480"/>
      </w:pPr>
      <w:r>
        <w:rPr>
          <w:rFonts w:ascii="Times New Roman" w:hAnsi="Times New Roman" w:eastAsia="宋体"/>
          <w:b w:val="0"/>
          <w:i w:val="0"/>
          <w:color w:val="000000"/>
          <w:sz w:val="24"/>
        </w:rPr>
        <w:t>（1）松江区区委区政府重要会议、区“两会” 、区重大活动以及入驻办公中心各单位和院外部分</w:t>
      </w:r>
    </w:p>
    <w:p>
      <w:pPr>
        <w:spacing w:before="0" w:after="0" w:lineRule="auto" w:line="360"/>
        <w:ind w:firstLine="480"/>
      </w:pPr>
      <w:r>
        <w:rPr>
          <w:rFonts w:ascii="Times New Roman" w:hAnsi="Times New Roman" w:eastAsia="宋体"/>
          <w:b w:val="0"/>
          <w:i w:val="0"/>
          <w:color w:val="000000"/>
          <w:sz w:val="24"/>
        </w:rPr>
        <w:t>单位的各类会务接待服务保障。</w:t>
      </w:r>
    </w:p>
    <w:p>
      <w:pPr>
        <w:spacing w:before="0" w:after="0" w:lineRule="auto" w:line="360"/>
        <w:ind w:firstLine="480"/>
      </w:pPr>
      <w:r>
        <w:rPr>
          <w:rFonts w:ascii="Times New Roman" w:hAnsi="Times New Roman" w:eastAsia="宋体"/>
          <w:b w:val="0"/>
          <w:i w:val="0"/>
          <w:color w:val="000000"/>
          <w:sz w:val="24"/>
        </w:rPr>
        <w:t>（2）国内外来松重要会见接待服务。</w:t>
      </w:r>
    </w:p>
    <w:p>
      <w:pPr>
        <w:spacing w:before="0" w:after="0" w:lineRule="auto" w:line="360"/>
        <w:ind w:firstLine="480"/>
      </w:pPr>
      <w:r>
        <w:rPr>
          <w:rFonts w:ascii="Times New Roman" w:hAnsi="Times New Roman" w:eastAsia="宋体"/>
          <w:b w:val="0"/>
          <w:i w:val="0"/>
          <w:color w:val="000000"/>
          <w:sz w:val="24"/>
        </w:rPr>
        <w:t>（3）所有会务接待的承接、会场布置、会中服务和会后清理。</w:t>
      </w:r>
    </w:p>
    <w:p>
      <w:pPr>
        <w:spacing w:before="0" w:after="0" w:lineRule="auto" w:line="360"/>
        <w:ind w:firstLine="480"/>
      </w:pPr>
      <w:r>
        <w:rPr>
          <w:rFonts w:ascii="Times New Roman" w:hAnsi="Times New Roman" w:eastAsia="宋体"/>
          <w:b w:val="0"/>
          <w:i w:val="0"/>
          <w:color w:val="000000"/>
          <w:sz w:val="24"/>
        </w:rPr>
        <w:t>2、保绿:绿化室外养护达到二级或以上绿化养护标准，室外绿化养护及室内花草租摆。</w:t>
      </w:r>
    </w:p>
    <w:p>
      <w:pPr>
        <w:spacing w:before="0" w:after="0" w:lineRule="auto" w:line="360"/>
        <w:ind w:firstLine="480"/>
      </w:pPr>
      <w:r>
        <w:rPr>
          <w:rFonts w:ascii="Times New Roman" w:hAnsi="Times New Roman" w:eastAsia="宋体"/>
          <w:b w:val="0"/>
          <w:i w:val="0"/>
          <w:color w:val="000000"/>
          <w:sz w:val="24"/>
        </w:rPr>
        <w:t>3、保洁：参照上海市地方“办公楼物业服务规范”和“公众物业服务规范”标准。</w:t>
      </w:r>
    </w:p>
    <w:p>
      <w:pPr>
        <w:spacing w:before="0" w:after="0" w:lineRule="auto" w:line="360"/>
        <w:ind w:firstLine="480"/>
      </w:pPr>
      <w:r>
        <w:rPr>
          <w:rFonts w:ascii="Times New Roman" w:hAnsi="Times New Roman" w:eastAsia="宋体"/>
          <w:b w:val="0"/>
          <w:i w:val="0"/>
          <w:color w:val="000000"/>
          <w:sz w:val="24"/>
        </w:rPr>
        <w:t>（1）外场、绿地、地下车库、各单体大楼内公共部位（包括天台） 、会议室、接待室、休息室、</w:t>
      </w:r>
    </w:p>
    <w:p>
      <w:pPr>
        <w:spacing w:before="0" w:after="0" w:lineRule="auto" w:line="360"/>
        <w:ind w:firstLine="480"/>
      </w:pPr>
      <w:r>
        <w:rPr>
          <w:rFonts w:ascii="Times New Roman" w:hAnsi="Times New Roman" w:eastAsia="宋体"/>
          <w:b w:val="0"/>
          <w:i w:val="0"/>
          <w:color w:val="000000"/>
          <w:sz w:val="24"/>
        </w:rPr>
        <w:t>开水房、洗手间以及大厅玻璃门窗的清洁、废弃物的收集、分类和袋装。</w:t>
      </w:r>
    </w:p>
    <w:p>
      <w:pPr>
        <w:spacing w:before="0" w:after="0" w:lineRule="auto" w:line="360"/>
        <w:ind w:firstLine="480"/>
      </w:pPr>
      <w:r>
        <w:rPr>
          <w:rFonts w:ascii="Times New Roman" w:hAnsi="Times New Roman" w:eastAsia="宋体"/>
          <w:b w:val="0"/>
          <w:i w:val="0"/>
          <w:color w:val="000000"/>
          <w:sz w:val="24"/>
        </w:rPr>
        <w:t>（2）护城河河面打捞。</w:t>
      </w:r>
    </w:p>
    <w:p>
      <w:pPr>
        <w:spacing w:before="0" w:after="0" w:lineRule="auto" w:line="360"/>
        <w:ind w:firstLine="480"/>
      </w:pPr>
      <w:r>
        <w:rPr>
          <w:rFonts w:ascii="Times New Roman" w:hAnsi="Times New Roman" w:eastAsia="宋体"/>
          <w:b w:val="0"/>
          <w:i w:val="0"/>
          <w:color w:val="000000"/>
          <w:sz w:val="24"/>
        </w:rPr>
        <w:t>（3）室内外地毯清洗。</w:t>
      </w:r>
    </w:p>
    <w:p>
      <w:pPr>
        <w:spacing w:before="0" w:after="0" w:lineRule="auto" w:line="360"/>
        <w:ind w:firstLine="480"/>
      </w:pPr>
      <w:r>
        <w:rPr>
          <w:rFonts w:ascii="Times New Roman" w:hAnsi="Times New Roman" w:eastAsia="宋体"/>
          <w:b w:val="0"/>
          <w:i w:val="0"/>
          <w:color w:val="000000"/>
          <w:sz w:val="24"/>
        </w:rPr>
        <w:t>（4）协助环卫部门进行化粪池清掏。</w:t>
      </w:r>
    </w:p>
    <w:p>
      <w:pPr>
        <w:spacing w:before="0" w:after="0" w:lineRule="auto" w:line="360"/>
        <w:ind w:firstLine="480"/>
      </w:pPr>
      <w:r>
        <w:rPr>
          <w:rFonts w:ascii="Times New Roman" w:hAnsi="Times New Roman" w:eastAsia="宋体"/>
          <w:b w:val="0"/>
          <w:i w:val="0"/>
          <w:color w:val="000000"/>
          <w:sz w:val="24"/>
        </w:rPr>
        <w:t>（5）公共区域消毒灭害。</w:t>
      </w:r>
    </w:p>
    <w:p>
      <w:pPr>
        <w:spacing w:before="0" w:after="0" w:lineRule="auto" w:line="360"/>
        <w:ind w:firstLine="480"/>
      </w:pPr>
      <w:r>
        <w:rPr>
          <w:rFonts w:ascii="Times New Roman" w:hAnsi="Times New Roman" w:eastAsia="宋体"/>
          <w:b w:val="0"/>
          <w:i w:val="0"/>
          <w:color w:val="000000"/>
          <w:sz w:val="24"/>
        </w:rPr>
        <w:t>（6）720 平方大理石镜面处理。镜面处理每年一次，抛光处理每月一次，定期保养每周一次。</w:t>
      </w:r>
    </w:p>
    <w:p>
      <w:pPr>
        <w:spacing w:before="0" w:after="0" w:lineRule="auto" w:line="360"/>
        <w:ind w:firstLine="0"/>
      </w:pPr>
      <w:r>
        <w:rPr>
          <w:rFonts w:ascii="Times New Roman" w:hAnsi="Times New Roman" w:eastAsia="黑体"/>
          <w:b/>
          <w:i w:val="0"/>
          <w:color w:val="000000"/>
          <w:sz w:val="24"/>
        </w:rPr>
        <w:t>历史方案 3（project_key: 松江区域|196|松江体育局）</w:t>
      </w:r>
    </w:p>
    <w:p>
      <w:pPr>
        <w:spacing w:before="0" w:after="0" w:lineRule="auto" w:line="360"/>
        <w:ind w:firstLine="480"/>
      </w:pPr>
      <w:r>
        <w:rPr>
          <w:rFonts w:ascii="Times New Roman" w:hAnsi="Times New Roman" w:eastAsia="宋体"/>
          <w:b w:val="0"/>
          <w:i w:val="0"/>
          <w:color w:val="000000"/>
          <w:sz w:val="24"/>
        </w:rPr>
        <w:t>375</w:t>
      </w:r>
    </w:p>
    <w:p>
      <w:pPr>
        <w:spacing w:before="0" w:after="0" w:lineRule="auto" w:line="360"/>
        <w:ind w:firstLine="480"/>
      </w:pPr>
      <w:r>
        <w:rPr>
          <w:rFonts w:ascii="Times New Roman" w:hAnsi="Times New Roman" w:eastAsia="宋体"/>
          <w:b w:val="0"/>
          <w:i w:val="0"/>
          <w:color w:val="000000"/>
          <w:sz w:val="24"/>
        </w:rPr>
        <w:t>松江区体育大厦</w:t>
      </w:r>
    </w:p>
    <w:p>
      <w:pPr>
        <w:spacing w:before="0" w:after="0" w:lineRule="auto" w:line="360"/>
        <w:ind w:firstLine="480"/>
      </w:pPr>
      <w:r>
        <w:rPr>
          <w:rFonts w:ascii="Times New Roman" w:hAnsi="Times New Roman" w:eastAsia="宋体"/>
          <w:b w:val="0"/>
          <w:i w:val="0"/>
          <w:color w:val="000000"/>
          <w:sz w:val="24"/>
        </w:rPr>
        <w:t>物业管理服务项目</w:t>
      </w:r>
    </w:p>
    <w:p>
      <w:pPr>
        <w:spacing w:before="0" w:after="0" w:lineRule="auto" w:line="360"/>
        <w:ind w:firstLine="480"/>
      </w:pPr>
      <w:r>
        <w:rPr>
          <w:rFonts w:ascii="Times New Roman" w:hAnsi="Times New Roman" w:eastAsia="宋体"/>
          <w:b w:val="0"/>
          <w:i w:val="0"/>
          <w:color w:val="000000"/>
          <w:sz w:val="24"/>
        </w:rPr>
        <w:t>投标文件</w:t>
      </w:r>
    </w:p>
    <w:p>
      <w:pPr>
        <w:spacing w:before="0" w:after="0" w:lineRule="auto" w:line="360"/>
        <w:ind w:firstLine="480"/>
      </w:pPr>
      <w:r>
        <w:rPr>
          <w:rFonts w:ascii="Times New Roman" w:hAnsi="Times New Roman" w:eastAsia="宋体"/>
          <w:b w:val="0"/>
          <w:i w:val="0"/>
          <w:color w:val="000000"/>
          <w:sz w:val="24"/>
        </w:rPr>
        <w:t>查，重点是严防车辆内存放的易燃易爆物。</w:t>
      </w:r>
    </w:p>
    <w:p>
      <w:pPr>
        <w:spacing w:before="0" w:after="0" w:lineRule="auto" w:line="360"/>
        <w:ind w:firstLine="480"/>
      </w:pPr>
      <w:r>
        <w:rPr>
          <w:rFonts w:ascii="Times New Roman" w:hAnsi="Times New Roman" w:eastAsia="宋体"/>
          <w:b w:val="0"/>
          <w:i w:val="0"/>
          <w:color w:val="000000"/>
          <w:sz w:val="24"/>
        </w:rPr>
        <w:t>（4）根据需要加设流动巡逻岗和会场的固定岗。</w:t>
      </w:r>
    </w:p>
    <w:p>
      <w:pPr>
        <w:spacing w:before="0" w:after="0" w:lineRule="auto" w:line="360"/>
        <w:ind w:firstLine="480"/>
      </w:pPr>
      <w:r>
        <w:rPr>
          <w:rFonts w:ascii="Times New Roman" w:hAnsi="Times New Roman" w:eastAsia="宋体"/>
          <w:b w:val="0"/>
          <w:i w:val="0"/>
          <w:color w:val="000000"/>
          <w:sz w:val="24"/>
        </w:rPr>
        <w:t>（5）在活动结束后，根据需要负责引导来宾退场。</w:t>
      </w:r>
    </w:p>
    <w:p>
      <w:pPr>
        <w:spacing w:before="0" w:after="0" w:lineRule="auto" w:line="360"/>
        <w:ind w:firstLine="480"/>
      </w:pPr>
      <w:r>
        <w:rPr>
          <w:rFonts w:ascii="Times New Roman" w:hAnsi="Times New Roman" w:eastAsia="宋体"/>
          <w:b w:val="0"/>
          <w:i w:val="0"/>
          <w:color w:val="000000"/>
          <w:sz w:val="24"/>
        </w:rPr>
        <w:t>（四）保洁、行政联动保障方案</w:t>
      </w:r>
    </w:p>
    <w:p>
      <w:pPr>
        <w:spacing w:before="0" w:after="0" w:lineRule="auto" w:line="360"/>
        <w:ind w:firstLine="480"/>
      </w:pPr>
      <w:r>
        <w:rPr>
          <w:rFonts w:ascii="Times New Roman" w:hAnsi="Times New Roman" w:eastAsia="宋体"/>
          <w:b w:val="0"/>
          <w:i w:val="0"/>
          <w:color w:val="000000"/>
          <w:sz w:val="24"/>
        </w:rPr>
        <w:t>在重大活动中，管理处行政部和保洁部在会场保洁、迎宾接待、VIP 接待提</w:t>
      </w:r>
    </w:p>
    <w:p>
      <w:pPr>
        <w:spacing w:before="0" w:after="0" w:lineRule="auto" w:line="360"/>
        <w:ind w:firstLine="480"/>
      </w:pPr>
      <w:r>
        <w:rPr>
          <w:rFonts w:ascii="Times New Roman" w:hAnsi="Times New Roman" w:eastAsia="宋体"/>
          <w:b w:val="0"/>
          <w:i w:val="0"/>
          <w:color w:val="000000"/>
          <w:sz w:val="24"/>
        </w:rPr>
        <w:t>供等方面提供保障。</w:t>
      </w:r>
    </w:p>
    <w:p>
      <w:pPr>
        <w:spacing w:before="0" w:after="0" w:lineRule="auto" w:line="360"/>
        <w:ind w:firstLine="480"/>
      </w:pPr>
      <w:r>
        <w:rPr>
          <w:rFonts w:ascii="Times New Roman" w:hAnsi="Times New Roman" w:eastAsia="宋体"/>
          <w:b w:val="0"/>
          <w:i w:val="0"/>
          <w:color w:val="000000"/>
          <w:sz w:val="24"/>
        </w:rPr>
        <w:t>1、重大活动的准备阶段，保洁部负责在活动开始前对场地进行清扫，客服</w:t>
      </w:r>
    </w:p>
    <w:p>
      <w:pPr>
        <w:spacing w:before="0" w:after="0" w:lineRule="auto" w:line="360"/>
        <w:ind w:firstLine="480"/>
      </w:pPr>
      <w:r>
        <w:rPr>
          <w:rFonts w:ascii="Times New Roman" w:hAnsi="Times New Roman" w:eastAsia="宋体"/>
          <w:b w:val="0"/>
          <w:i w:val="0"/>
          <w:color w:val="000000"/>
          <w:sz w:val="24"/>
        </w:rPr>
        <w:t>部按照要求布台，摆放水果、茶具等。</w:t>
      </w:r>
    </w:p>
    <w:p>
      <w:pPr>
        <w:spacing w:before="0" w:after="0" w:lineRule="auto" w:line="360"/>
        <w:ind w:firstLine="480"/>
      </w:pPr>
      <w:r>
        <w:rPr>
          <w:rFonts w:ascii="Times New Roman" w:hAnsi="Times New Roman" w:eastAsia="宋体"/>
          <w:b w:val="0"/>
          <w:i w:val="0"/>
          <w:color w:val="000000"/>
          <w:sz w:val="24"/>
        </w:rPr>
        <w:t>2、重大活动实施阶段，服务人员按照服务规范，为客人提供茶水服务、递</w:t>
      </w:r>
    </w:p>
    <w:p>
      <w:pPr>
        <w:spacing w:before="0" w:after="0" w:lineRule="auto" w:line="360"/>
        <w:ind w:firstLine="480"/>
      </w:pPr>
      <w:r>
        <w:rPr>
          <w:rFonts w:ascii="Times New Roman" w:hAnsi="Times New Roman" w:eastAsia="宋体"/>
          <w:b w:val="0"/>
          <w:i w:val="0"/>
          <w:color w:val="000000"/>
          <w:sz w:val="24"/>
        </w:rPr>
        <w:t>送面巾服务等。</w:t>
      </w:r>
    </w:p>
    <w:p>
      <w:pPr>
        <w:spacing w:before="0" w:after="0" w:lineRule="auto" w:line="360"/>
        <w:ind w:firstLine="480"/>
      </w:pPr>
      <w:r>
        <w:rPr>
          <w:rFonts w:ascii="Times New Roman" w:hAnsi="Times New Roman" w:eastAsia="宋体"/>
          <w:b w:val="0"/>
          <w:i w:val="0"/>
          <w:color w:val="000000"/>
          <w:sz w:val="24"/>
        </w:rPr>
        <w:t>3、 需要服务人员陪同VIP 行进时， 服务人员应提醒路面情况， 以防止打滑、</w:t>
      </w:r>
    </w:p>
    <w:p>
      <w:pPr>
        <w:spacing w:before="0" w:after="0" w:lineRule="auto" w:line="360"/>
        <w:ind w:firstLine="480"/>
      </w:pPr>
      <w:r>
        <w:rPr>
          <w:rFonts w:ascii="Times New Roman" w:hAnsi="Times New Roman" w:eastAsia="宋体"/>
          <w:b w:val="0"/>
          <w:i w:val="0"/>
          <w:color w:val="000000"/>
          <w:sz w:val="24"/>
        </w:rPr>
        <w:t>磕绊等情况发生。</w:t>
      </w:r>
    </w:p>
    <w:p>
      <w:pPr>
        <w:spacing w:before="0" w:after="0" w:lineRule="auto" w:line="360"/>
        <w:ind w:firstLine="480"/>
      </w:pPr>
      <w:r>
        <w:rPr>
          <w:rFonts w:ascii="Times New Roman" w:hAnsi="Times New Roman" w:eastAsia="宋体"/>
          <w:b w:val="0"/>
          <w:i w:val="0"/>
          <w:color w:val="000000"/>
          <w:sz w:val="24"/>
        </w:rPr>
        <w:t>4、 发生紧急事件需要松江区体育大厦管理处大部分部门 24 小时工作时， 管</w:t>
      </w:r>
    </w:p>
    <w:p>
      <w:pPr>
        <w:spacing w:before="0" w:after="0" w:lineRule="auto" w:line="360"/>
        <w:ind w:firstLine="480"/>
      </w:pPr>
      <w:r>
        <w:rPr>
          <w:rFonts w:ascii="Times New Roman" w:hAnsi="Times New Roman" w:eastAsia="宋体"/>
          <w:b w:val="0"/>
          <w:i w:val="0"/>
          <w:color w:val="000000"/>
          <w:sz w:val="24"/>
        </w:rPr>
        <w:t>理处夜间增派服务员（视工作区域的大小和人数而定） ，随时根据有关部门的需</w:t>
      </w:r>
    </w:p>
    <w:p>
      <w:pPr>
        <w:spacing w:before="0" w:after="0" w:lineRule="auto" w:line="360"/>
        <w:ind w:firstLine="480"/>
      </w:pPr>
      <w:r>
        <w:rPr>
          <w:rFonts w:ascii="Times New Roman" w:hAnsi="Times New Roman" w:eastAsia="宋体"/>
          <w:b w:val="0"/>
          <w:i w:val="0"/>
          <w:color w:val="000000"/>
          <w:sz w:val="24"/>
        </w:rPr>
        <w:t>要提供服务。</w:t>
      </w:r>
    </w:p>
    <w:p>
      <w:pPr>
        <w:pStyle w:val="Heading3"/>
      </w:pPr>
      <w:r>
        <w:t>团队成员</w:t>
      </w:r>
    </w:p>
    <w:p>
      <w:pPr>
        <w:spacing w:before="0" w:after="0" w:lineRule="auto" w:line="360"/>
        <w:ind w:firstLine="0"/>
      </w:pPr>
      <w:r>
        <w:rPr>
          <w:rFonts w:ascii="Times New Roman" w:hAnsi="Times New Roman" w:eastAsia="黑体"/>
          <w:b/>
          <w:i w:val="0"/>
          <w:color w:val="000000"/>
          <w:sz w:val="24"/>
        </w:rPr>
        <w:t>团队成员</w:t>
      </w:r>
    </w:p>
    <w:p>
      <w:pPr>
        <w:spacing w:before="0" w:after="0" w:lineRule="auto" w:line="360"/>
        <w:ind w:firstLine="480"/>
      </w:pPr>
      <w:r>
        <w:rPr>
          <w:rFonts w:ascii="Times New Roman" w:hAnsi="Times New Roman" w:eastAsia="宋体"/>
          <w:b w:val="0"/>
          <w:i w:val="0"/>
          <w:color w:val="000000"/>
          <w:sz w:val="24"/>
        </w:rPr>
        <w:t>为确保松江区办公中心物业管理服务项目的高标准、高质量运营，我司将选派一支政治觉悟高、专业能力强、服务经验丰富的管理及技术团队。团队核心成员均具备多年政府机关办公楼宇物业管理经验，熟悉本项目作为松江区政治中心的高标准服务要求，尤其在会务接待、设施设备保障、安全保密等方面拥有成熟的管理体系与实战能力。</w:t>
      </w:r>
    </w:p>
    <w:p>
      <w:pPr>
        <w:spacing w:before="0" w:after="0" w:lineRule="auto" w:line="360"/>
        <w:ind w:firstLine="480"/>
      </w:pPr>
      <w:r>
        <w:rPr>
          <w:rFonts w:ascii="Times New Roman" w:hAnsi="Times New Roman" w:eastAsia="宋体"/>
          <w:b/>
          <w:i w:val="0"/>
          <w:color w:val="000000"/>
          <w:sz w:val="24"/>
        </w:rPr>
        <w:t>一、 团队组建原则</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政治可靠，纪律严明</w:t>
      </w:r>
      <w:r>
        <w:rPr>
          <w:rFonts w:ascii="Times New Roman" w:hAnsi="Times New Roman" w:eastAsia="宋体"/>
          <w:b w:val="0"/>
          <w:i w:val="0"/>
          <w:color w:val="000000"/>
          <w:sz w:val="24"/>
        </w:rPr>
        <w:t>：所有派驻人员均通过严格的政治审查与背景调查，严格遵守国家法律法规及松江区机关事务管理局的各项保密规定和管理制度。</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专业对口，技术精湛</w:t>
      </w:r>
      <w:r>
        <w:rPr>
          <w:rFonts w:ascii="Times New Roman" w:hAnsi="Times New Roman" w:eastAsia="宋体"/>
          <w:b w:val="0"/>
          <w:i w:val="0"/>
          <w:color w:val="000000"/>
          <w:sz w:val="24"/>
        </w:rPr>
        <w:t>：针对本项目设备设施复杂（涵盖强电、弱电、空调、给排水、消防、会议系统等）、保障要求高的特点，配置持有相应国家职业资格证书的专业技术人员，确保设施设备安全、高效运行。</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经验丰富，服务优质</w:t>
      </w:r>
      <w:r>
        <w:rPr>
          <w:rFonts w:ascii="Times New Roman" w:hAnsi="Times New Roman" w:eastAsia="宋体"/>
          <w:b w:val="0"/>
          <w:i w:val="0"/>
          <w:color w:val="000000"/>
          <w:sz w:val="24"/>
        </w:rPr>
        <w:t>：核心管理人员及技术骨干均具有5年以上大型政府机关或高端写字楼物业管理经验，尤其擅长高规格会议保障、精细化保洁与绿化养护服务。</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岗位满员，结构合理</w:t>
      </w:r>
      <w:r>
        <w:rPr>
          <w:rFonts w:ascii="Times New Roman" w:hAnsi="Times New Roman" w:eastAsia="宋体"/>
          <w:b w:val="0"/>
          <w:i w:val="0"/>
          <w:color w:val="000000"/>
          <w:sz w:val="24"/>
        </w:rPr>
        <w:t>：严格按照招标文件及我司服务方案要求，配置足额的管理人员、技术人员及一线服务人员，形成“管理层-执行层-作业层”的清晰梯队，确保各项服务指令畅通、执行到位。</w:t>
      </w:r>
    </w:p>
    <w:p>
      <w:pPr>
        <w:spacing w:before="0" w:after="0" w:lineRule="auto" w:line="360"/>
        <w:ind w:firstLine="480"/>
      </w:pPr>
      <w:r>
        <w:rPr>
          <w:rFonts w:ascii="Times New Roman" w:hAnsi="Times New Roman" w:eastAsia="宋体"/>
          <w:b/>
          <w:i w:val="0"/>
          <w:color w:val="000000"/>
          <w:sz w:val="24"/>
        </w:rPr>
        <w:t>二、 主要管理及技术人员配置清单（除项目经理外）</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81"/>
        <w:gridCol w:w="1881"/>
        <w:gridCol w:w="1881"/>
        <w:gridCol w:w="1881"/>
        <w:gridCol w:w="1881"/>
      </w:tblGrid>
      <w:tr>
        <w:tc>
          <w:tcPr>
            <w:tcW w:type="dxa" w:w="1881"/>
            <w:shd w:fill="D9E2F3" w:val="clear"/>
          </w:tcPr>
          <w:p>
            <w:pPr>
              <w:jc w:val="center"/>
            </w:pPr>
            <w:r/>
            <w:r>
              <w:rPr>
                <w:rFonts w:ascii="Times New Roman" w:hAnsi="Times New Roman" w:eastAsia="宋体"/>
                <w:b/>
                <w:i w:val="0"/>
                <w:color w:val="000000"/>
                <w:sz w:val="21"/>
              </w:rPr>
              <w:t>序号</w:t>
            </w:r>
          </w:p>
        </w:tc>
        <w:tc>
          <w:tcPr>
            <w:tcW w:type="dxa" w:w="1881"/>
            <w:shd w:fill="D9E2F3" w:val="clear"/>
          </w:tcPr>
          <w:p>
            <w:pPr>
              <w:jc w:val="center"/>
            </w:pPr>
            <w:r/>
            <w:r>
              <w:rPr>
                <w:rFonts w:ascii="Times New Roman" w:hAnsi="Times New Roman" w:eastAsia="宋体"/>
                <w:b/>
                <w:i w:val="0"/>
                <w:color w:val="000000"/>
                <w:sz w:val="21"/>
              </w:rPr>
              <w:t>岗位名称</w:t>
            </w:r>
          </w:p>
        </w:tc>
        <w:tc>
          <w:tcPr>
            <w:tcW w:type="dxa" w:w="1881"/>
            <w:shd w:fill="D9E2F3" w:val="clear"/>
          </w:tcPr>
          <w:p>
            <w:pPr>
              <w:jc w:val="center"/>
            </w:pPr>
            <w:r/>
            <w:r>
              <w:rPr>
                <w:rFonts w:ascii="Times New Roman" w:hAnsi="Times New Roman" w:eastAsia="宋体"/>
                <w:b/>
                <w:i w:val="0"/>
                <w:color w:val="000000"/>
                <w:sz w:val="21"/>
              </w:rPr>
              <w:t>拟派人数</w:t>
            </w:r>
          </w:p>
        </w:tc>
        <w:tc>
          <w:tcPr>
            <w:tcW w:type="dxa" w:w="1881"/>
            <w:shd w:fill="D9E2F3" w:val="clear"/>
          </w:tcPr>
          <w:p>
            <w:pPr>
              <w:jc w:val="center"/>
            </w:pPr>
            <w:r/>
            <w:r>
              <w:rPr>
                <w:rFonts w:ascii="Times New Roman" w:hAnsi="Times New Roman" w:eastAsia="宋体"/>
                <w:b/>
                <w:i w:val="0"/>
                <w:color w:val="000000"/>
                <w:sz w:val="21"/>
              </w:rPr>
              <w:t>岗位职责简述</w:t>
            </w:r>
          </w:p>
        </w:tc>
        <w:tc>
          <w:tcPr>
            <w:tcW w:type="dxa" w:w="1881"/>
            <w:shd w:fill="D9E2F3" w:val="clear"/>
          </w:tcPr>
          <w:p>
            <w:pPr>
              <w:jc w:val="center"/>
            </w:pPr>
            <w:r/>
            <w:r>
              <w:rPr>
                <w:rFonts w:ascii="Times New Roman" w:hAnsi="Times New Roman" w:eastAsia="宋体"/>
                <w:b/>
                <w:i w:val="0"/>
                <w:color w:val="000000"/>
                <w:sz w:val="21"/>
              </w:rPr>
              <w:t>资质/经验要求</w:t>
            </w:r>
          </w:p>
        </w:tc>
      </w:tr>
      <w:tr>
        <w:tc>
          <w:tcPr>
            <w:tcW w:type="dxa" w:w="1881"/>
          </w:tcPr>
          <w:p>
            <w:pPr>
              <w:jc w:val="right"/>
            </w:pPr>
            <w:r/>
            <w:r>
              <w:rPr>
                <w:rFonts w:ascii="Times New Roman" w:hAnsi="Times New Roman" w:eastAsia="宋体"/>
                <w:b w:val="0"/>
                <w:i w:val="0"/>
                <w:color w:val="000000"/>
                <w:sz w:val="21"/>
              </w:rPr>
              <w:t>1</w:t>
            </w:r>
          </w:p>
        </w:tc>
        <w:tc>
          <w:tcPr>
            <w:tcW w:type="dxa" w:w="1881"/>
          </w:tcPr>
          <w:p>
            <w:pPr>
              <w:jc w:val="left"/>
            </w:pPr>
            <w:r/>
            <w:r>
              <w:rPr>
                <w:rFonts w:ascii="Times New Roman" w:hAnsi="Times New Roman" w:eastAsia="宋体"/>
                <w:b w:val="0"/>
                <w:i w:val="0"/>
                <w:color w:val="000000"/>
                <w:sz w:val="21"/>
              </w:rPr>
              <w:t>项目副经理</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协助项目经理进行日常管理，分管工程、秩序维护及环境管理，负责重大活动保障的现场协调。</w:t>
            </w:r>
          </w:p>
        </w:tc>
        <w:tc>
          <w:tcPr>
            <w:tcW w:type="dxa" w:w="1881"/>
          </w:tcPr>
          <w:p>
            <w:pPr>
              <w:jc w:val="left"/>
            </w:pPr>
            <w:r/>
            <w:r>
              <w:rPr>
                <w:rFonts w:ascii="Times New Roman" w:hAnsi="Times New Roman" w:eastAsia="宋体"/>
                <w:b w:val="0"/>
                <w:i w:val="0"/>
                <w:color w:val="000000"/>
                <w:sz w:val="21"/>
              </w:rPr>
              <w:t>本科及以上学历，持有物业管理企业经理上岗证，8年以上物业管理经验，其中3年以上政府机关项目同等岗位经验。</w:t>
            </w:r>
          </w:p>
        </w:tc>
      </w:tr>
      <w:tr>
        <w:tc>
          <w:tcPr>
            <w:tcW w:type="dxa" w:w="1881"/>
          </w:tcPr>
          <w:p>
            <w:pPr>
              <w:jc w:val="right"/>
            </w:pPr>
            <w:r/>
            <w:r>
              <w:rPr>
                <w:rFonts w:ascii="Times New Roman" w:hAnsi="Times New Roman" w:eastAsia="宋体"/>
                <w:b w:val="0"/>
                <w:i w:val="0"/>
                <w:color w:val="000000"/>
                <w:sz w:val="21"/>
              </w:rPr>
              <w:t>2</w:t>
            </w:r>
          </w:p>
        </w:tc>
        <w:tc>
          <w:tcPr>
            <w:tcW w:type="dxa" w:w="1881"/>
          </w:tcPr>
          <w:p>
            <w:pPr>
              <w:jc w:val="left"/>
            </w:pPr>
            <w:r/>
            <w:r>
              <w:rPr>
                <w:rFonts w:ascii="Times New Roman" w:hAnsi="Times New Roman" w:eastAsia="宋体"/>
                <w:b w:val="0"/>
                <w:i w:val="0"/>
                <w:color w:val="000000"/>
                <w:sz w:val="21"/>
              </w:rPr>
              <w:t>工程部主管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全面负责项目设施设备的运行、维护、保养及维修管理，制定并执行设备年度维保计划及节能方案。</w:t>
            </w:r>
          </w:p>
        </w:tc>
        <w:tc>
          <w:tcPr>
            <w:tcW w:type="dxa" w:w="1881"/>
          </w:tcPr>
          <w:p>
            <w:pPr>
              <w:jc w:val="left"/>
            </w:pPr>
            <w:r/>
            <w:r>
              <w:rPr>
                <w:rFonts w:ascii="Times New Roman" w:hAnsi="Times New Roman" w:eastAsia="宋体"/>
                <w:b w:val="0"/>
                <w:i w:val="0"/>
                <w:color w:val="000000"/>
                <w:sz w:val="21"/>
              </w:rPr>
              <w:t>持有中级及以上工程师职称或相关专业高级技师证书，10年以上工程管理经验，精通强电、弱电、暖通等系统。</w:t>
            </w:r>
          </w:p>
        </w:tc>
      </w:tr>
      <w:tr>
        <w:tc>
          <w:tcPr>
            <w:tcW w:type="dxa" w:w="1881"/>
          </w:tcPr>
          <w:p>
            <w:pPr>
              <w:jc w:val="right"/>
            </w:pPr>
            <w:r/>
            <w:r>
              <w:rPr>
                <w:rFonts w:ascii="Times New Roman" w:hAnsi="Times New Roman" w:eastAsia="宋体"/>
                <w:b w:val="0"/>
                <w:i w:val="0"/>
                <w:color w:val="000000"/>
                <w:sz w:val="21"/>
              </w:rPr>
              <w:t>3</w:t>
            </w:r>
          </w:p>
        </w:tc>
        <w:tc>
          <w:tcPr>
            <w:tcW w:type="dxa" w:w="1881"/>
          </w:tcPr>
          <w:p>
            <w:pPr>
              <w:jc w:val="left"/>
            </w:pPr>
            <w:r/>
            <w:r>
              <w:rPr>
                <w:rFonts w:ascii="Times New Roman" w:hAnsi="Times New Roman" w:eastAsia="宋体"/>
                <w:b w:val="0"/>
                <w:i w:val="0"/>
                <w:color w:val="000000"/>
                <w:sz w:val="21"/>
              </w:rPr>
              <w:t>会务服务主管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负责会务接待团队的日常管理、培训与考核，统筹安排区“两会”等重大会议及日常各类会议的接待服务工作。</w:t>
            </w:r>
          </w:p>
        </w:tc>
        <w:tc>
          <w:tcPr>
            <w:tcW w:type="dxa" w:w="1881"/>
          </w:tcPr>
          <w:p>
            <w:pPr>
              <w:jc w:val="left"/>
            </w:pPr>
            <w:r/>
            <w:r>
              <w:rPr>
                <w:rFonts w:ascii="Times New Roman" w:hAnsi="Times New Roman" w:eastAsia="宋体"/>
                <w:b w:val="0"/>
                <w:i w:val="0"/>
                <w:color w:val="000000"/>
                <w:sz w:val="21"/>
              </w:rPr>
              <w:t>大专及以上学历，持有高级会务服务资格证书，5年以上会务服务管理经验，熟悉《市级机关会务服务管理规范》。</w:t>
            </w:r>
          </w:p>
        </w:tc>
      </w:tr>
      <w:tr>
        <w:tc>
          <w:tcPr>
            <w:tcW w:type="dxa" w:w="1881"/>
          </w:tcPr>
          <w:p>
            <w:pPr>
              <w:jc w:val="right"/>
            </w:pPr>
            <w:r/>
            <w:r>
              <w:rPr>
                <w:rFonts w:ascii="Times New Roman" w:hAnsi="Times New Roman" w:eastAsia="宋体"/>
                <w:b w:val="0"/>
                <w:i w:val="0"/>
                <w:color w:val="000000"/>
                <w:sz w:val="21"/>
              </w:rPr>
              <w:t>4</w:t>
            </w:r>
          </w:p>
        </w:tc>
        <w:tc>
          <w:tcPr>
            <w:tcW w:type="dxa" w:w="1881"/>
          </w:tcPr>
          <w:p>
            <w:pPr>
              <w:jc w:val="left"/>
            </w:pPr>
            <w:r/>
            <w:r>
              <w:rPr>
                <w:rFonts w:ascii="Times New Roman" w:hAnsi="Times New Roman" w:eastAsia="宋体"/>
                <w:b w:val="0"/>
                <w:i w:val="0"/>
                <w:color w:val="000000"/>
                <w:sz w:val="21"/>
              </w:rPr>
              <w:t>环境管理主管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负责项目保洁、绿化养护工作的计划制定、质量检查与监督，确保达到上海市“办公楼物业服务规范”及二级绿化养护标准。</w:t>
            </w:r>
          </w:p>
        </w:tc>
        <w:tc>
          <w:tcPr>
            <w:tcW w:type="dxa" w:w="1881"/>
          </w:tcPr>
          <w:p>
            <w:pPr>
              <w:jc w:val="left"/>
            </w:pPr>
            <w:r/>
            <w:r>
              <w:rPr>
                <w:rFonts w:ascii="Times New Roman" w:hAnsi="Times New Roman" w:eastAsia="宋体"/>
                <w:b w:val="0"/>
                <w:i w:val="0"/>
                <w:color w:val="000000"/>
                <w:sz w:val="21"/>
              </w:rPr>
              <w:t>大专及以上学历，持有相关环境管理培训证书，5年以上保洁、绿化管理经验，熟悉各类清洁药剂及绿化养护知识。</w:t>
            </w:r>
          </w:p>
        </w:tc>
      </w:tr>
      <w:tr>
        <w:tc>
          <w:tcPr>
            <w:tcW w:type="dxa" w:w="1881"/>
          </w:tcPr>
          <w:p>
            <w:pPr>
              <w:jc w:val="right"/>
            </w:pPr>
            <w:r/>
            <w:r>
              <w:rPr>
                <w:rFonts w:ascii="Times New Roman" w:hAnsi="Times New Roman" w:eastAsia="宋体"/>
                <w:b w:val="0"/>
                <w:i w:val="0"/>
                <w:color w:val="000000"/>
                <w:sz w:val="21"/>
              </w:rPr>
              <w:t>5</w:t>
            </w:r>
          </w:p>
        </w:tc>
        <w:tc>
          <w:tcPr>
            <w:tcW w:type="dxa" w:w="1881"/>
          </w:tcPr>
          <w:p>
            <w:pPr>
              <w:jc w:val="left"/>
            </w:pPr>
            <w:r/>
            <w:r>
              <w:rPr>
                <w:rFonts w:ascii="Times New Roman" w:hAnsi="Times New Roman" w:eastAsia="宋体"/>
                <w:b w:val="0"/>
                <w:i w:val="0"/>
                <w:color w:val="000000"/>
                <w:sz w:val="21"/>
              </w:rPr>
              <w:t>秩序维护主管</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负责项目安全保卫、消防管理、车辆停放管理及突发事件应急处置，维护办公中心正常秩序。</w:t>
            </w:r>
          </w:p>
        </w:tc>
        <w:tc>
          <w:tcPr>
            <w:tcW w:type="dxa" w:w="1881"/>
          </w:tcPr>
          <w:p>
            <w:pPr>
              <w:jc w:val="left"/>
            </w:pPr>
            <w:r/>
            <w:r>
              <w:rPr>
                <w:rFonts w:ascii="Times New Roman" w:hAnsi="Times New Roman" w:eastAsia="宋体"/>
                <w:b w:val="0"/>
                <w:i w:val="0"/>
                <w:color w:val="000000"/>
                <w:sz w:val="21"/>
              </w:rPr>
              <w:t>退伍军人优先，持有建（构）筑物消防员证书，5年以上安保管理经验，具备较强的应急指挥与协调能力。</w:t>
            </w:r>
          </w:p>
        </w:tc>
      </w:tr>
      <w:tr>
        <w:tc>
          <w:tcPr>
            <w:tcW w:type="dxa" w:w="1881"/>
          </w:tcPr>
          <w:p>
            <w:pPr>
              <w:jc w:val="right"/>
            </w:pPr>
            <w:r/>
            <w:r>
              <w:rPr>
                <w:rFonts w:ascii="Times New Roman" w:hAnsi="Times New Roman" w:eastAsia="宋体"/>
                <w:b w:val="0"/>
                <w:i w:val="0"/>
                <w:color w:val="000000"/>
                <w:sz w:val="21"/>
              </w:rPr>
              <w:t>6</w:t>
            </w:r>
          </w:p>
        </w:tc>
        <w:tc>
          <w:tcPr>
            <w:tcW w:type="dxa" w:w="1881"/>
          </w:tcPr>
          <w:p>
            <w:pPr>
              <w:jc w:val="left"/>
            </w:pPr>
            <w:r/>
            <w:r>
              <w:rPr>
                <w:rFonts w:ascii="Times New Roman" w:hAnsi="Times New Roman" w:eastAsia="宋体"/>
                <w:b w:val="0"/>
                <w:i w:val="0"/>
                <w:color w:val="000000"/>
                <w:sz w:val="21"/>
              </w:rPr>
              <w:t>强电工程师</w:t>
            </w:r>
          </w:p>
        </w:tc>
        <w:tc>
          <w:tcPr>
            <w:tcW w:type="dxa" w:w="1881"/>
          </w:tcPr>
          <w:p>
            <w:pPr>
              <w:jc w:val="left"/>
            </w:pPr>
            <w:r/>
            <w:r>
              <w:rPr>
                <w:rFonts w:ascii="Times New Roman" w:hAnsi="Times New Roman" w:eastAsia="宋体"/>
                <w:b w:val="0"/>
                <w:i w:val="0"/>
                <w:color w:val="000000"/>
                <w:sz w:val="21"/>
              </w:rPr>
              <w:t>2人</w:t>
            </w:r>
          </w:p>
        </w:tc>
        <w:tc>
          <w:tcPr>
            <w:tcW w:type="dxa" w:w="1881"/>
          </w:tcPr>
          <w:p>
            <w:pPr>
              <w:jc w:val="left"/>
            </w:pPr>
            <w:r/>
            <w:r>
              <w:rPr>
                <w:rFonts w:ascii="Times New Roman" w:hAnsi="Times New Roman" w:eastAsia="宋体"/>
                <w:b w:val="0"/>
                <w:i w:val="0"/>
                <w:color w:val="000000"/>
                <w:sz w:val="21"/>
              </w:rPr>
              <w:t>负责高低压配电系统、照明系统等强电设备的日常巡检、维护与故障处理。</w:t>
            </w:r>
          </w:p>
        </w:tc>
        <w:tc>
          <w:tcPr>
            <w:tcW w:type="dxa" w:w="1881"/>
          </w:tcPr>
          <w:p>
            <w:pPr>
              <w:jc w:val="left"/>
            </w:pPr>
            <w:r/>
            <w:r>
              <w:rPr>
                <w:rFonts w:ascii="Times New Roman" w:hAnsi="Times New Roman" w:eastAsia="宋体"/>
                <w:b w:val="0"/>
                <w:i w:val="0"/>
                <w:color w:val="000000"/>
                <w:sz w:val="21"/>
              </w:rPr>
              <w:t>持有高压电工证、低压电工证，5年以上变配电室运行维护经验。</w:t>
            </w:r>
          </w:p>
        </w:tc>
      </w:tr>
      <w:tr>
        <w:tc>
          <w:tcPr>
            <w:tcW w:type="dxa" w:w="1881"/>
          </w:tcPr>
          <w:p>
            <w:pPr>
              <w:jc w:val="right"/>
            </w:pPr>
            <w:r/>
            <w:r>
              <w:rPr>
                <w:rFonts w:ascii="Times New Roman" w:hAnsi="Times New Roman" w:eastAsia="宋体"/>
                <w:b w:val="0"/>
                <w:i w:val="0"/>
                <w:color w:val="000000"/>
                <w:sz w:val="21"/>
              </w:rPr>
              <w:t>7</w:t>
            </w:r>
          </w:p>
        </w:tc>
        <w:tc>
          <w:tcPr>
            <w:tcW w:type="dxa" w:w="1881"/>
          </w:tcPr>
          <w:p>
            <w:pPr>
              <w:jc w:val="left"/>
            </w:pPr>
            <w:r/>
            <w:r>
              <w:rPr>
                <w:rFonts w:ascii="Times New Roman" w:hAnsi="Times New Roman" w:eastAsia="宋体"/>
                <w:b w:val="0"/>
                <w:i w:val="0"/>
                <w:color w:val="000000"/>
                <w:sz w:val="21"/>
              </w:rPr>
              <w:t>弱电/智能化工程师</w:t>
            </w:r>
          </w:p>
        </w:tc>
        <w:tc>
          <w:tcPr>
            <w:tcW w:type="dxa" w:w="1881"/>
          </w:tcPr>
          <w:p>
            <w:pPr>
              <w:jc w:val="left"/>
            </w:pPr>
            <w:r/>
            <w:r>
              <w:rPr>
                <w:rFonts w:ascii="Times New Roman" w:hAnsi="Times New Roman" w:eastAsia="宋体"/>
                <w:b w:val="0"/>
                <w:i w:val="0"/>
                <w:color w:val="000000"/>
                <w:sz w:val="21"/>
              </w:rPr>
              <w:t>1人</w:t>
            </w:r>
          </w:p>
        </w:tc>
        <w:tc>
          <w:tcPr>
            <w:tcW w:type="dxa" w:w="1881"/>
          </w:tcPr>
          <w:p>
            <w:pPr>
              <w:jc w:val="left"/>
            </w:pPr>
            <w:r/>
            <w:r>
              <w:rPr>
                <w:rFonts w:ascii="Times New Roman" w:hAnsi="Times New Roman" w:eastAsia="宋体"/>
                <w:b w:val="0"/>
                <w:i w:val="0"/>
                <w:color w:val="000000"/>
                <w:sz w:val="21"/>
              </w:rPr>
              <w:t>负责监控系统、门禁系统、会议系统、网络系统等弱电设备的维护与管理。</w:t>
            </w:r>
          </w:p>
        </w:tc>
        <w:tc>
          <w:tcPr>
            <w:tcW w:type="dxa" w:w="1881"/>
          </w:tcPr>
          <w:p>
            <w:pPr>
              <w:jc w:val="left"/>
            </w:pPr>
            <w:r/>
            <w:r>
              <w:rPr>
                <w:rFonts w:ascii="Times New Roman" w:hAnsi="Times New Roman" w:eastAsia="宋体"/>
                <w:b w:val="0"/>
                <w:i w:val="0"/>
                <w:color w:val="000000"/>
                <w:sz w:val="21"/>
              </w:rPr>
              <w:t>持有相关专业资格证书，5年以上弱电系统维护经验，熟悉主流会议系统操作与调试。</w:t>
            </w:r>
          </w:p>
        </w:tc>
      </w:tr>
      <w:tr>
        <w:tc>
          <w:tcPr>
            <w:tcW w:type="dxa" w:w="1881"/>
          </w:tcPr>
          <w:p>
            <w:pPr>
              <w:jc w:val="right"/>
            </w:pPr>
            <w:r/>
            <w:r>
              <w:rPr>
                <w:rFonts w:ascii="Times New Roman" w:hAnsi="Times New Roman" w:eastAsia="宋体"/>
                <w:b w:val="0"/>
                <w:i w:val="0"/>
                <w:color w:val="000000"/>
                <w:sz w:val="21"/>
              </w:rPr>
              <w:t>8</w:t>
            </w:r>
          </w:p>
        </w:tc>
        <w:tc>
          <w:tcPr>
            <w:tcW w:type="dxa" w:w="1881"/>
          </w:tcPr>
          <w:p>
            <w:pPr>
              <w:jc w:val="left"/>
            </w:pPr>
            <w:r/>
            <w:r>
              <w:rPr>
                <w:rFonts w:ascii="Times New Roman" w:hAnsi="Times New Roman" w:eastAsia="宋体"/>
                <w:b w:val="0"/>
                <w:i w:val="0"/>
                <w:color w:val="000000"/>
                <w:sz w:val="21"/>
              </w:rPr>
              <w:t>暖通/空调工程师</w:t>
            </w:r>
          </w:p>
        </w:tc>
        <w:tc>
          <w:tcPr>
            <w:tcW w:type="dxa" w:w="1881"/>
          </w:tcPr>
          <w:p>
            <w:pPr>
              <w:jc w:val="left"/>
            </w:pPr>
            <w:r/>
            <w:r>
              <w:rPr>
                <w:rFonts w:ascii="Times New Roman" w:hAnsi="Times New Roman" w:eastAsia="宋体"/>
                <w:b w:val="0"/>
                <w:i w:val="0"/>
                <w:color w:val="000000"/>
                <w:sz w:val="21"/>
              </w:rPr>
              <w:t>2人</w:t>
            </w:r>
          </w:p>
        </w:tc>
        <w:tc>
          <w:tcPr>
            <w:tcW w:type="dxa" w:w="1881"/>
          </w:tcPr>
          <w:p>
            <w:pPr>
              <w:jc w:val="left"/>
            </w:pPr>
            <w:r/>
            <w:r>
              <w:rPr>
                <w:rFonts w:ascii="Times New Roman" w:hAnsi="Times New Roman" w:eastAsia="宋体"/>
                <w:b w:val="0"/>
                <w:i w:val="0"/>
                <w:color w:val="000000"/>
                <w:sz w:val="21"/>
              </w:rPr>
              <w:t>负责中央空调系统、通风系统、给排水系统的运行管理与维护保养。</w:t>
            </w:r>
          </w:p>
        </w:tc>
        <w:tc>
          <w:tcPr>
            <w:tcW w:type="dxa" w:w="1881"/>
          </w:tcPr>
          <w:p>
            <w:pPr>
              <w:jc w:val="left"/>
            </w:pPr>
            <w:r/>
            <w:r>
              <w:rPr>
                <w:rFonts w:ascii="Times New Roman" w:hAnsi="Times New Roman" w:eastAsia="宋体"/>
                <w:b w:val="0"/>
                <w:i w:val="0"/>
                <w:color w:val="000000"/>
                <w:sz w:val="21"/>
              </w:rPr>
              <w:t>持有制冷与空调作业证，5年以上中央空调系统运行维护经验。</w:t>
            </w:r>
          </w:p>
        </w:tc>
      </w:tr>
      <w:tr>
        <w:tc>
          <w:tcPr>
            <w:tcW w:type="dxa" w:w="1881"/>
          </w:tcPr>
          <w:p>
            <w:pPr>
              <w:jc w:val="right"/>
            </w:pPr>
            <w:r/>
            <w:r>
              <w:rPr>
                <w:rFonts w:ascii="Times New Roman" w:hAnsi="Times New Roman" w:eastAsia="宋体"/>
                <w:b w:val="0"/>
                <w:i w:val="0"/>
                <w:color w:val="000000"/>
                <w:sz w:val="21"/>
              </w:rPr>
              <w:t>9</w:t>
            </w:r>
          </w:p>
        </w:tc>
        <w:tc>
          <w:tcPr>
            <w:tcW w:type="dxa" w:w="1881"/>
          </w:tcPr>
          <w:p>
            <w:pPr>
              <w:jc w:val="left"/>
            </w:pPr>
            <w:r/>
            <w:r>
              <w:rPr>
                <w:rFonts w:ascii="Times New Roman" w:hAnsi="Times New Roman" w:eastAsia="宋体"/>
                <w:b w:val="0"/>
                <w:i w:val="0"/>
                <w:color w:val="000000"/>
                <w:sz w:val="21"/>
              </w:rPr>
              <w:t>综合维修工</w:t>
            </w:r>
          </w:p>
        </w:tc>
        <w:tc>
          <w:tcPr>
            <w:tcW w:type="dxa" w:w="1881"/>
          </w:tcPr>
          <w:p>
            <w:pPr>
              <w:jc w:val="left"/>
            </w:pPr>
            <w:r/>
            <w:r>
              <w:rPr>
                <w:rFonts w:ascii="Times New Roman" w:hAnsi="Times New Roman" w:eastAsia="宋体"/>
                <w:b w:val="0"/>
                <w:i w:val="0"/>
                <w:color w:val="000000"/>
                <w:sz w:val="21"/>
              </w:rPr>
              <w:t>3人</w:t>
            </w:r>
          </w:p>
        </w:tc>
        <w:tc>
          <w:tcPr>
            <w:tcW w:type="dxa" w:w="1881"/>
          </w:tcPr>
          <w:p>
            <w:pPr>
              <w:jc w:val="left"/>
            </w:pPr>
            <w:r/>
            <w:r>
              <w:rPr>
                <w:rFonts w:ascii="Times New Roman" w:hAnsi="Times New Roman" w:eastAsia="宋体"/>
                <w:b w:val="0"/>
                <w:i w:val="0"/>
                <w:color w:val="000000"/>
                <w:sz w:val="21"/>
              </w:rPr>
              <w:t>负责房屋本体、门窗、墙面、地面等土建及五金构件的日常维修。</w:t>
            </w:r>
          </w:p>
        </w:tc>
        <w:tc>
          <w:tcPr>
            <w:tcW w:type="dxa" w:w="1881"/>
          </w:tcPr>
          <w:p>
            <w:pPr>
              <w:jc w:val="left"/>
            </w:pPr>
            <w:r/>
            <w:r>
              <w:rPr>
                <w:rFonts w:ascii="Times New Roman" w:hAnsi="Times New Roman" w:eastAsia="宋体"/>
                <w:b w:val="0"/>
                <w:i w:val="0"/>
                <w:color w:val="000000"/>
                <w:sz w:val="21"/>
              </w:rPr>
              <w:t>持有相关工种操作证，3年以上综合维修经验。</w:t>
            </w:r>
          </w:p>
        </w:tc>
      </w:tr>
    </w:tbl>
    <w:p>
      <w:pPr>
        <w:spacing w:before="0" w:after="0" w:lineRule="auto" w:line="360"/>
        <w:ind w:firstLine="480"/>
      </w:pPr>
      <w:r>
        <w:rPr>
          <w:rFonts w:ascii="Times New Roman" w:hAnsi="Times New Roman" w:eastAsia="宋体"/>
          <w:b/>
          <w:i w:val="0"/>
          <w:color w:val="000000"/>
          <w:sz w:val="24"/>
        </w:rPr>
        <w:t>三、 团队管理与保障措施</w:t>
      </w:r>
    </w:p>
    <w:p>
      <w:pPr>
        <w:spacing w:before="0" w:after="0" w:lineRule="auto" w:line="360"/>
        <w:ind w:firstLine="480"/>
      </w:pPr>
      <w:r>
        <w:rPr>
          <w:rFonts w:ascii="Times New Roman" w:hAnsi="Times New Roman" w:eastAsia="宋体"/>
          <w:b w:val="0"/>
          <w:i w:val="0"/>
          <w:color w:val="000000"/>
          <w:sz w:val="24"/>
        </w:rPr>
        <w:t xml:space="preserve">1.  </w:t>
      </w:r>
      <w:r>
        <w:rPr>
          <w:rFonts w:ascii="Times New Roman" w:hAnsi="Times New Roman" w:eastAsia="宋体"/>
          <w:b/>
          <w:i w:val="0"/>
          <w:color w:val="000000"/>
          <w:sz w:val="24"/>
        </w:rPr>
        <w:t>培训体系</w:t>
      </w:r>
      <w:r>
        <w:rPr>
          <w:rFonts w:ascii="Times New Roman" w:hAnsi="Times New Roman" w:eastAsia="宋体"/>
          <w:b w:val="0"/>
          <w:i w:val="0"/>
          <w:color w:val="000000"/>
          <w:sz w:val="24"/>
        </w:rPr>
        <w:t>：建立三级培训体系（公司级、项目级、班组级），内容涵盖政治思想、保密纪律、服务礼仪、专业技能、应急预案等。所有人员上岗前必须通过考核，确保服务标准统一、规范。</w:t>
      </w:r>
    </w:p>
    <w:p>
      <w:pPr>
        <w:spacing w:before="0" w:after="0" w:lineRule="auto" w:line="360"/>
        <w:ind w:firstLine="480"/>
      </w:pPr>
      <w:r>
        <w:rPr>
          <w:rFonts w:ascii="Times New Roman" w:hAnsi="Times New Roman" w:eastAsia="宋体"/>
          <w:b w:val="0"/>
          <w:i w:val="0"/>
          <w:color w:val="000000"/>
          <w:sz w:val="24"/>
        </w:rPr>
        <w:t xml:space="preserve">2.  </w:t>
      </w:r>
      <w:r>
        <w:rPr>
          <w:rFonts w:ascii="Times New Roman" w:hAnsi="Times New Roman" w:eastAsia="宋体"/>
          <w:b/>
          <w:i w:val="0"/>
          <w:color w:val="000000"/>
          <w:sz w:val="24"/>
        </w:rPr>
        <w:t>绩效考核</w:t>
      </w:r>
      <w:r>
        <w:rPr>
          <w:rFonts w:ascii="Times New Roman" w:hAnsi="Times New Roman" w:eastAsia="宋体"/>
          <w:b w:val="0"/>
          <w:i w:val="0"/>
          <w:color w:val="000000"/>
          <w:sz w:val="24"/>
        </w:rPr>
        <w:t>：实施月度、季度、年度绩效考核，将客户满意度、工作质量、出勤率、安全责任等指标与薪酬、晋升挂钩，激发团队积极性与责任感。</w:t>
      </w:r>
    </w:p>
    <w:p>
      <w:pPr>
        <w:spacing w:before="0" w:after="0" w:lineRule="auto" w:line="360"/>
        <w:ind w:firstLine="480"/>
      </w:pPr>
      <w:r>
        <w:rPr>
          <w:rFonts w:ascii="Times New Roman" w:hAnsi="Times New Roman" w:eastAsia="宋体"/>
          <w:b w:val="0"/>
          <w:i w:val="0"/>
          <w:color w:val="000000"/>
          <w:sz w:val="24"/>
        </w:rPr>
        <w:t xml:space="preserve">3.  </w:t>
      </w:r>
      <w:r>
        <w:rPr>
          <w:rFonts w:ascii="Times New Roman" w:hAnsi="Times New Roman" w:eastAsia="宋体"/>
          <w:b/>
          <w:i w:val="0"/>
          <w:color w:val="000000"/>
          <w:sz w:val="24"/>
        </w:rPr>
        <w:t>人员稳定</w:t>
      </w:r>
      <w:r>
        <w:rPr>
          <w:rFonts w:ascii="Times New Roman" w:hAnsi="Times New Roman" w:eastAsia="宋体"/>
          <w:b w:val="0"/>
          <w:i w:val="0"/>
          <w:color w:val="000000"/>
          <w:sz w:val="24"/>
        </w:rPr>
        <w:t>：与核心骨干签订长期劳动合同，提供具有竞争力的薪酬福利和职业发展通道，确保项目服务团队的稳定性与连续性。</w:t>
      </w:r>
    </w:p>
    <w:p>
      <w:pPr>
        <w:spacing w:before="0" w:after="0" w:lineRule="auto" w:line="360"/>
        <w:ind w:firstLine="480"/>
      </w:pPr>
      <w:r>
        <w:rPr>
          <w:rFonts w:ascii="Times New Roman" w:hAnsi="Times New Roman" w:eastAsia="宋体"/>
          <w:b w:val="0"/>
          <w:i w:val="0"/>
          <w:color w:val="000000"/>
          <w:sz w:val="24"/>
        </w:rPr>
        <w:t xml:space="preserve">4.  </w:t>
      </w:r>
      <w:r>
        <w:rPr>
          <w:rFonts w:ascii="Times New Roman" w:hAnsi="Times New Roman" w:eastAsia="宋体"/>
          <w:b/>
          <w:i w:val="0"/>
          <w:color w:val="000000"/>
          <w:sz w:val="24"/>
        </w:rPr>
        <w:t>保密管理</w:t>
      </w:r>
      <w:r>
        <w:rPr>
          <w:rFonts w:ascii="Times New Roman" w:hAnsi="Times New Roman" w:eastAsia="宋体"/>
          <w:b w:val="0"/>
          <w:i w:val="0"/>
          <w:color w:val="000000"/>
          <w:sz w:val="24"/>
        </w:rPr>
        <w:t>：所有员工入职前签署《保密协议》，定期开展保密教育培训，严禁泄露任何与项目相关的信息、文件及会议内容。</w:t>
      </w:r>
    </w:p>
    <w:p>
      <w:pPr>
        <w:spacing w:before="0" w:after="0" w:lineRule="auto" w:line="360"/>
        <w:ind w:firstLine="480"/>
      </w:pPr>
      <w:r>
        <w:rPr>
          <w:rFonts w:ascii="Times New Roman" w:hAnsi="Times New Roman" w:eastAsia="宋体"/>
          <w:b/>
          <w:i w:val="0"/>
          <w:color w:val="000000"/>
          <w:sz w:val="24"/>
        </w:rPr>
        <w:t>四、 拟投入人员资质证明文件</w:t>
      </w:r>
    </w:p>
    <w:p>
      <w:pPr>
        <w:spacing w:before="0" w:after="0" w:lineRule="auto" w:line="360"/>
        <w:ind w:firstLine="480"/>
      </w:pPr>
      <w:r>
        <w:rPr>
          <w:rFonts w:ascii="Times New Roman" w:hAnsi="Times New Roman" w:eastAsia="宋体"/>
          <w:b w:val="0"/>
          <w:i w:val="0"/>
          <w:color w:val="000000"/>
          <w:sz w:val="24"/>
        </w:rPr>
        <w:t>（占位：此处将作为附件，提供上述清单中所有管理及技术人员的身份证、学历证书、职称证书、职业资格证书、社保证明、无犯罪记录证明等扫描件，供评标委员会核实。）</w:t>
      </w:r>
    </w:p>
    <w:p>
      <w:pPr>
        <w:spacing w:before="60" w:after="0" w:lineRule="auto" w:line="360"/>
        <w:ind w:firstLine="0"/>
      </w:pPr>
      <w:r>
        <w:rPr>
          <w:rFonts w:ascii="Times New Roman" w:hAnsi="Times New Roman" w:eastAsia="宋体"/>
          <w:b/>
          <w:i w:val="0"/>
          <w:color w:val="000000"/>
          <w:sz w:val="24"/>
        </w:rPr>
        <w:t>项目经理资质与业绩</w:t>
      </w:r>
    </w:p>
    <w:p>
      <w:pPr>
        <w:spacing w:before="0" w:after="0" w:lineRule="auto" w:line="360"/>
        <w:ind w:firstLine="480"/>
      </w:pPr>
      <w:r>
        <w:rPr>
          <w:rFonts w:ascii="Times New Roman" w:hAnsi="Times New Roman" w:eastAsia="宋体"/>
          <w:b w:val="0"/>
          <w:i w:val="0"/>
          <w:color w:val="000000"/>
          <w:sz w:val="24"/>
        </w:rPr>
        <w:t>项目名称：嘉定区行政服务中心、档案馆等物业管理服务项目</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6"/>
        <w:gridCol w:w="1176"/>
        <w:gridCol w:w="1176"/>
        <w:gridCol w:w="1176"/>
        <w:gridCol w:w="1176"/>
        <w:gridCol w:w="1176"/>
        <w:gridCol w:w="1176"/>
        <w:gridCol w:w="1176"/>
      </w:tblGrid>
      <w:tr>
        <w:tc>
          <w:tcPr>
            <w:tcW w:type="dxa" w:w="1176"/>
            <w:shd w:fill="D9E2F3" w:val="clear"/>
          </w:tcPr>
          <w:p>
            <w:pPr>
              <w:jc w:val="center"/>
            </w:pPr>
            <w:r/>
            <w:r>
              <w:rPr>
                <w:rFonts w:ascii="Times New Roman" w:hAnsi="Times New Roman" w:eastAsia="宋体"/>
                <w:b/>
                <w:i w:val="0"/>
                <w:color w:val="000000"/>
                <w:sz w:val="21"/>
              </w:rPr>
              <w:t>姓名</w:t>
            </w:r>
          </w:p>
        </w:tc>
        <w:tc>
          <w:tcPr>
            <w:tcW w:type="dxa" w:w="1176"/>
            <w:shd w:fill="D9E2F3" w:val="clear"/>
          </w:tcPr>
          <w:p>
            <w:pPr>
              <w:jc w:val="center"/>
            </w:pPr>
            <w:r/>
            <w:r>
              <w:rPr>
                <w:rFonts w:ascii="Times New Roman" w:hAnsi="Times New Roman" w:eastAsia="宋体"/>
                <w:b/>
                <w:i w:val="0"/>
                <w:color w:val="000000"/>
                <w:sz w:val="21"/>
              </w:rPr>
              <w:t>钱伟奕</w:t>
            </w:r>
          </w:p>
        </w:tc>
        <w:tc>
          <w:tcPr>
            <w:tcW w:type="dxa" w:w="1176"/>
            <w:shd w:fill="D9E2F3" w:val="clear"/>
          </w:tcPr>
          <w:p>
            <w:pPr>
              <w:jc w:val="center"/>
            </w:pPr>
            <w:r/>
            <w:r>
              <w:rPr>
                <w:rFonts w:ascii="Times New Roman" w:hAnsi="Times New Roman" w:eastAsia="宋体"/>
                <w:b/>
                <w:i w:val="0"/>
                <w:color w:val="000000"/>
                <w:sz w:val="21"/>
              </w:rPr>
              <w:t>出生年月</w:t>
            </w:r>
          </w:p>
        </w:tc>
        <w:tc>
          <w:tcPr>
            <w:tcW w:type="dxa" w:w="1176"/>
            <w:shd w:fill="D9E2F3" w:val="clear"/>
          </w:tcPr>
          <w:p>
            <w:pPr>
              <w:jc w:val="center"/>
            </w:pPr>
            <w:r/>
            <w:r>
              <w:rPr>
                <w:rFonts w:ascii="Times New Roman" w:hAnsi="Times New Roman" w:eastAsia="宋体"/>
                <w:b/>
                <w:i w:val="0"/>
                <w:color w:val="000000"/>
                <w:sz w:val="21"/>
              </w:rPr>
              <w:t>1971.2</w:t>
            </w:r>
          </w:p>
        </w:tc>
        <w:tc>
          <w:tcPr>
            <w:tcW w:type="dxa" w:w="1176"/>
            <w:shd w:fill="D9E2F3" w:val="clear"/>
          </w:tcPr>
          <w:p>
            <w:pPr>
              <w:jc w:val="center"/>
            </w:pPr>
            <w:r/>
            <w:r>
              <w:rPr>
                <w:rFonts w:ascii="Times New Roman" w:hAnsi="Times New Roman" w:eastAsia="宋体"/>
                <w:b/>
                <w:i w:val="0"/>
                <w:color w:val="000000"/>
                <w:sz w:val="21"/>
              </w:rPr>
              <w:t>文化程度</w:t>
            </w:r>
          </w:p>
        </w:tc>
        <w:tc>
          <w:tcPr>
            <w:tcW w:type="dxa" w:w="1176"/>
            <w:shd w:fill="D9E2F3" w:val="clear"/>
          </w:tcPr>
          <w:p>
            <w:pPr>
              <w:jc w:val="center"/>
            </w:pPr>
            <w:r/>
            <w:r>
              <w:rPr>
                <w:rFonts w:ascii="Times New Roman" w:hAnsi="Times New Roman" w:eastAsia="宋体"/>
                <w:b/>
                <w:i w:val="0"/>
                <w:color w:val="000000"/>
                <w:sz w:val="21"/>
              </w:rPr>
              <w:t>本科</w:t>
            </w:r>
          </w:p>
        </w:tc>
        <w:tc>
          <w:tcPr>
            <w:tcW w:type="dxa" w:w="1176"/>
            <w:shd w:fill="D9E2F3" w:val="clear"/>
          </w:tcPr>
          <w:p>
            <w:pPr>
              <w:jc w:val="center"/>
            </w:pPr>
            <w:r/>
            <w:r>
              <w:rPr>
                <w:rFonts w:ascii="Times New Roman" w:hAnsi="Times New Roman" w:eastAsia="宋体"/>
                <w:b/>
                <w:i w:val="0"/>
                <w:color w:val="000000"/>
                <w:sz w:val="21"/>
              </w:rPr>
              <w:t>毕业时间</w:t>
            </w:r>
          </w:p>
        </w:tc>
        <w:tc>
          <w:tcPr>
            <w:tcW w:type="dxa" w:w="1176"/>
            <w:shd w:fill="D9E2F3" w:val="clear"/>
          </w:tcPr>
          <w:p>
            <w:pPr>
              <w:jc w:val="center"/>
            </w:pPr>
            <w:r/>
            <w:r>
              <w:rPr>
                <w:rFonts w:ascii="Times New Roman" w:hAnsi="Times New Roman" w:eastAsia="宋体"/>
                <w:b/>
                <w:i w:val="0"/>
                <w:color w:val="000000"/>
                <w:sz w:val="21"/>
              </w:rPr>
              <w:t>1992.7</w:t>
            </w:r>
          </w:p>
        </w:tc>
      </w:tr>
      <w:tr>
        <w:tc>
          <w:tcPr>
            <w:tcW w:type="dxa" w:w="1176"/>
          </w:tcPr>
          <w:p>
            <w:pPr>
              <w:jc w:val="left"/>
            </w:pPr>
            <w:r/>
            <w:r>
              <w:rPr>
                <w:rFonts w:ascii="Times New Roman" w:hAnsi="Times New Roman" w:eastAsia="宋体"/>
                <w:b w:val="0"/>
                <w:i w:val="0"/>
                <w:color w:val="000000"/>
                <w:sz w:val="21"/>
              </w:rPr>
              <w:t>毕业院校和专业</w:t>
            </w:r>
          </w:p>
        </w:tc>
        <w:tc>
          <w:tcPr>
            <w:tcW w:type="dxa" w:w="1176"/>
          </w:tcPr>
          <w:p>
            <w:pPr>
              <w:jc w:val="left"/>
            </w:pPr>
            <w:r/>
            <w:r>
              <w:rPr>
                <w:rFonts w:ascii="Times New Roman" w:hAnsi="Times New Roman" w:eastAsia="宋体"/>
                <w:b w:val="0"/>
                <w:i w:val="0"/>
                <w:color w:val="000000"/>
                <w:sz w:val="21"/>
              </w:rPr>
              <w:t>北京大学 社会学专业</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从事物业管理服务工作年限</w:t>
            </w:r>
          </w:p>
        </w:tc>
        <w:tc>
          <w:tcPr>
            <w:tcW w:type="dxa" w:w="1176"/>
          </w:tcPr>
          <w:p>
            <w:pPr>
              <w:jc w:val="left"/>
            </w:pPr>
            <w:r/>
            <w:r>
              <w:rPr>
                <w:rFonts w:ascii="Times New Roman" w:hAnsi="Times New Roman" w:eastAsia="宋体"/>
                <w:b w:val="0"/>
                <w:i w:val="0"/>
                <w:color w:val="000000"/>
                <w:sz w:val="21"/>
              </w:rPr>
              <w:t>16年</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联系方式</w:t>
            </w:r>
          </w:p>
        </w:tc>
        <w:tc>
          <w:tcPr>
            <w:tcW w:type="dxa" w:w="1176"/>
          </w:tcPr>
          <w:p>
            <w:pPr>
              <w:jc w:val="right"/>
            </w:pPr>
            <w:r/>
            <w:r>
              <w:rPr>
                <w:rFonts w:ascii="Times New Roman" w:hAnsi="Times New Roman" w:eastAsia="宋体"/>
                <w:b w:val="0"/>
                <w:i w:val="0"/>
                <w:color w:val="000000"/>
                <w:sz w:val="21"/>
              </w:rPr>
              <w:t>69710005</w:t>
            </w:r>
          </w:p>
        </w:tc>
      </w:tr>
      <w:tr>
        <w:tc>
          <w:tcPr>
            <w:tcW w:type="dxa" w:w="1176"/>
          </w:tcPr>
          <w:p>
            <w:pPr>
              <w:jc w:val="left"/>
            </w:pPr>
            <w:r/>
            <w:r>
              <w:rPr>
                <w:rFonts w:ascii="Times New Roman" w:hAnsi="Times New Roman" w:eastAsia="宋体"/>
                <w:b w:val="0"/>
                <w:i w:val="0"/>
                <w:color w:val="000000"/>
                <w:sz w:val="21"/>
              </w:rPr>
              <w:t>职业资格</w:t>
            </w:r>
          </w:p>
        </w:tc>
        <w:tc>
          <w:tcPr>
            <w:tcW w:type="dxa" w:w="1176"/>
          </w:tcPr>
          <w:p>
            <w:pPr>
              <w:jc w:val="left"/>
            </w:pPr>
            <w:r/>
            <w:r>
              <w:rPr>
                <w:rFonts w:ascii="Times New Roman" w:hAnsi="Times New Roman" w:eastAsia="宋体"/>
                <w:b w:val="0"/>
                <w:i w:val="0"/>
                <w:color w:val="000000"/>
                <w:sz w:val="21"/>
              </w:rPr>
              <w:t>物业管理师，安全生产管理培训证，保安员（二级</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技术职称</w:t>
            </w:r>
          </w:p>
        </w:tc>
        <w:tc>
          <w:tcPr>
            <w:tcW w:type="dxa" w:w="1176"/>
          </w:tcPr>
          <w:p>
            <w:pPr>
              <w:jc w:val="left"/>
            </w:pPr>
            <w:r/>
            <w:r>
              <w:rPr>
                <w:rFonts w:ascii="Times New Roman" w:hAnsi="Times New Roman" w:eastAsia="宋体"/>
                <w:b w:val="0"/>
                <w:i w:val="0"/>
                <w:color w:val="000000"/>
                <w:sz w:val="21"/>
              </w:rPr>
              <w:t>工程师</w:t>
            </w:r>
          </w:p>
        </w:tc>
        <w:tc>
          <w:tcPr>
            <w:tcW w:type="dxa" w:w="1176"/>
          </w:tcPr>
          <w:p>
            <w:pPr>
              <w:jc w:val="right"/>
            </w:pPr>
            <w:r/>
            <w:r>
              <w:rPr>
                <w:rFonts w:ascii="Times New Roman" w:hAnsi="Times New Roman" w:eastAsia="宋体"/>
                <w:b w:val="0"/>
                <w:i w:val="0"/>
                <w:color w:val="000000"/>
                <w:sz w:val="21"/>
              </w:rPr>
            </w:r>
          </w:p>
        </w:tc>
        <w:tc>
          <w:tcPr>
            <w:tcW w:type="dxa" w:w="1176"/>
          </w:tcPr>
          <w:p>
            <w:pPr>
              <w:jc w:val="left"/>
            </w:pPr>
            <w:r/>
            <w:r>
              <w:rPr>
                <w:rFonts w:ascii="Times New Roman" w:hAnsi="Times New Roman" w:eastAsia="宋体"/>
                <w:b w:val="0"/>
                <w:i w:val="0"/>
                <w:color w:val="000000"/>
                <w:sz w:val="21"/>
              </w:rPr>
              <w:t>聘任时间</w:t>
            </w:r>
          </w:p>
        </w:tc>
        <w:tc>
          <w:tcPr>
            <w:tcW w:type="dxa" w:w="1176"/>
          </w:tcPr>
          <w:p>
            <w:pPr>
              <w:jc w:val="right"/>
            </w:pPr>
            <w:r/>
            <w:r>
              <w:rPr>
                <w:rFonts w:ascii="Times New Roman" w:hAnsi="Times New Roman" w:eastAsia="宋体"/>
                <w:b w:val="0"/>
                <w:i w:val="0"/>
                <w:color w:val="000000"/>
                <w:sz w:val="21"/>
              </w:rPr>
              <w:t>2014.11</w:t>
            </w:r>
          </w:p>
        </w:tc>
      </w:tr>
      <w:tr>
        <w:tc>
          <w:tcPr>
            <w:tcW w:type="dxa" w:w="1176"/>
          </w:tcPr>
          <w:p>
            <w:pPr>
              <w:jc w:val="left"/>
            </w:pPr>
            <w:r/>
            <w:r>
              <w:rPr>
                <w:rFonts w:ascii="Times New Roman" w:hAnsi="Times New Roman" w:eastAsia="宋体"/>
                <w:b w:val="0"/>
                <w:i w:val="0"/>
                <w:color w:val="000000"/>
                <w:sz w:val="21"/>
              </w:rPr>
              <w:t>主要工作经历： 2005年-2010年上海申勤物业管理服务有限公司品质管理部经理，青浦区政府项目经理 2010年-2011年担任青浦图书馆项目项目经理 2012年1月至2013年12月担任上海市群众艺术馆项目项目经理 2014年1月至2016年12月担任青浦税务局项目项目经理 2017年1月至今担任夏阳街道办事处项目项目经理 主要管理服务项目：青浦区区政府，青浦区图书馆、上海市群艺馆，青浦税务局，夏阳街道办事处 主要工作特点：认真负责、善于沟通协调、事业心强，吃苦耐劳，爱岗敬业，廉洁自律，具有很强的组织管理能力、协调能力和良好的心理素质，熟悉物业管理法规，有丰富的多类型物业管理经验。 主要工作业绩：多次评为公司优秀管理者。 胜任本项目经理的理由：多年从事公众物业、机关办公楼物业等专业管理工作。 本项目经理管理思路和工作安排：抓好物业服务人员队伍建设，确保物业项目安全运行。 本项目经理每周现场工作时间：周一—周五（8：30-17：00）</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r>
        <w:tc>
          <w:tcPr>
            <w:tcW w:type="dxa" w:w="1176"/>
          </w:tcPr>
          <w:p>
            <w:pPr>
              <w:jc w:val="left"/>
            </w:pPr>
            <w:r/>
            <w:r>
              <w:rPr>
                <w:rFonts w:ascii="Times New Roman" w:hAnsi="Times New Roman" w:eastAsia="宋体"/>
                <w:b w:val="0"/>
                <w:i w:val="0"/>
                <w:color w:val="000000"/>
                <w:sz w:val="21"/>
              </w:rPr>
              <w:t>注：如更换项目经理须征得业主方同意。</w:t>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c>
          <w:tcPr>
            <w:tcW w:type="dxa" w:w="1176"/>
          </w:tcPr>
          <w:p>
            <w:pPr>
              <w:jc w:val="right"/>
            </w:pPr>
            <w:r/>
            <w:r>
              <w:rPr>
                <w:rFonts w:ascii="Times New Roman" w:hAnsi="Times New Roman" w:eastAsia="宋体"/>
                <w:b w:val="0"/>
                <w:i w:val="0"/>
                <w:color w:val="000000"/>
                <w:sz w:val="21"/>
              </w:rPr>
            </w:r>
          </w:p>
        </w:tc>
      </w:tr>
    </w:tbl>
    <w:p>
      <w:pPr>
        <w:spacing w:before="0" w:after="0" w:lineRule="auto" w:line="360"/>
        <w:ind w:firstLine="480"/>
      </w:pPr>
      <w:r>
        <w:rPr>
          <w:rFonts w:ascii="Times New Roman" w:hAnsi="Times New Roman" w:eastAsia="宋体"/>
          <w:b w:val="0"/>
          <w:i w:val="0"/>
          <w:color w:val="000000"/>
          <w:sz w:val="24"/>
        </w:rPr>
        <w:t>投标人授权代表签字：</w:t>
      </w:r>
    </w:p>
    <w:p>
      <w:pPr>
        <w:spacing w:before="0" w:after="0" w:lineRule="auto" w:line="360"/>
        <w:ind w:firstLine="480"/>
      </w:pPr>
      <w:r>
        <w:rPr>
          <w:rFonts w:ascii="Times New Roman" w:hAnsi="Times New Roman" w:eastAsia="宋体"/>
          <w:b w:val="0"/>
          <w:i w:val="0"/>
          <w:color w:val="000000"/>
          <w:sz w:val="24"/>
        </w:rPr>
        <w:t>投标人名称（公章）：</w:t>
      </w:r>
      <w:r>
        <w:rPr>
          <w:rFonts w:ascii="Times New Roman" w:hAnsi="Times New Roman" w:eastAsia="宋体"/>
          <w:b w:val="0"/>
          <w:i w:val="0"/>
          <w:color w:val="000000"/>
          <w:sz w:val="24"/>
          <w:u w:val="single"/>
        </w:rPr>
        <w:t xml:space="preserve">                            </w:t>
      </w:r>
    </w:p>
    <w:p>
      <w:pPr>
        <w:spacing w:before="0" w:after="0" w:lineRule="auto" w:line="360"/>
        <w:ind w:firstLine="480"/>
      </w:pPr>
      <w:r>
        <w:rPr>
          <w:rFonts w:ascii="Times New Roman" w:hAnsi="Times New Roman" w:eastAsia="宋体"/>
          <w:b w:val="0"/>
          <w:i w:val="0"/>
          <w:color w:val="000000"/>
          <w:sz w:val="24"/>
        </w:rPr>
        <w:t>日期：</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年</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月</w:t>
      </w:r>
      <w:r>
        <w:rPr>
          <w:rFonts w:ascii="Times New Roman" w:hAnsi="Times New Roman" w:eastAsia="宋体"/>
          <w:b w:val="0"/>
          <w:i w:val="0"/>
          <w:color w:val="000000"/>
          <w:sz w:val="24"/>
          <w:u w:val="single"/>
        </w:rPr>
        <w:t xml:space="preserve">        </w:t>
      </w:r>
      <w:r>
        <w:rPr>
          <w:rFonts w:ascii="Times New Roman" w:hAnsi="Times New Roman" w:eastAsia="宋体"/>
          <w:b w:val="0"/>
          <w:i w:val="0"/>
          <w:color w:val="000000"/>
          <w:sz w:val="24"/>
        </w:rPr>
        <w:t>日</w:t>
      </w:r>
    </w:p>
    <w:p>
      <w:pPr>
        <w:spacing w:before="0" w:after="0" w:lineRule="auto" w:line="360"/>
        <w:ind w:firstLine="0"/>
      </w:pPr>
      <w:r>
        <w:rPr>
          <w:rFonts w:ascii="Times New Roman" w:hAnsi="Times New Roman" w:eastAsia="黑体"/>
          <w:b/>
          <w:i w:val="0"/>
          <w:color w:val="000000"/>
          <w:sz w:val="24"/>
        </w:rPr>
        <w:t>二、项目经理身份证明</w:t>
      </w:r>
    </w:p>
    <w:p>
      <w:pPr>
        <w:jc w:val="center"/>
      </w:pPr>
      <w:r>
        <w:rPr>
          <w:rFonts w:ascii="Times New Roman" w:hAnsi="Times New Roman" w:eastAsia="宋体"/>
          <w:b w:val="0"/>
          <w:i w:val="0"/>
          <w:color w:val="808080"/>
          <w:sz w:val="21"/>
        </w:rPr>
        <w:t>[图片: img_001.png]</w:t>
      </w:r>
    </w:p>
    <w:p>
      <w:pPr>
        <w:spacing w:before="0" w:after="0" w:lineRule="auto" w:line="360"/>
        <w:ind w:firstLine="0"/>
      </w:pPr>
      <w:r>
        <w:rPr>
          <w:rFonts w:ascii="Times New Roman" w:hAnsi="Times New Roman" w:eastAsia="黑体"/>
          <w:b/>
          <w:i w:val="0"/>
          <w:color w:val="000000"/>
          <w:sz w:val="24"/>
        </w:rPr>
        <w:t>三、项目经理学历证明</w:t>
      </w:r>
    </w:p>
    <w:p>
      <w:pPr>
        <w:jc w:val="center"/>
      </w:pPr>
      <w:r>
        <w:rPr>
          <w:rFonts w:ascii="Times New Roman" w:hAnsi="Times New Roman" w:eastAsia="宋体"/>
          <w:b w:val="0"/>
          <w:i w:val="0"/>
          <w:color w:val="808080"/>
          <w:sz w:val="21"/>
        </w:rPr>
        <w:t>[图片: img_003.jpeg]</w:t>
      </w:r>
    </w:p>
    <w:p>
      <w:pPr>
        <w:jc w:val="center"/>
      </w:pPr>
      <w:r>
        <w:rPr>
          <w:rFonts w:ascii="Times New Roman" w:hAnsi="Times New Roman" w:eastAsia="宋体"/>
          <w:b w:val="0"/>
          <w:i w:val="0"/>
          <w:color w:val="808080"/>
          <w:sz w:val="21"/>
        </w:rPr>
        <w:t>[图片: img_005.jpeg]</w:t>
      </w:r>
    </w:p>
    <w:p>
      <w:pPr>
        <w:spacing w:before="0" w:after="0" w:lineRule="auto" w:line="360"/>
        <w:ind w:firstLine="0"/>
      </w:pPr>
      <w:r>
        <w:rPr>
          <w:rFonts w:ascii="Times New Roman" w:hAnsi="Times New Roman" w:eastAsia="黑体"/>
          <w:b/>
          <w:i w:val="0"/>
          <w:color w:val="000000"/>
          <w:sz w:val="24"/>
        </w:rPr>
        <w:t>四、项目经理相关项目管理经验证明</w:t>
      </w:r>
    </w:p>
    <w:p>
      <w:pPr>
        <w:jc w:val="center"/>
      </w:pPr>
      <w:r>
        <w:rPr>
          <w:rFonts w:ascii="Times New Roman" w:hAnsi="Times New Roman" w:eastAsia="宋体"/>
          <w:b w:val="0"/>
          <w:i w:val="0"/>
          <w:color w:val="808080"/>
          <w:sz w:val="21"/>
        </w:rPr>
        <w:t>[图片: img_007.jpeg]</w:t>
      </w:r>
    </w:p>
    <w:p>
      <w:pPr>
        <w:spacing w:before="0" w:after="0" w:lineRule="auto" w:line="360"/>
        <w:ind w:firstLine="0"/>
      </w:pPr>
      <w:r>
        <w:rPr>
          <w:rFonts w:ascii="Times New Roman" w:hAnsi="Times New Roman" w:eastAsia="黑体"/>
          <w:b/>
          <w:i w:val="0"/>
          <w:color w:val="000000"/>
          <w:sz w:val="24"/>
        </w:rPr>
        <w:t>五、项目经理物业行业管理培训相关证书</w:t>
      </w:r>
    </w:p>
    <w:p>
      <w:pPr>
        <w:jc w:val="center"/>
      </w:pPr>
      <w:r>
        <w:rPr>
          <w:rFonts w:ascii="Times New Roman" w:hAnsi="Times New Roman" w:eastAsia="宋体"/>
          <w:b w:val="0"/>
          <w:i w:val="0"/>
          <w:color w:val="808080"/>
          <w:sz w:val="21"/>
        </w:rPr>
        <w:t>[图片: img_009.jpeg]</w:t>
      </w:r>
    </w:p>
    <w:p>
      <w:pPr>
        <w:jc w:val="center"/>
      </w:pPr>
      <w:r>
        <w:rPr>
          <w:rFonts w:ascii="Times New Roman" w:hAnsi="Times New Roman" w:eastAsia="宋体"/>
          <w:b w:val="0"/>
          <w:i w:val="0"/>
          <w:color w:val="808080"/>
          <w:sz w:val="21"/>
        </w:rPr>
        <w:t>[图片: img_011.png]</w:t>
      </w:r>
    </w:p>
    <w:p>
      <w:pPr>
        <w:jc w:val="center"/>
      </w:pPr>
      <w:r>
        <w:rPr>
          <w:rFonts w:ascii="Times New Roman" w:hAnsi="Times New Roman" w:eastAsia="宋体"/>
          <w:b w:val="0"/>
          <w:i w:val="0"/>
          <w:color w:val="808080"/>
          <w:sz w:val="21"/>
        </w:rPr>
        <w:t>[图片: img_013.jpeg]</w:t>
      </w:r>
    </w:p>
    <w:p>
      <w:pPr>
        <w:spacing w:before="0" w:after="0" w:lineRule="auto" w:line="360"/>
        <w:ind w:firstLine="0"/>
      </w:pPr>
      <w:r>
        <w:rPr>
          <w:rFonts w:ascii="Times New Roman" w:hAnsi="Times New Roman" w:eastAsia="黑体"/>
          <w:b/>
          <w:i w:val="0"/>
          <w:color w:val="000000"/>
          <w:sz w:val="24"/>
        </w:rPr>
        <w:t>六、项目经理在本公司缴纳社保证明</w:t>
      </w:r>
    </w:p>
    <w:p>
      <w:pPr>
        <w:jc w:val="center"/>
      </w:pPr>
      <w:r>
        <w:rPr>
          <w:rFonts w:ascii="Times New Roman" w:hAnsi="Times New Roman" w:eastAsia="宋体"/>
          <w:b w:val="0"/>
          <w:i w:val="0"/>
          <w:color w:val="808080"/>
          <w:sz w:val="21"/>
        </w:rPr>
        <w:t>[图片: img_015.jpeg]</w:t>
      </w:r>
    </w:p>
    <w:sectPr w:rsidR="00FC693F" w:rsidRPr="0006063C" w:rsidSect="00034616">
      <w:headerReference w:type="default" r:id="rId10"/>
      <w:footerReference w:type="default" r:id="rId11"/>
      <w:pgSz w:w="12240" w:h="15840"/>
      <w:pgMar w:top="1440" w:right="1417" w:bottom="1440" w:left="1417" w:header="720" w:footer="720" w:gutter="0"/>
      <w:cols w:space="720"/>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宋体"/>
        <w:b w:val="0"/>
        <w:i w:val="0"/>
        <w:color w:val="000000"/>
        <w:sz w:val="21"/>
      </w:rPr>
      <w:fldChar w:fldCharType="begin"/>
    </w:r>
    <w:r>
      <w:rPr>
        <w:rFonts w:ascii="Times New Roman" w:hAnsi="Times New Roman" w:eastAsia="宋体"/>
        <w:b w:val="0"/>
        <w:i w:val="0"/>
        <w:color w:val="000000"/>
        <w:sz w:val="21"/>
      </w:rPr>
      <w:instrText> PAGE </w:instrText>
    </w:r>
    <w:r>
      <w:rPr>
        <w:rFonts w:ascii="Times New Roman" w:hAnsi="Times New Roman" w:eastAsia="宋体"/>
        <w:b w:val="0"/>
        <w:i w:val="0"/>
        <w:color w:val="000000"/>
        <w:sz w:val="21"/>
      </w:rP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535"/>
      <w:gridCol w:w="4535"/>
    </w:tblGrid>
    <w:tr>
      <w:tc>
        <w:tcPr>
          <w:tcW w:type="dxa" w:w="4535"/>
        </w:tcPr>
        <w:p>
          <w:r>
            <w:rPr>
              <w:rFonts w:ascii="Times New Roman" w:hAnsi="Times New Roman" w:eastAsia="宋体"/>
              <w:b w:val="0"/>
              <w:i w:val="0"/>
              <w:color w:val="000000"/>
              <w:sz w:val="21"/>
            </w:rPr>
            <w:t>包件一 松江区办公中心物业管理服务</w:t>
          </w:r>
        </w:p>
      </w:tc>
      <w:tc>
        <w:tcPr>
          <w:tcW w:type="dxa" w:w="4535"/>
        </w:tcPr>
        <w:p>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535"/>
      <w:gridCol w:w="4535"/>
    </w:tblGrid>
    <w:tr>
      <w:tc>
        <w:tcPr>
          <w:tcW w:type="dxa" w:w="4535"/>
        </w:tcPr>
        <w:p>
          <w:r>
            <w:rPr>
              <w:rFonts w:ascii="Times New Roman" w:hAnsi="Times New Roman" w:eastAsia="宋体"/>
              <w:b w:val="0"/>
              <w:i w:val="0"/>
              <w:color w:val="000000"/>
              <w:sz w:val="21"/>
            </w:rPr>
            <w:t>包件一 松江区办公中心物业管理服务</w:t>
          </w:r>
        </w:p>
      </w:tc>
      <w:tc>
        <w:tcPr>
          <w:tcW w:type="dxa" w:w="4535"/>
        </w:tcPr>
        <w:p>
          <w:r>
            <w:rPr>
              <w:rFonts w:ascii="Times New Roman" w:hAnsi="Times New Roman" w:eastAsia="宋体"/>
              <w:b w:val="0"/>
              <w:i w:val="0"/>
              <w:color w:val="000000"/>
              <w:sz w:val="21"/>
            </w:rPr>
            <w:t>技术标</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0" w:lineRule="auto" w:line="360"/>
    </w:pPr>
    <w:rPr>
      <w:rFonts w:ascii="Times New Roman" w:hAnsi="Times New Roman" w:eastAsia="宋体"/>
      <w:color w:val="000000"/>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20" w:after="60" w:lineRule="auto" w:line="360"/>
      <w:ind w:firstLine="0"/>
      <w:outlineLvl w:val="0"/>
    </w:pPr>
    <w:rPr>
      <w:rFonts w:asciiTheme="majorHAnsi" w:eastAsiaTheme="majorEastAsia" w:hAnsiTheme="majorHAnsi" w:cstheme="majorBidi" w:ascii="Times New Roman" w:hAnsi="Times New Roman" w:eastAsia="黑体"/>
      <w:b/>
      <w:bCs/>
      <w:i w:val="0"/>
      <w:color w:val="000000"/>
      <w:sz w:val="44"/>
      <w:szCs w:val="28"/>
    </w:rPr>
  </w:style>
  <w:style w:type="paragraph" w:styleId="Heading2">
    <w:name w:val="heading 2"/>
    <w:basedOn w:val="Normal"/>
    <w:next w:val="Normal"/>
    <w:link w:val="Heading2Char"/>
    <w:uiPriority w:val="9"/>
    <w:unhideWhenUsed/>
    <w:qFormat/>
    <w:rsid w:val="00FC693F"/>
    <w:pPr>
      <w:keepNext/>
      <w:keepLines/>
      <w:spacing w:before="120" w:after="60" w:lineRule="auto" w:line="360"/>
      <w:ind w:firstLine="0"/>
      <w:outlineLvl w:val="1"/>
    </w:pPr>
    <w:rPr>
      <w:rFonts w:asciiTheme="majorHAnsi" w:eastAsiaTheme="majorEastAsia" w:hAnsiTheme="majorHAnsi" w:cstheme="majorBidi" w:ascii="Times New Roman" w:hAnsi="Times New Roman" w:eastAsia="黑体"/>
      <w:b/>
      <w:bCs/>
      <w:i w:val="0"/>
      <w:color w:val="000000"/>
      <w:sz w:val="30"/>
      <w:szCs w:val="26"/>
    </w:rPr>
  </w:style>
  <w:style w:type="paragraph" w:styleId="Heading3">
    <w:name w:val="heading 3"/>
    <w:basedOn w:val="Normal"/>
    <w:next w:val="Normal"/>
    <w:link w:val="Heading3Char"/>
    <w:uiPriority w:val="9"/>
    <w:unhideWhenUsed/>
    <w:qFormat/>
    <w:rsid w:val="00FC693F"/>
    <w:pPr>
      <w:keepNext/>
      <w:keepLines/>
      <w:spacing w:before="120" w:after="60" w:lineRule="auto" w:line="360"/>
      <w:ind w:firstLine="0"/>
      <w:outlineLvl w:val="2"/>
    </w:pPr>
    <w:rPr>
      <w:rFonts w:asciiTheme="majorHAnsi" w:eastAsiaTheme="majorEastAsia" w:hAnsiTheme="majorHAnsi" w:cstheme="majorBidi" w:ascii="Times New Roman" w:hAnsi="Times New Roman" w:eastAsia="黑体"/>
      <w:b/>
      <w:bCs/>
      <w:i w:val="0"/>
      <w:color w:val="000000"/>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